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ED1" w:rsidRDefault="00E360D5">
      <w:pPr>
        <w:spacing w:line="360" w:lineRule="auto"/>
        <w:jc w:val="distribute"/>
        <w:rPr>
          <w:rFonts w:eastAsia="华文新魏"/>
          <w:b/>
          <w:spacing w:val="-70"/>
          <w:sz w:val="72"/>
          <w:szCs w:val="72"/>
        </w:rPr>
      </w:pPr>
      <w:r>
        <w:pict>
          <v:group id="画布 4" o:spid="_x0000_s1026" editas="canvas" style="width:419.4pt;height:258.45pt;mso-position-horizontal-relative:char;mso-position-vertical-relative:line" coordsize="53263,328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3263;height:32823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95;top:28606;width:53168;height:2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 fillcolor="silver" stroked="f">
              <v:textbox>
                <w:txbxContent>
                  <w:p w:rsidR="00332ED1" w:rsidRDefault="00332ED1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type="#_x0000_t202" style="position:absolute;left:4019;top:17011;width:44558;height:10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<v:textbox inset="0,0,0,0">
                <w:txbxContent>
                  <w:p w:rsidR="00332ED1" w:rsidRDefault="00E360D5">
                    <w:pPr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江苏国泰新点软件有限公司</w:t>
                    </w:r>
                  </w:p>
                  <w:p w:rsidR="00332ED1" w:rsidRDefault="00E360D5"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(http://www.epoint.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332ED1" w:rsidRDefault="00E360D5">
                    <w:pPr>
                      <w:spacing w:line="360" w:lineRule="auto"/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电话：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0512-58188000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传真：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0512-58132373</w:t>
                    </w:r>
                  </w:p>
                </w:txbxContent>
              </v:textbox>
            </v:shape>
            <v:shape id="_x0000_s1030" type="#_x0000_t75" style="position:absolute;left:6286;width:41167;height:17640">
              <v:imagedata r:id="rId9" o:title="Epoint新点"/>
            </v:shape>
            <w10:wrap type="none"/>
            <w10:anchorlock/>
          </v:group>
        </w:pict>
      </w:r>
    </w:p>
    <w:p w:rsidR="00332ED1" w:rsidRDefault="00332ED1">
      <w:pPr>
        <w:spacing w:line="360" w:lineRule="auto"/>
      </w:pPr>
    </w:p>
    <w:p w:rsidR="00332ED1" w:rsidRDefault="00332ED1">
      <w:pPr>
        <w:spacing w:line="360" w:lineRule="auto"/>
      </w:pPr>
    </w:p>
    <w:p w:rsidR="00332ED1" w:rsidRDefault="00332ED1">
      <w:pPr>
        <w:spacing w:line="360" w:lineRule="auto"/>
      </w:pPr>
    </w:p>
    <w:p w:rsidR="00332ED1" w:rsidRDefault="00332ED1">
      <w:pPr>
        <w:spacing w:line="360" w:lineRule="auto"/>
      </w:pPr>
    </w:p>
    <w:p w:rsidR="00332ED1" w:rsidRDefault="00332ED1">
      <w:pPr>
        <w:spacing w:line="360" w:lineRule="auto"/>
      </w:pPr>
    </w:p>
    <w:p w:rsidR="00332ED1" w:rsidRDefault="00332ED1">
      <w:pPr>
        <w:spacing w:line="360" w:lineRule="auto"/>
      </w:pPr>
    </w:p>
    <w:p w:rsidR="00332ED1" w:rsidRDefault="00332ED1">
      <w:pPr>
        <w:spacing w:line="360" w:lineRule="auto"/>
      </w:pPr>
    </w:p>
    <w:p w:rsidR="00332ED1" w:rsidRDefault="00E360D5"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建设工程政府采购管理</w:t>
      </w:r>
    </w:p>
    <w:p w:rsidR="00332ED1" w:rsidRDefault="00E360D5"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及网上交易软件</w:t>
      </w:r>
    </w:p>
    <w:p w:rsidR="00332ED1" w:rsidRDefault="00E360D5"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政府采购代理操作手册</w:t>
      </w:r>
    </w:p>
    <w:p w:rsidR="00332ED1" w:rsidRDefault="00E360D5">
      <w:pPr>
        <w:widowControl/>
        <w:spacing w:line="360" w:lineRule="auto"/>
        <w:jc w:val="left"/>
        <w:rPr>
          <w:rFonts w:eastAsia="黑体"/>
          <w:b/>
          <w:szCs w:val="21"/>
        </w:rPr>
      </w:pPr>
      <w:r>
        <w:rPr>
          <w:rFonts w:eastAsia="黑体"/>
          <w:b/>
          <w:szCs w:val="21"/>
        </w:rPr>
        <w:br w:type="page"/>
      </w:r>
    </w:p>
    <w:p w:rsidR="00332ED1" w:rsidRDefault="00E360D5">
      <w:pPr>
        <w:pStyle w:val="10"/>
        <w:spacing w:line="360" w:lineRule="auto"/>
        <w:ind w:left="1362" w:hanging="1362"/>
        <w:jc w:val="center"/>
        <w:rPr>
          <w:b/>
          <w:spacing w:val="200"/>
          <w:sz w:val="28"/>
          <w:szCs w:val="28"/>
        </w:rPr>
      </w:pPr>
      <w:r>
        <w:rPr>
          <w:b/>
          <w:spacing w:val="200"/>
          <w:sz w:val="28"/>
          <w:szCs w:val="28"/>
        </w:rPr>
        <w:lastRenderedPageBreak/>
        <w:t>目录</w:t>
      </w:r>
    </w:p>
    <w:p w:rsidR="00332ED1" w:rsidRDefault="00E360D5">
      <w:pPr>
        <w:pStyle w:val="10"/>
        <w:tabs>
          <w:tab w:val="right" w:leader="dot" w:pos="8296"/>
        </w:tabs>
        <w:ind w:left="420" w:hanging="420"/>
        <w:rPr>
          <w:rFonts w:asciiTheme="minorHAnsi" w:eastAsiaTheme="minorEastAsia" w:hAnsiTheme="minorHAnsi" w:cstheme="minorBidi"/>
          <w:bCs w:val="0"/>
          <w:caps w:val="0"/>
          <w:szCs w:val="22"/>
        </w:rPr>
      </w:pPr>
      <w:r>
        <w:fldChar w:fldCharType="begin"/>
      </w:r>
      <w:r>
        <w:instrText xml:space="preserve"> TOC \o "1-6" \h \z \u </w:instrText>
      </w:r>
      <w:r>
        <w:fldChar w:fldCharType="separate"/>
      </w:r>
      <w:hyperlink w:anchor="_Toc405563570" w:history="1">
        <w:r>
          <w:rPr>
            <w:rStyle w:val="ab"/>
            <w:rFonts w:hint="eastAsia"/>
          </w:rPr>
          <w:t>一、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系统前期准备</w:t>
        </w:r>
        <w:r>
          <w:tab/>
        </w:r>
        <w:r>
          <w:fldChar w:fldCharType="begin"/>
        </w:r>
        <w:r>
          <w:instrText xml:space="preserve"> PAGEREF _Toc405563570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332ED1" w:rsidRDefault="00E360D5">
      <w:pPr>
        <w:pStyle w:val="20"/>
        <w:rPr>
          <w:rFonts w:asciiTheme="minorHAnsi" w:eastAsiaTheme="minorEastAsia" w:hAnsiTheme="minorHAnsi" w:cstheme="minorBidi"/>
          <w:smallCaps w:val="0"/>
          <w:szCs w:val="22"/>
        </w:rPr>
      </w:pPr>
      <w:hyperlink w:anchor="_Toc405563571" w:history="1">
        <w:r>
          <w:rPr>
            <w:rStyle w:val="ab"/>
            <w:rFonts w:hint="eastAsia"/>
          </w:rPr>
          <w:t>1.1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驱动安装说明</w:t>
        </w:r>
        <w:r>
          <w:tab/>
        </w:r>
        <w:r>
          <w:fldChar w:fldCharType="begin"/>
        </w:r>
        <w:r>
          <w:instrText xml:space="preserve"> PAGEREF _Toc405563571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332ED1" w:rsidRDefault="00E360D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szCs w:val="22"/>
        </w:rPr>
      </w:pPr>
      <w:hyperlink w:anchor="_Toc405563572" w:history="1">
        <w:r>
          <w:rPr>
            <w:rStyle w:val="ab"/>
            <w:rFonts w:hint="eastAsia"/>
          </w:rPr>
          <w:t>1.1.1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安装驱动程序</w:t>
        </w:r>
        <w:r>
          <w:tab/>
        </w:r>
        <w:r>
          <w:fldChar w:fldCharType="begin"/>
        </w:r>
        <w:r>
          <w:instrText xml:space="preserve"> PAG</w:instrText>
        </w:r>
        <w:r>
          <w:instrText xml:space="preserve">EREF _Toc405563572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332ED1" w:rsidRDefault="00E360D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szCs w:val="22"/>
        </w:rPr>
      </w:pPr>
      <w:hyperlink w:anchor="_Toc405563573" w:history="1">
        <w:r>
          <w:rPr>
            <w:rStyle w:val="ab"/>
            <w:rFonts w:hint="eastAsia"/>
          </w:rPr>
          <w:t>1.1.2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安装</w:t>
        </w:r>
        <w:r>
          <w:rPr>
            <w:rStyle w:val="ab"/>
          </w:rPr>
          <w:t>IC</w:t>
        </w:r>
        <w:r>
          <w:rPr>
            <w:rStyle w:val="ab"/>
            <w:rFonts w:hint="eastAsia"/>
          </w:rPr>
          <w:t>卡读卡驱动</w:t>
        </w:r>
        <w:r>
          <w:tab/>
        </w:r>
        <w:r>
          <w:fldChar w:fldCharType="begin"/>
        </w:r>
        <w:r>
          <w:instrText xml:space="preserve"> PAGEREF _Toc405563573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332ED1" w:rsidRDefault="00E360D5">
      <w:pPr>
        <w:pStyle w:val="20"/>
        <w:rPr>
          <w:rFonts w:asciiTheme="minorHAnsi" w:eastAsiaTheme="minorEastAsia" w:hAnsiTheme="minorHAnsi" w:cstheme="minorBidi"/>
          <w:smallCaps w:val="0"/>
          <w:szCs w:val="22"/>
        </w:rPr>
      </w:pPr>
      <w:hyperlink w:anchor="_Toc405563574" w:history="1">
        <w:r>
          <w:rPr>
            <w:rStyle w:val="ab"/>
            <w:rFonts w:hint="eastAsia"/>
          </w:rPr>
          <w:t>1.2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证书工具</w:t>
        </w:r>
        <w:r>
          <w:tab/>
        </w:r>
        <w:r>
          <w:fldChar w:fldCharType="begin"/>
        </w:r>
        <w:r>
          <w:instrText xml:space="preserve"> PAGEREF _Toc405563574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332ED1" w:rsidRDefault="00E360D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szCs w:val="22"/>
        </w:rPr>
      </w:pPr>
      <w:hyperlink w:anchor="_Toc405563575" w:history="1">
        <w:r>
          <w:rPr>
            <w:rStyle w:val="ab"/>
            <w:rFonts w:hint="eastAsia"/>
          </w:rPr>
          <w:t>1.2.1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修改口令</w:t>
        </w:r>
        <w:r>
          <w:tab/>
        </w:r>
        <w:r>
          <w:fldChar w:fldCharType="begin"/>
        </w:r>
        <w:r>
          <w:instrText xml:space="preserve"> PAGEREF _Toc405563575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332ED1" w:rsidRDefault="00E360D5">
      <w:pPr>
        <w:pStyle w:val="20"/>
        <w:rPr>
          <w:rFonts w:asciiTheme="minorHAnsi" w:eastAsiaTheme="minorEastAsia" w:hAnsiTheme="minorHAnsi" w:cstheme="minorBidi"/>
          <w:smallCaps w:val="0"/>
          <w:szCs w:val="22"/>
        </w:rPr>
      </w:pPr>
      <w:hyperlink w:anchor="_Toc405563576" w:history="1">
        <w:r>
          <w:rPr>
            <w:rStyle w:val="ab"/>
            <w:rFonts w:hint="eastAsia"/>
          </w:rPr>
          <w:t>1.3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检测工具</w:t>
        </w:r>
        <w:r>
          <w:tab/>
        </w:r>
        <w:r>
          <w:fldChar w:fldCharType="begin"/>
        </w:r>
        <w:r>
          <w:instrText xml:space="preserve"> PAGEREF _Toc405563576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332ED1" w:rsidRDefault="00E360D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szCs w:val="22"/>
        </w:rPr>
      </w:pPr>
      <w:hyperlink w:anchor="_Toc405563577" w:history="1">
        <w:r>
          <w:rPr>
            <w:rStyle w:val="ab"/>
            <w:rFonts w:hint="eastAsia"/>
          </w:rPr>
          <w:t>1.3.1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启动检测工具</w:t>
        </w:r>
        <w:r>
          <w:tab/>
        </w:r>
        <w:r>
          <w:fldChar w:fldCharType="begin"/>
        </w:r>
        <w:r>
          <w:instrText xml:space="preserve"> PAGER</w:instrText>
        </w:r>
        <w:r>
          <w:instrText xml:space="preserve">EF _Toc405563577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332ED1" w:rsidRDefault="00E360D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szCs w:val="22"/>
        </w:rPr>
      </w:pPr>
      <w:hyperlink w:anchor="_Toc405563578" w:history="1">
        <w:r>
          <w:rPr>
            <w:rStyle w:val="ab"/>
            <w:rFonts w:hint="eastAsia"/>
          </w:rPr>
          <w:t>1.3.2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系统检测</w:t>
        </w:r>
        <w:r>
          <w:tab/>
        </w:r>
        <w:r>
          <w:fldChar w:fldCharType="begin"/>
        </w:r>
        <w:r>
          <w:instrText xml:space="preserve"> PAGEREF _Toc405563578 \h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332ED1" w:rsidRDefault="00E360D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szCs w:val="22"/>
        </w:rPr>
      </w:pPr>
      <w:hyperlink w:anchor="_Toc405563579" w:history="1">
        <w:r>
          <w:rPr>
            <w:rStyle w:val="ab"/>
            <w:rFonts w:hint="eastAsia"/>
          </w:rPr>
          <w:t>1.3.3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控件检测</w:t>
        </w:r>
        <w:r>
          <w:tab/>
        </w:r>
        <w:r>
          <w:fldChar w:fldCharType="begin"/>
        </w:r>
        <w:r>
          <w:instrText xml:space="preserve"> PAGEREF _Toc405563579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332ED1" w:rsidRDefault="00E360D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szCs w:val="22"/>
        </w:rPr>
      </w:pPr>
      <w:hyperlink w:anchor="_Toc405563580" w:history="1">
        <w:r>
          <w:rPr>
            <w:rStyle w:val="ab"/>
            <w:rFonts w:hint="eastAsia"/>
          </w:rPr>
          <w:t>1.3.4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证书检测</w:t>
        </w:r>
        <w:r>
          <w:tab/>
        </w:r>
        <w:r>
          <w:fldChar w:fldCharType="begin"/>
        </w:r>
        <w:r>
          <w:instrText xml:space="preserve"> PAGEREF _Toc405563580 \h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332ED1" w:rsidRDefault="00E360D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szCs w:val="22"/>
        </w:rPr>
      </w:pPr>
      <w:hyperlink w:anchor="_Toc405563581" w:history="1">
        <w:r>
          <w:rPr>
            <w:rStyle w:val="ab"/>
            <w:rFonts w:hint="eastAsia"/>
          </w:rPr>
          <w:t>1.3.5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签章检测</w:t>
        </w:r>
        <w:r>
          <w:tab/>
        </w:r>
        <w:r>
          <w:fldChar w:fldCharType="begin"/>
        </w:r>
        <w:r>
          <w:instrText xml:space="preserve"> PAGEREF _Toc405563581 \h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332ED1" w:rsidRDefault="00E360D5">
      <w:pPr>
        <w:pStyle w:val="20"/>
        <w:rPr>
          <w:rFonts w:asciiTheme="minorHAnsi" w:eastAsiaTheme="minorEastAsia" w:hAnsiTheme="minorHAnsi" w:cstheme="minorBidi"/>
          <w:smallCaps w:val="0"/>
          <w:szCs w:val="22"/>
        </w:rPr>
      </w:pPr>
      <w:hyperlink w:anchor="_Toc405563582" w:history="1">
        <w:r>
          <w:rPr>
            <w:rStyle w:val="ab"/>
            <w:rFonts w:hint="eastAsia"/>
          </w:rPr>
          <w:t>1.4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浏览器配置</w:t>
        </w:r>
        <w:r>
          <w:tab/>
        </w:r>
        <w:r>
          <w:fldChar w:fldCharType="begin"/>
        </w:r>
        <w:r>
          <w:instrText xml:space="preserve"> PAGEREF _Toc405563582 \h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332ED1" w:rsidRDefault="00E360D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szCs w:val="22"/>
        </w:rPr>
      </w:pPr>
      <w:hyperlink w:anchor="_Toc405563583" w:history="1">
        <w:r>
          <w:rPr>
            <w:rStyle w:val="ab"/>
            <w:rFonts w:hint="eastAsia"/>
          </w:rPr>
          <w:t>1.4.1</w:t>
        </w:r>
        <w:r>
          <w:rPr>
            <w:rStyle w:val="ab"/>
            <w:rFonts w:hint="eastAsia"/>
          </w:rPr>
          <w:t>、</w:t>
        </w:r>
        <w:r>
          <w:rPr>
            <w:rStyle w:val="ab"/>
          </w:rPr>
          <w:t xml:space="preserve"> Internet</w:t>
        </w:r>
        <w:r>
          <w:rPr>
            <w:rStyle w:val="ab"/>
            <w:rFonts w:hint="eastAsia"/>
          </w:rPr>
          <w:t>选项</w:t>
        </w:r>
        <w:r>
          <w:tab/>
        </w:r>
        <w:r>
          <w:fldChar w:fldCharType="begin"/>
        </w:r>
        <w:r>
          <w:instrText xml:space="preserve"> PAGEREF _Toc405563583 \h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332ED1" w:rsidRDefault="00E360D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szCs w:val="22"/>
        </w:rPr>
      </w:pPr>
      <w:hyperlink w:anchor="_Toc405563584" w:history="1">
        <w:r>
          <w:rPr>
            <w:rStyle w:val="ab"/>
            <w:rFonts w:hint="eastAsia"/>
          </w:rPr>
          <w:t>1.4.2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关闭拦截工具</w:t>
        </w:r>
        <w:r>
          <w:tab/>
        </w:r>
        <w:r>
          <w:fldChar w:fldCharType="begin"/>
        </w:r>
        <w:r>
          <w:instrText xml:space="preserve"> PAGEREF _Toc405563584 \h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332ED1" w:rsidRDefault="00E360D5">
      <w:pPr>
        <w:pStyle w:val="10"/>
        <w:tabs>
          <w:tab w:val="right" w:leader="dot" w:pos="8296"/>
        </w:tabs>
        <w:ind w:left="420" w:hanging="420"/>
        <w:rPr>
          <w:rFonts w:asciiTheme="minorHAnsi" w:eastAsiaTheme="minorEastAsia" w:hAnsiTheme="minorHAnsi" w:cstheme="minorBidi"/>
          <w:bCs w:val="0"/>
          <w:caps w:val="0"/>
          <w:szCs w:val="22"/>
        </w:rPr>
      </w:pPr>
      <w:hyperlink w:anchor="_Toc405563585" w:history="1">
        <w:r>
          <w:rPr>
            <w:rStyle w:val="ab"/>
            <w:rFonts w:hint="eastAsia"/>
          </w:rPr>
          <w:t>二、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政府采购</w:t>
        </w:r>
        <w:r>
          <w:tab/>
        </w:r>
        <w:r>
          <w:fldChar w:fldCharType="begin"/>
        </w:r>
        <w:r>
          <w:instrText xml:space="preserve"> PAGER</w:instrText>
        </w:r>
        <w:r>
          <w:instrText xml:space="preserve">EF _Toc405563585 \h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332ED1" w:rsidRDefault="00E360D5">
      <w:pPr>
        <w:pStyle w:val="20"/>
        <w:rPr>
          <w:rFonts w:asciiTheme="minorHAnsi" w:eastAsiaTheme="minorEastAsia" w:hAnsiTheme="minorHAnsi" w:cstheme="minorBidi"/>
          <w:smallCaps w:val="0"/>
          <w:szCs w:val="22"/>
        </w:rPr>
      </w:pPr>
      <w:hyperlink w:anchor="_Toc405563586" w:history="1">
        <w:r>
          <w:rPr>
            <w:rStyle w:val="ab"/>
            <w:rFonts w:hint="eastAsia"/>
          </w:rPr>
          <w:t>2.1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计划注册</w:t>
        </w:r>
        <w:r>
          <w:tab/>
        </w:r>
        <w:r>
          <w:fldChar w:fldCharType="begin"/>
        </w:r>
        <w:r>
          <w:instrText xml:space="preserve"> PAGEREF _Toc405563586 \h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332ED1" w:rsidRDefault="00E360D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szCs w:val="22"/>
        </w:rPr>
      </w:pPr>
      <w:hyperlink w:anchor="_Toc405563587" w:history="1">
        <w:r>
          <w:rPr>
            <w:rStyle w:val="ab"/>
            <w:rFonts w:hint="eastAsia"/>
          </w:rPr>
          <w:t>2.1.1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项目注册</w:t>
        </w:r>
        <w:r>
          <w:tab/>
        </w:r>
        <w:r>
          <w:fldChar w:fldCharType="begin"/>
        </w:r>
        <w:r>
          <w:instrText xml:space="preserve"> PAGEREF _Toc405563587 \h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332ED1" w:rsidRDefault="00E360D5">
      <w:pPr>
        <w:pStyle w:val="20"/>
        <w:rPr>
          <w:rFonts w:asciiTheme="minorHAnsi" w:eastAsiaTheme="minorEastAsia" w:hAnsiTheme="minorHAnsi" w:cstheme="minorBidi"/>
          <w:smallCaps w:val="0"/>
          <w:szCs w:val="22"/>
        </w:rPr>
      </w:pPr>
      <w:hyperlink w:anchor="_Toc405563588" w:history="1">
        <w:r>
          <w:rPr>
            <w:rStyle w:val="ab"/>
            <w:rFonts w:hint="eastAsia"/>
          </w:rPr>
          <w:t>2.2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项目管理</w:t>
        </w:r>
        <w:r>
          <w:tab/>
        </w:r>
        <w:r>
          <w:fldChar w:fldCharType="begin"/>
        </w:r>
        <w:r>
          <w:instrText xml:space="preserve"> PAGEREF _Toc405563588 \h </w:instrText>
        </w:r>
        <w:r>
          <w:fldChar w:fldCharType="separate"/>
        </w:r>
        <w:r>
          <w:t>19</w:t>
        </w:r>
        <w:r>
          <w:fldChar w:fldCharType="end"/>
        </w:r>
      </w:hyperlink>
    </w:p>
    <w:p w:rsidR="00332ED1" w:rsidRDefault="00E360D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szCs w:val="22"/>
        </w:rPr>
      </w:pPr>
      <w:hyperlink w:anchor="_Toc405563589" w:history="1">
        <w:r>
          <w:rPr>
            <w:rStyle w:val="ab"/>
            <w:rFonts w:hint="eastAsia"/>
          </w:rPr>
          <w:t>2.2.1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采购预告</w:t>
        </w:r>
        <w:r>
          <w:tab/>
        </w:r>
        <w:r>
          <w:fldChar w:fldCharType="begin"/>
        </w:r>
        <w:r>
          <w:instrText xml:space="preserve"> PAGEREF _Toc405563589 \h </w:instrText>
        </w:r>
        <w:r>
          <w:fldChar w:fldCharType="separate"/>
        </w:r>
        <w:r>
          <w:t>19</w:t>
        </w:r>
        <w:r>
          <w:fldChar w:fldCharType="end"/>
        </w:r>
      </w:hyperlink>
    </w:p>
    <w:p w:rsidR="00332ED1" w:rsidRDefault="00E360D5">
      <w:pPr>
        <w:pStyle w:val="20"/>
        <w:rPr>
          <w:rFonts w:asciiTheme="minorHAnsi" w:eastAsiaTheme="minorEastAsia" w:hAnsiTheme="minorHAnsi" w:cstheme="minorBidi"/>
          <w:smallCaps w:val="0"/>
          <w:szCs w:val="22"/>
        </w:rPr>
      </w:pPr>
      <w:hyperlink w:anchor="_Toc405563590" w:history="1">
        <w:r>
          <w:rPr>
            <w:rStyle w:val="ab"/>
            <w:rFonts w:hint="eastAsia"/>
          </w:rPr>
          <w:t>2.3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交易前</w:t>
        </w:r>
        <w:r>
          <w:tab/>
        </w:r>
        <w:r>
          <w:fldChar w:fldCharType="begin"/>
        </w:r>
        <w:r>
          <w:instrText xml:space="preserve"> PAGEREF _Toc405563590 \h </w:instrText>
        </w:r>
        <w:r>
          <w:fldChar w:fldCharType="separate"/>
        </w:r>
        <w:r>
          <w:t>21</w:t>
        </w:r>
        <w:r>
          <w:fldChar w:fldCharType="end"/>
        </w:r>
      </w:hyperlink>
    </w:p>
    <w:p w:rsidR="00332ED1" w:rsidRDefault="00E360D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szCs w:val="22"/>
        </w:rPr>
      </w:pPr>
      <w:hyperlink w:anchor="_Toc405563591" w:history="1">
        <w:r>
          <w:rPr>
            <w:rStyle w:val="ab"/>
            <w:rFonts w:hint="eastAsia"/>
          </w:rPr>
          <w:t>2.3.1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招标公告</w:t>
        </w:r>
        <w:r>
          <w:tab/>
        </w:r>
        <w:r>
          <w:fldChar w:fldCharType="begin"/>
        </w:r>
        <w:r>
          <w:instrText xml:space="preserve"> PAGEREF _Toc405563591 \h </w:instrText>
        </w:r>
        <w:r>
          <w:fldChar w:fldCharType="separate"/>
        </w:r>
        <w:r>
          <w:t>21</w:t>
        </w:r>
        <w:r>
          <w:fldChar w:fldCharType="end"/>
        </w:r>
      </w:hyperlink>
    </w:p>
    <w:p w:rsidR="00332ED1" w:rsidRDefault="00E360D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szCs w:val="22"/>
        </w:rPr>
      </w:pPr>
      <w:hyperlink w:anchor="_Toc405563592" w:history="1">
        <w:r>
          <w:rPr>
            <w:rStyle w:val="ab"/>
            <w:rFonts w:hint="eastAsia"/>
          </w:rPr>
          <w:t>2.3.2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招标文件</w:t>
        </w:r>
        <w:r>
          <w:tab/>
        </w:r>
        <w:r>
          <w:fldChar w:fldCharType="begin"/>
        </w:r>
        <w:r>
          <w:instrText xml:space="preserve"> PAG</w:instrText>
        </w:r>
        <w:r>
          <w:instrText xml:space="preserve">EREF _Toc405563592 \h </w:instrText>
        </w:r>
        <w:r>
          <w:fldChar w:fldCharType="separate"/>
        </w:r>
        <w:r>
          <w:t>23</w:t>
        </w:r>
        <w:r>
          <w:fldChar w:fldCharType="end"/>
        </w:r>
      </w:hyperlink>
    </w:p>
    <w:p w:rsidR="00332ED1" w:rsidRDefault="00E360D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szCs w:val="22"/>
        </w:rPr>
      </w:pPr>
      <w:hyperlink w:anchor="_Toc405563593" w:history="1">
        <w:r>
          <w:rPr>
            <w:rStyle w:val="ab"/>
            <w:rFonts w:hint="eastAsia"/>
          </w:rPr>
          <w:t>2.3.3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场地预约</w:t>
        </w:r>
        <w:r>
          <w:tab/>
        </w:r>
        <w:r>
          <w:fldChar w:fldCharType="begin"/>
        </w:r>
        <w:r>
          <w:instrText xml:space="preserve"> PAGEREF _Toc405563593 \h </w:instrText>
        </w:r>
        <w:r>
          <w:fldChar w:fldCharType="separate"/>
        </w:r>
        <w:r>
          <w:t>25</w:t>
        </w:r>
        <w:r>
          <w:fldChar w:fldCharType="end"/>
        </w:r>
      </w:hyperlink>
    </w:p>
    <w:p w:rsidR="00332ED1" w:rsidRDefault="00E360D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szCs w:val="22"/>
        </w:rPr>
      </w:pPr>
      <w:hyperlink w:anchor="_Toc405563594" w:history="1">
        <w:r>
          <w:rPr>
            <w:rStyle w:val="ab"/>
            <w:rFonts w:hint="eastAsia"/>
          </w:rPr>
          <w:t>2.3.4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答疑文件</w:t>
        </w:r>
        <w:r>
          <w:tab/>
        </w:r>
        <w:r>
          <w:fldChar w:fldCharType="begin"/>
        </w:r>
        <w:r>
          <w:instrText xml:space="preserve"> PAGEREF _Toc405563594 \h </w:instrText>
        </w:r>
        <w:r>
          <w:fldChar w:fldCharType="separate"/>
        </w:r>
        <w:r>
          <w:t>27</w:t>
        </w:r>
        <w:r>
          <w:fldChar w:fldCharType="end"/>
        </w:r>
      </w:hyperlink>
    </w:p>
    <w:p w:rsidR="00332ED1" w:rsidRDefault="00E360D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szCs w:val="22"/>
        </w:rPr>
      </w:pPr>
      <w:hyperlink w:anchor="_Toc405563595" w:history="1">
        <w:r>
          <w:rPr>
            <w:rStyle w:val="ab"/>
            <w:rFonts w:hint="eastAsia"/>
          </w:rPr>
          <w:t>2.3.5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变更公告</w:t>
        </w:r>
        <w:r>
          <w:tab/>
        </w:r>
        <w:r>
          <w:fldChar w:fldCharType="begin"/>
        </w:r>
        <w:r>
          <w:instrText xml:space="preserve"> PAGEREF _Toc405563595 \h </w:instrText>
        </w:r>
        <w:r>
          <w:fldChar w:fldCharType="separate"/>
        </w:r>
        <w:r>
          <w:t>29</w:t>
        </w:r>
        <w:r>
          <w:fldChar w:fldCharType="end"/>
        </w:r>
      </w:hyperlink>
    </w:p>
    <w:p w:rsidR="00332ED1" w:rsidRDefault="00E360D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szCs w:val="22"/>
        </w:rPr>
      </w:pPr>
      <w:hyperlink w:anchor="_Toc405563596" w:history="1">
        <w:r>
          <w:rPr>
            <w:rStyle w:val="ab"/>
            <w:rFonts w:hint="eastAsia"/>
          </w:rPr>
          <w:t>2.3.6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提问回复</w:t>
        </w:r>
        <w:r>
          <w:tab/>
        </w:r>
        <w:r>
          <w:fldChar w:fldCharType="begin"/>
        </w:r>
        <w:r>
          <w:instrText xml:space="preserve"> PAGEREF _Toc405563596 \h </w:instrText>
        </w:r>
        <w:r>
          <w:fldChar w:fldCharType="separate"/>
        </w:r>
        <w:r>
          <w:t>31</w:t>
        </w:r>
        <w:r>
          <w:fldChar w:fldCharType="end"/>
        </w:r>
      </w:hyperlink>
    </w:p>
    <w:p w:rsidR="00332ED1" w:rsidRDefault="00E360D5">
      <w:pPr>
        <w:pStyle w:val="20"/>
        <w:rPr>
          <w:rFonts w:asciiTheme="minorHAnsi" w:eastAsiaTheme="minorEastAsia" w:hAnsiTheme="minorHAnsi" w:cstheme="minorBidi"/>
          <w:smallCaps w:val="0"/>
          <w:szCs w:val="22"/>
        </w:rPr>
      </w:pPr>
      <w:hyperlink w:anchor="_Toc405563597" w:history="1">
        <w:r>
          <w:rPr>
            <w:rStyle w:val="ab"/>
            <w:rFonts w:hint="eastAsia"/>
          </w:rPr>
          <w:t>2.4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交易后</w:t>
        </w:r>
        <w:r>
          <w:tab/>
        </w:r>
        <w:r>
          <w:fldChar w:fldCharType="begin"/>
        </w:r>
        <w:r>
          <w:instrText xml:space="preserve"> PAGEREF _Toc405563597 \h </w:instrText>
        </w:r>
        <w:r>
          <w:fldChar w:fldCharType="separate"/>
        </w:r>
        <w:r>
          <w:t>32</w:t>
        </w:r>
        <w:r>
          <w:fldChar w:fldCharType="end"/>
        </w:r>
      </w:hyperlink>
    </w:p>
    <w:p w:rsidR="00332ED1" w:rsidRDefault="00E360D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szCs w:val="22"/>
        </w:rPr>
      </w:pPr>
      <w:hyperlink w:anchor="_Toc405563598" w:history="1">
        <w:r>
          <w:rPr>
            <w:rStyle w:val="ab"/>
            <w:rFonts w:hint="eastAsia"/>
          </w:rPr>
          <w:t>2.4.1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成交公示</w:t>
        </w:r>
        <w:r>
          <w:tab/>
        </w:r>
        <w:r>
          <w:fldChar w:fldCharType="begin"/>
        </w:r>
        <w:r>
          <w:instrText xml:space="preserve"> PAGEREF _Toc405563598 \h </w:instrText>
        </w:r>
        <w:r>
          <w:fldChar w:fldCharType="separate"/>
        </w:r>
        <w:r>
          <w:t>32</w:t>
        </w:r>
        <w:r>
          <w:fldChar w:fldCharType="end"/>
        </w:r>
      </w:hyperlink>
    </w:p>
    <w:p w:rsidR="00332ED1" w:rsidRDefault="00E360D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szCs w:val="22"/>
        </w:rPr>
      </w:pPr>
      <w:hyperlink w:anchor="_Toc405563599" w:history="1">
        <w:r>
          <w:rPr>
            <w:rStyle w:val="ab"/>
            <w:rFonts w:hint="eastAsia"/>
          </w:rPr>
          <w:t>2.4.2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中标通知书</w:t>
        </w:r>
        <w:r>
          <w:tab/>
        </w:r>
        <w:r>
          <w:fldChar w:fldCharType="begin"/>
        </w:r>
        <w:r>
          <w:instrText xml:space="preserve"> PAGEREF _Toc405563599 \h </w:instrText>
        </w:r>
        <w:r>
          <w:fldChar w:fldCharType="separate"/>
        </w:r>
        <w:r>
          <w:t>34</w:t>
        </w:r>
        <w:r>
          <w:fldChar w:fldCharType="end"/>
        </w:r>
      </w:hyperlink>
    </w:p>
    <w:p w:rsidR="00332ED1" w:rsidRDefault="00E360D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szCs w:val="22"/>
        </w:rPr>
      </w:pPr>
      <w:hyperlink w:anchor="_Toc405563600" w:history="1">
        <w:r>
          <w:rPr>
            <w:rStyle w:val="ab"/>
            <w:rFonts w:hint="eastAsia"/>
          </w:rPr>
          <w:t>2.4.3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合同备案</w:t>
        </w:r>
        <w:r>
          <w:tab/>
        </w:r>
        <w:r>
          <w:fldChar w:fldCharType="begin"/>
        </w:r>
        <w:r>
          <w:instrText xml:space="preserve"> PAG</w:instrText>
        </w:r>
        <w:r>
          <w:instrText xml:space="preserve">EREF _Toc405563600 \h </w:instrText>
        </w:r>
        <w:r>
          <w:fldChar w:fldCharType="separate"/>
        </w:r>
        <w:r>
          <w:t>37</w:t>
        </w:r>
        <w:r>
          <w:fldChar w:fldCharType="end"/>
        </w:r>
      </w:hyperlink>
    </w:p>
    <w:p w:rsidR="00332ED1" w:rsidRDefault="00E360D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szCs w:val="22"/>
        </w:rPr>
      </w:pPr>
      <w:hyperlink w:anchor="_Toc405563601" w:history="1">
        <w:r>
          <w:rPr>
            <w:rStyle w:val="ab"/>
            <w:rFonts w:hint="eastAsia"/>
          </w:rPr>
          <w:t>2.4.4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交易异常</w:t>
        </w:r>
        <w:r>
          <w:tab/>
        </w:r>
        <w:r>
          <w:fldChar w:fldCharType="begin"/>
        </w:r>
        <w:r>
          <w:instrText xml:space="preserve"> PAGEREF _Toc405563601 \h </w:instrText>
        </w:r>
        <w:r>
          <w:fldChar w:fldCharType="separate"/>
        </w:r>
        <w:r>
          <w:t>38</w:t>
        </w:r>
        <w:r>
          <w:fldChar w:fldCharType="end"/>
        </w:r>
      </w:hyperlink>
    </w:p>
    <w:p w:rsidR="00332ED1" w:rsidRDefault="00E360D5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iCs w:val="0"/>
          <w:szCs w:val="22"/>
        </w:rPr>
      </w:pPr>
      <w:hyperlink w:anchor="_Toc405563602" w:history="1">
        <w:r>
          <w:rPr>
            <w:rStyle w:val="ab"/>
            <w:rFonts w:hint="eastAsia"/>
          </w:rPr>
          <w:t>2.4.5</w:t>
        </w:r>
        <w:r>
          <w:rPr>
            <w:rStyle w:val="ab"/>
            <w:rFonts w:hint="eastAsia"/>
          </w:rPr>
          <w:t>、</w:t>
        </w:r>
        <w:r>
          <w:rPr>
            <w:rStyle w:val="ab"/>
            <w:rFonts w:hint="eastAsia"/>
          </w:rPr>
          <w:t xml:space="preserve"> </w:t>
        </w:r>
        <w:r>
          <w:rPr>
            <w:rStyle w:val="ab"/>
            <w:rFonts w:hint="eastAsia"/>
          </w:rPr>
          <w:t>标后数据下载</w:t>
        </w:r>
        <w:r>
          <w:tab/>
        </w:r>
        <w:r>
          <w:fldChar w:fldCharType="begin"/>
        </w:r>
        <w:r>
          <w:instrText xml:space="preserve"> PAGEREF _Toc405563602 \h </w:instrText>
        </w:r>
        <w:r>
          <w:fldChar w:fldCharType="separate"/>
        </w:r>
        <w:r>
          <w:t>41</w:t>
        </w:r>
        <w:r>
          <w:fldChar w:fldCharType="end"/>
        </w:r>
      </w:hyperlink>
    </w:p>
    <w:p w:rsidR="00332ED1" w:rsidRDefault="00E360D5">
      <w:r>
        <w:rPr>
          <w:rFonts w:cs="Calibri"/>
          <w:szCs w:val="20"/>
        </w:rPr>
        <w:fldChar w:fldCharType="end"/>
      </w:r>
      <w:r>
        <w:br w:type="page"/>
      </w:r>
    </w:p>
    <w:p w:rsidR="00332ED1" w:rsidRDefault="00E360D5">
      <w:pPr>
        <w:pStyle w:val="12"/>
        <w:ind w:firstLineChars="0" w:firstLine="0"/>
        <w:rPr>
          <w:b/>
        </w:rPr>
      </w:pPr>
      <w:r>
        <w:rPr>
          <w:rFonts w:hint="eastAsia"/>
          <w:b/>
        </w:rPr>
        <w:lastRenderedPageBreak/>
        <w:t>修订记录</w:t>
      </w:r>
    </w:p>
    <w:tbl>
      <w:tblPr>
        <w:tblW w:w="828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5"/>
        <w:gridCol w:w="1472"/>
        <w:gridCol w:w="3118"/>
        <w:gridCol w:w="851"/>
        <w:gridCol w:w="1759"/>
      </w:tblGrid>
      <w:tr w:rsidR="00332ED1">
        <w:trPr>
          <w:trHeight w:val="681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D1" w:rsidRDefault="00E360D5">
            <w:pPr>
              <w:pStyle w:val="1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D1" w:rsidRDefault="00E360D5">
            <w:pPr>
              <w:pStyle w:val="1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D1" w:rsidRDefault="00E360D5">
            <w:pPr>
              <w:pStyle w:val="1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D1" w:rsidRDefault="00E360D5">
            <w:pPr>
              <w:pStyle w:val="1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D1" w:rsidRDefault="00E360D5">
            <w:pPr>
              <w:pStyle w:val="1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332ED1">
        <w:trPr>
          <w:trHeight w:val="605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D1" w:rsidRDefault="00E360D5">
            <w:pPr>
              <w:pStyle w:val="13"/>
              <w:jc w:val="center"/>
            </w:pPr>
            <w:r>
              <w:t>6.0.</w:t>
            </w:r>
            <w:r>
              <w:rPr>
                <w:rFonts w:hint="eastAsia"/>
              </w:rPr>
              <w:t>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D1" w:rsidRDefault="00332ED1">
            <w:pPr>
              <w:pStyle w:val="13"/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D1" w:rsidRDefault="00332ED1">
            <w:pPr>
              <w:pStyle w:val="13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D1" w:rsidRDefault="00332ED1">
            <w:pPr>
              <w:pStyle w:val="13"/>
            </w:pP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D1" w:rsidRDefault="00E360D5">
            <w:pPr>
              <w:pStyle w:val="13"/>
            </w:pPr>
            <w:r>
              <w:rPr>
                <w:rFonts w:hint="eastAsia"/>
              </w:rPr>
              <w:t xml:space="preserve">　</w:t>
            </w:r>
          </w:p>
        </w:tc>
      </w:tr>
      <w:tr w:rsidR="00332ED1">
        <w:trPr>
          <w:trHeight w:val="613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D1" w:rsidRDefault="00E360D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D1" w:rsidRDefault="00E360D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D1" w:rsidRDefault="00E360D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D1" w:rsidRDefault="00E360D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D1" w:rsidRDefault="00E360D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332ED1">
        <w:trPr>
          <w:trHeight w:val="620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D1" w:rsidRDefault="00E360D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D1" w:rsidRDefault="00E360D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D1" w:rsidRDefault="00E360D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D1" w:rsidRDefault="00E360D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D1" w:rsidRDefault="00E360D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332ED1">
        <w:trPr>
          <w:trHeight w:val="614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D1" w:rsidRDefault="00E360D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D1" w:rsidRDefault="00E360D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D1" w:rsidRDefault="00E360D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D1" w:rsidRDefault="00E360D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2ED1" w:rsidRDefault="00E360D5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</w:tbl>
    <w:p w:rsidR="00332ED1" w:rsidRDefault="00332ED1"/>
    <w:p w:rsidR="00332ED1" w:rsidRDefault="00332ED1"/>
    <w:p w:rsidR="00332ED1" w:rsidRDefault="00332ED1"/>
    <w:p w:rsidR="00332ED1" w:rsidRDefault="00332ED1"/>
    <w:p w:rsidR="00332ED1" w:rsidRDefault="00332ED1"/>
    <w:p w:rsidR="00332ED1" w:rsidRDefault="00332ED1"/>
    <w:p w:rsidR="00332ED1" w:rsidRDefault="00332ED1"/>
    <w:p w:rsidR="00332ED1" w:rsidRDefault="00332ED1"/>
    <w:p w:rsidR="00332ED1" w:rsidRDefault="00332ED1"/>
    <w:p w:rsidR="00332ED1" w:rsidRDefault="00332ED1"/>
    <w:p w:rsidR="00332ED1" w:rsidRDefault="00332ED1"/>
    <w:p w:rsidR="00332ED1" w:rsidRDefault="00332ED1"/>
    <w:p w:rsidR="00332ED1" w:rsidRDefault="00332ED1"/>
    <w:p w:rsidR="00332ED1" w:rsidRDefault="00332ED1"/>
    <w:p w:rsidR="00332ED1" w:rsidRDefault="00332ED1"/>
    <w:p w:rsidR="00332ED1" w:rsidRDefault="00332ED1"/>
    <w:p w:rsidR="00332ED1" w:rsidRDefault="00332ED1"/>
    <w:p w:rsidR="00332ED1" w:rsidRDefault="00332ED1"/>
    <w:p w:rsidR="00332ED1" w:rsidRDefault="00332ED1"/>
    <w:p w:rsidR="00332ED1" w:rsidRDefault="00332ED1"/>
    <w:p w:rsidR="00332ED1" w:rsidRDefault="00332ED1"/>
    <w:p w:rsidR="00332ED1" w:rsidRDefault="00332ED1"/>
    <w:p w:rsidR="00332ED1" w:rsidRDefault="00332ED1"/>
    <w:p w:rsidR="00332ED1" w:rsidRDefault="00332ED1"/>
    <w:p w:rsidR="00332ED1" w:rsidRDefault="00332ED1"/>
    <w:p w:rsidR="00332ED1" w:rsidRDefault="00E360D5">
      <w:pPr>
        <w:pStyle w:val="1"/>
      </w:pPr>
      <w:bookmarkStart w:id="0" w:name="_Toc405563570"/>
      <w:bookmarkStart w:id="1" w:name="_Toc346183627"/>
      <w:bookmarkStart w:id="2" w:name="_Toc346701609"/>
      <w:r>
        <w:lastRenderedPageBreak/>
        <w:t>系统前期准备</w:t>
      </w:r>
      <w:bookmarkEnd w:id="0"/>
      <w:bookmarkEnd w:id="1"/>
      <w:bookmarkEnd w:id="2"/>
    </w:p>
    <w:p w:rsidR="00332ED1" w:rsidRDefault="00E360D5">
      <w:pPr>
        <w:pStyle w:val="2"/>
        <w:tabs>
          <w:tab w:val="left" w:pos="567"/>
        </w:tabs>
      </w:pPr>
      <w:bookmarkStart w:id="3" w:name="_Toc346183639"/>
      <w:bookmarkStart w:id="4" w:name="_Toc404765194"/>
      <w:bookmarkStart w:id="5" w:name="_Toc404764418"/>
      <w:bookmarkStart w:id="6" w:name="_Toc404243499"/>
      <w:bookmarkStart w:id="7" w:name="_Toc474339755"/>
      <w:bookmarkStart w:id="8" w:name="_Toc346701621"/>
      <w:bookmarkStart w:id="9" w:name="_Toc474332064"/>
      <w:r>
        <w:t>浏览器配置</w:t>
      </w:r>
      <w:bookmarkEnd w:id="3"/>
      <w:bookmarkEnd w:id="4"/>
      <w:bookmarkEnd w:id="5"/>
      <w:bookmarkEnd w:id="6"/>
      <w:bookmarkEnd w:id="7"/>
      <w:bookmarkEnd w:id="8"/>
      <w:bookmarkEnd w:id="9"/>
    </w:p>
    <w:p w:rsidR="00332ED1" w:rsidRDefault="00E360D5">
      <w:pPr>
        <w:pStyle w:val="3"/>
        <w:widowControl/>
      </w:pPr>
      <w:bookmarkStart w:id="10" w:name="_Toc404765195"/>
      <w:bookmarkStart w:id="11" w:name="_Toc404243500"/>
      <w:bookmarkStart w:id="12" w:name="_Toc346183640"/>
      <w:bookmarkStart w:id="13" w:name="_Toc346701622"/>
      <w:bookmarkStart w:id="14" w:name="_Toc474332065"/>
      <w:bookmarkStart w:id="15" w:name="_Toc474339756"/>
      <w:bookmarkStart w:id="16" w:name="_Toc404764419"/>
      <w:r>
        <w:t>Internet</w:t>
      </w:r>
      <w:r>
        <w:t>选项</w:t>
      </w:r>
      <w:bookmarkEnd w:id="10"/>
      <w:bookmarkEnd w:id="11"/>
      <w:bookmarkEnd w:id="12"/>
      <w:bookmarkEnd w:id="13"/>
      <w:bookmarkEnd w:id="14"/>
      <w:bookmarkEnd w:id="15"/>
      <w:bookmarkEnd w:id="16"/>
    </w:p>
    <w:p w:rsidR="00332ED1" w:rsidRDefault="00E360D5">
      <w:r>
        <w:t>为了让系统插件能够正常工作，请按照以下步骤进行浏览器的配置。</w:t>
      </w:r>
    </w:p>
    <w:p w:rsidR="00332ED1" w:rsidRDefault="00E360D5"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  <w:r>
        <w:rPr>
          <w:rFonts w:hint="eastAsia"/>
        </w:rPr>
        <w:t>，</w:t>
      </w:r>
      <w:r>
        <w:t>如下图：</w:t>
      </w:r>
    </w:p>
    <w:p w:rsidR="00332ED1" w:rsidRDefault="00E360D5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</w:t>
      </w:r>
      <w:r>
        <w:rPr>
          <w:rFonts w:hint="eastAsia"/>
        </w:rPr>
        <w:t>，</w:t>
      </w:r>
      <w:r>
        <w:t>如下图：</w:t>
      </w:r>
    </w:p>
    <w:p w:rsidR="00332ED1" w:rsidRDefault="00E360D5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r>
        <w:lastRenderedPageBreak/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</w:t>
      </w:r>
      <w:r>
        <w:rPr>
          <w:rFonts w:hint="eastAsia"/>
        </w:rPr>
        <w:t>，</w:t>
      </w:r>
      <w:r>
        <w:t>如下图：</w:t>
      </w:r>
    </w:p>
    <w:p w:rsidR="00332ED1" w:rsidRDefault="00E360D5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648075" cy="38957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r>
        <w:t>4</w:t>
      </w:r>
      <w:r>
        <w:t>、点击</w:t>
      </w:r>
      <w:r>
        <w:t>“</w:t>
      </w:r>
      <w:r>
        <w:t>站点</w:t>
      </w:r>
      <w:r>
        <w:t>”</w:t>
      </w:r>
      <w:r>
        <w:t>按钮，出现如下对话框</w:t>
      </w:r>
      <w:r>
        <w:rPr>
          <w:rFonts w:hint="eastAsia"/>
        </w:rPr>
        <w:t>，</w:t>
      </w:r>
      <w:r>
        <w:t>如下图：</w:t>
      </w:r>
    </w:p>
    <w:p w:rsidR="00332ED1" w:rsidRDefault="00E67FC3">
      <w:pPr>
        <w:jc w:val="center"/>
        <w:rPr>
          <w:spacing w:val="4"/>
        </w:rPr>
      </w:pPr>
      <w:r>
        <w:rPr>
          <w:noProof/>
        </w:rPr>
        <w:lastRenderedPageBreak/>
        <w:drawing>
          <wp:inline distT="0" distB="0" distL="0" distR="0" wp14:anchorId="683010E3" wp14:editId="1704D306">
            <wp:extent cx="3365770" cy="449769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0694" cy="453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ED1" w:rsidRDefault="00E360D5">
      <w:r>
        <w:t>输入系统服务器的</w:t>
      </w:r>
      <w:r>
        <w:rPr>
          <w:rFonts w:hint="eastAsia"/>
        </w:rPr>
        <w:t>网址</w:t>
      </w:r>
      <w:r>
        <w:t>，格式例如：</w:t>
      </w:r>
      <w:r>
        <w:t>http://</w:t>
      </w:r>
      <w:r w:rsidR="00E67FC3">
        <w:rPr>
          <w:rFonts w:hint="eastAsia"/>
        </w:rPr>
        <w:t>123.7.16.63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:rsidR="00332ED1" w:rsidRDefault="00E360D5">
      <w:r>
        <w:t>5</w:t>
      </w:r>
      <w:r>
        <w:t>、设置自定义安全级别，开放</w:t>
      </w:r>
      <w:r>
        <w:t>Activex</w:t>
      </w:r>
      <w:r>
        <w:t>的访问权限</w:t>
      </w:r>
      <w:r>
        <w:rPr>
          <w:rFonts w:hint="eastAsia"/>
        </w:rPr>
        <w:t>，</w:t>
      </w:r>
      <w:r>
        <w:t>如下图：</w:t>
      </w:r>
    </w:p>
    <w:p w:rsidR="00332ED1" w:rsidRDefault="00E360D5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533775" cy="4152900"/>
            <wp:effectExtent l="19050" t="0" r="9525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r>
        <w:t>会</w:t>
      </w:r>
      <w:r>
        <w:t>出现一个窗口，把其中的</w:t>
      </w:r>
      <w:r>
        <w:t>Activex</w:t>
      </w:r>
      <w:r>
        <w:t>控件和插件的设置全部改为启用</w:t>
      </w:r>
      <w:r>
        <w:rPr>
          <w:rFonts w:hint="eastAsia"/>
        </w:rPr>
        <w:t>，</w:t>
      </w:r>
      <w:r>
        <w:t>如下图：</w:t>
      </w:r>
    </w:p>
    <w:p w:rsidR="00332ED1" w:rsidRDefault="00E360D5">
      <w:pPr>
        <w:jc w:val="center"/>
        <w:rPr>
          <w:spacing w:val="4"/>
        </w:rPr>
      </w:pPr>
      <w:r>
        <w:rPr>
          <w:noProof/>
        </w:rPr>
        <w:drawing>
          <wp:inline distT="0" distB="0" distL="0" distR="0">
            <wp:extent cx="3486150" cy="36766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ED1" w:rsidRDefault="00E360D5">
      <w:r>
        <w:t>文件下载设置，开放文件下载的权限：设置为启用</w:t>
      </w:r>
      <w:r>
        <w:rPr>
          <w:rFonts w:hint="eastAsia"/>
        </w:rPr>
        <w:t>，</w:t>
      </w:r>
      <w:r>
        <w:t>如下图：</w:t>
      </w:r>
    </w:p>
    <w:p w:rsidR="00332ED1" w:rsidRDefault="00E360D5">
      <w:pPr>
        <w:jc w:val="center"/>
      </w:pPr>
      <w:r>
        <w:rPr>
          <w:noProof/>
          <w:spacing w:val="4"/>
        </w:rPr>
        <w:lastRenderedPageBreak/>
        <w:drawing>
          <wp:inline distT="0" distB="0" distL="0" distR="0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332ED1"/>
    <w:p w:rsidR="00332ED1" w:rsidRDefault="00E360D5">
      <w:pPr>
        <w:pStyle w:val="3"/>
        <w:widowControl/>
      </w:pPr>
      <w:bookmarkStart w:id="17" w:name="_Toc404765196"/>
      <w:bookmarkStart w:id="18" w:name="_Toc404764420"/>
      <w:bookmarkStart w:id="19" w:name="_Toc474339757"/>
      <w:bookmarkStart w:id="20" w:name="_Toc474332066"/>
      <w:bookmarkStart w:id="21" w:name="_Toc404243501"/>
      <w:bookmarkStart w:id="22" w:name="_Toc346701623"/>
      <w:bookmarkStart w:id="23" w:name="_Toc346183641"/>
      <w:r>
        <w:t>关闭拦截工具</w:t>
      </w:r>
      <w:bookmarkEnd w:id="17"/>
      <w:bookmarkEnd w:id="18"/>
      <w:bookmarkEnd w:id="19"/>
      <w:bookmarkEnd w:id="20"/>
      <w:bookmarkEnd w:id="21"/>
      <w:bookmarkEnd w:id="22"/>
      <w:bookmarkEnd w:id="23"/>
    </w:p>
    <w:p w:rsidR="00332ED1" w:rsidRDefault="00E360D5"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</w:t>
      </w:r>
      <w:r>
        <w:rPr>
          <w:rFonts w:hint="eastAsia"/>
        </w:rPr>
        <w:t>，</w:t>
      </w:r>
      <w:r>
        <w:t>如下图：</w:t>
      </w:r>
    </w:p>
    <w:p w:rsidR="00332ED1" w:rsidRDefault="00E360D5">
      <w:pPr>
        <w:pStyle w:val="IndentNormal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pStyle w:val="1"/>
      </w:pPr>
      <w:bookmarkStart w:id="24" w:name="_Toc20822"/>
      <w:bookmarkStart w:id="25" w:name="_Toc405563585"/>
      <w:bookmarkStart w:id="26" w:name="_Toc346701624"/>
      <w:r>
        <w:t>政府采购</w:t>
      </w:r>
      <w:bookmarkEnd w:id="24"/>
      <w:bookmarkEnd w:id="25"/>
      <w:bookmarkEnd w:id="26"/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、登录交易平台会员端，如下图：</w:t>
      </w:r>
    </w:p>
    <w:p w:rsidR="00332ED1" w:rsidRDefault="00E360D5">
      <w:r>
        <w:rPr>
          <w:noProof/>
        </w:rPr>
        <w:lastRenderedPageBreak/>
        <w:drawing>
          <wp:inline distT="0" distB="0" distL="0" distR="0">
            <wp:extent cx="5274310" cy="2416810"/>
            <wp:effectExtent l="19050" t="0" r="254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t>2</w:t>
      </w:r>
      <w:r>
        <w:rPr>
          <w:rFonts w:hint="eastAsia"/>
        </w:rPr>
        <w:t>、填写登录名和密码登录交易平台，如下图：</w:t>
      </w:r>
    </w:p>
    <w:p w:rsidR="00332ED1" w:rsidRDefault="00E360D5">
      <w:r>
        <w:rPr>
          <w:noProof/>
        </w:rPr>
        <w:drawing>
          <wp:inline distT="0" distB="0" distL="0" distR="0">
            <wp:extent cx="5274310" cy="1877695"/>
            <wp:effectExtent l="19050" t="0" r="2540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332ED1"/>
    <w:p w:rsidR="00332ED1" w:rsidRDefault="00E360D5">
      <w:pPr>
        <w:pStyle w:val="2"/>
      </w:pPr>
      <w:r>
        <w:rPr>
          <w:rFonts w:hint="eastAsia"/>
        </w:rPr>
        <w:t>项目管理</w:t>
      </w:r>
    </w:p>
    <w:p w:rsidR="00332ED1" w:rsidRDefault="00E360D5">
      <w:pPr>
        <w:pStyle w:val="3"/>
      </w:pPr>
      <w:bookmarkStart w:id="27" w:name="_Toc1872"/>
      <w:bookmarkStart w:id="28" w:name="_Toc346701629"/>
      <w:bookmarkStart w:id="29" w:name="_Toc405563587"/>
      <w:r>
        <w:t>项目</w:t>
      </w:r>
      <w:bookmarkEnd w:id="27"/>
      <w:bookmarkEnd w:id="28"/>
      <w:r>
        <w:rPr>
          <w:rFonts w:hint="eastAsia"/>
        </w:rPr>
        <w:t>注册</w:t>
      </w:r>
      <w:bookmarkEnd w:id="29"/>
    </w:p>
    <w:p w:rsidR="00332ED1" w:rsidRDefault="00E360D5">
      <w:pPr>
        <w:spacing w:line="360" w:lineRule="auto"/>
        <w:ind w:firstLineChars="200" w:firstLine="422"/>
        <w:jc w:val="left"/>
      </w:pPr>
      <w:r>
        <w:rPr>
          <w:rFonts w:hint="eastAsia"/>
          <w:b/>
        </w:rPr>
        <w:t>基本功能：</w:t>
      </w:r>
      <w:r>
        <w:rPr>
          <w:rFonts w:hint="eastAsia"/>
        </w:rPr>
        <w:t>注册新项目。</w:t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rPr>
          <w:rFonts w:hint="eastAsia"/>
        </w:rPr>
        <w:t>项目管理</w:t>
      </w:r>
      <w:r>
        <w:t>—</w:t>
      </w:r>
      <w:r>
        <w:t>项目</w:t>
      </w:r>
      <w:r>
        <w:rPr>
          <w:rFonts w:hint="eastAsia"/>
        </w:rPr>
        <w:t>注册</w:t>
      </w:r>
      <w:r>
        <w:t>”</w:t>
      </w:r>
      <w:r>
        <w:t>，</w:t>
      </w:r>
      <w:r>
        <w:rPr>
          <w:rFonts w:hint="eastAsia"/>
        </w:rPr>
        <w:t>采购代理对采购项目进行管理</w:t>
      </w:r>
      <w:r>
        <w:t>，如下图：</w:t>
      </w:r>
    </w:p>
    <w:p w:rsidR="00332ED1" w:rsidRDefault="00E360D5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48275" cy="2152650"/>
            <wp:effectExtent l="19050" t="0" r="9525" b="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332ED1">
      <w:pPr>
        <w:spacing w:line="360" w:lineRule="auto"/>
      </w:pPr>
    </w:p>
    <w:p w:rsidR="00332ED1" w:rsidRDefault="00E360D5">
      <w:pPr>
        <w:pStyle w:val="11"/>
        <w:numPr>
          <w:ilvl w:val="0"/>
          <w:numId w:val="2"/>
        </w:numPr>
        <w:spacing w:line="360" w:lineRule="auto"/>
        <w:ind w:left="851" w:firstLineChars="0" w:hanging="429"/>
        <w:jc w:val="left"/>
        <w:rPr>
          <w:b/>
        </w:rPr>
      </w:pPr>
      <w:r>
        <w:rPr>
          <w:b/>
        </w:rPr>
        <w:t>新建项目：</w:t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“新增项目注册”</w:t>
      </w:r>
      <w:r>
        <w:t>，进入</w:t>
      </w:r>
      <w:r>
        <w:rPr>
          <w:rFonts w:hint="eastAsia"/>
        </w:rPr>
        <w:t>项目注册</w:t>
      </w:r>
      <w:r>
        <w:t>页面</w:t>
      </w:r>
      <w:r>
        <w:rPr>
          <w:rFonts w:hint="eastAsia"/>
        </w:rPr>
        <w:t>，输入项目信息内容，如下图：</w:t>
      </w:r>
    </w:p>
    <w:p w:rsidR="00332ED1" w:rsidRDefault="00E67FC3">
      <w:pPr>
        <w:spacing w:line="360" w:lineRule="auto"/>
        <w:rPr>
          <w:rFonts w:hAnsi="宋体"/>
          <w:color w:val="FF0000"/>
          <w:spacing w:val="4"/>
        </w:rPr>
      </w:pPr>
      <w:r>
        <w:rPr>
          <w:noProof/>
        </w:rPr>
        <w:drawing>
          <wp:inline distT="0" distB="0" distL="0" distR="0" wp14:anchorId="3DE43930" wp14:editId="7C85FA67">
            <wp:extent cx="5274310" cy="26327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0" w:name="_GoBack"/>
      <w:bookmarkEnd w:id="30"/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、填写内容中字段“采购单位”后面点击选择，可选择采购单位。</w:t>
      </w:r>
    </w:p>
    <w:p w:rsidR="00332ED1" w:rsidRDefault="00E360D5">
      <w:pPr>
        <w:spacing w:line="360" w:lineRule="auto"/>
        <w:rPr>
          <w:color w:val="FF0000"/>
        </w:rPr>
      </w:pPr>
      <w:r>
        <w:rPr>
          <w:noProof/>
        </w:rPr>
        <w:drawing>
          <wp:inline distT="0" distB="0" distL="0" distR="0">
            <wp:extent cx="5274310" cy="36912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、点击采购方式下拉框选择采购方式：</w:t>
      </w:r>
    </w:p>
    <w:p w:rsidR="00332ED1" w:rsidRDefault="00E360D5">
      <w:pPr>
        <w:spacing w:line="360" w:lineRule="auto"/>
        <w:rPr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5274310" cy="24110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4</w:t>
      </w:r>
      <w:r>
        <w:t>、</w:t>
      </w:r>
      <w:r>
        <w:rPr>
          <w:rFonts w:hint="eastAsia"/>
        </w:rPr>
        <w:t>点击“添加分包”，输入分包信息：</w:t>
      </w:r>
    </w:p>
    <w:p w:rsidR="00332ED1" w:rsidRDefault="00E360D5">
      <w:pPr>
        <w:spacing w:line="360" w:lineRule="auto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5274310" cy="2402205"/>
            <wp:effectExtent l="19050" t="0" r="2540" b="0"/>
            <wp:docPr id="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输入分包名称等信息，点击“保存分包”完成添加。</w:t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5</w:t>
      </w:r>
      <w:r>
        <w:t>、确认无误后，点击</w:t>
      </w:r>
      <w:r>
        <w:rPr>
          <w:rFonts w:hint="eastAsia"/>
        </w:rPr>
        <w:t>“下一步”按钮</w:t>
      </w:r>
      <w:r>
        <w:t>，提交</w:t>
      </w:r>
      <w:r>
        <w:rPr>
          <w:rFonts w:hint="eastAsia"/>
        </w:rPr>
        <w:t>下一步</w:t>
      </w:r>
      <w:r>
        <w:t>审核</w:t>
      </w:r>
      <w:r>
        <w:rPr>
          <w:rFonts w:hint="eastAsia"/>
        </w:rPr>
        <w:t>，如下图：</w:t>
      </w:r>
    </w:p>
    <w:p w:rsidR="00332ED1" w:rsidRDefault="00E360D5">
      <w:pPr>
        <w:spacing w:line="360" w:lineRule="auto"/>
        <w:jc w:val="left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5274310" cy="255143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6</w:t>
      </w:r>
      <w:r>
        <w:t>、</w:t>
      </w:r>
      <w:r>
        <w:rPr>
          <w:rFonts w:hint="eastAsia"/>
        </w:rPr>
        <w:t>点击“提交备案”按钮，提交中心审核，如图：</w:t>
      </w:r>
    </w:p>
    <w:p w:rsidR="00332ED1" w:rsidRDefault="00E360D5">
      <w:pPr>
        <w:spacing w:line="360" w:lineRule="auto"/>
        <w:jc w:val="left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5274310" cy="254381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7</w:t>
      </w:r>
      <w:r>
        <w:rPr>
          <w:rFonts w:hint="eastAsia"/>
        </w:rPr>
        <w:t>、提交审核成功后，如图所示：</w:t>
      </w:r>
    </w:p>
    <w:p w:rsidR="00332ED1" w:rsidRDefault="00E360D5">
      <w:pPr>
        <w:spacing w:line="360" w:lineRule="auto"/>
        <w:jc w:val="left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5274310" cy="2170430"/>
            <wp:effectExtent l="19050" t="0" r="2540" b="0"/>
            <wp:docPr id="21" name="图片 1" descr="C:\Users\andy\AppData\Roaming\Tencent\Users\8476830\QQ\WinTemp\RichOle\J)${$5SDE$[OJ9{BOPJ6$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C:\Users\andy\AppData\Roaming\Tencent\Users\8476830\QQ\WinTemp\RichOle\J)${$5SDE$[OJ9{BOPJ6$G7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①项目注册提交审核后，可以在“审核状态”列中查看其状态。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②只有处于“编辑中”、“审核未通过”状态的项目注册才可以删除。</w:t>
      </w:r>
    </w:p>
    <w:p w:rsidR="00332ED1" w:rsidRDefault="00332ED1">
      <w:pPr>
        <w:spacing w:line="360" w:lineRule="auto"/>
      </w:pPr>
    </w:p>
    <w:p w:rsidR="00332ED1" w:rsidRDefault="00E360D5">
      <w:pPr>
        <w:pStyle w:val="2"/>
      </w:pPr>
      <w:bookmarkStart w:id="31" w:name="_Toc393"/>
      <w:bookmarkStart w:id="32" w:name="_Toc405563590"/>
      <w:bookmarkStart w:id="33" w:name="_Toc346701640"/>
      <w:r>
        <w:rPr>
          <w:rFonts w:hint="eastAsia"/>
        </w:rPr>
        <w:t>交易</w:t>
      </w:r>
      <w:r>
        <w:t>前</w:t>
      </w:r>
      <w:bookmarkEnd w:id="31"/>
      <w:bookmarkEnd w:id="32"/>
      <w:bookmarkEnd w:id="33"/>
    </w:p>
    <w:p w:rsidR="00332ED1" w:rsidRDefault="00E360D5">
      <w:pPr>
        <w:pStyle w:val="3"/>
      </w:pPr>
      <w:bookmarkStart w:id="34" w:name="_Toc346701641"/>
      <w:bookmarkStart w:id="35" w:name="_Toc405563591"/>
      <w:bookmarkStart w:id="36" w:name="_Toc1934"/>
      <w:r>
        <w:rPr>
          <w:rFonts w:hint="eastAsia"/>
        </w:rPr>
        <w:t>采购预告</w:t>
      </w:r>
    </w:p>
    <w:p w:rsidR="00332ED1" w:rsidRDefault="00E360D5">
      <w:pPr>
        <w:spacing w:line="360" w:lineRule="auto"/>
        <w:ind w:firstLineChars="200" w:firstLine="422"/>
        <w:jc w:val="left"/>
      </w:pPr>
      <w:r>
        <w:rPr>
          <w:rFonts w:hint="eastAsia"/>
          <w:b/>
        </w:rPr>
        <w:t>前提条件：</w:t>
      </w:r>
      <w:r>
        <w:rPr>
          <w:rFonts w:hint="eastAsia"/>
        </w:rPr>
        <w:t>项目注册已经审核通过。</w:t>
      </w:r>
    </w:p>
    <w:p w:rsidR="00332ED1" w:rsidRDefault="00E360D5">
      <w:pPr>
        <w:spacing w:line="360" w:lineRule="auto"/>
        <w:ind w:firstLineChars="200" w:firstLine="422"/>
        <w:jc w:val="left"/>
      </w:pPr>
      <w:r>
        <w:rPr>
          <w:rFonts w:hint="eastAsia"/>
          <w:b/>
        </w:rPr>
        <w:t>流程功能：</w:t>
      </w:r>
      <w:r>
        <w:rPr>
          <w:rFonts w:hint="eastAsia"/>
        </w:rPr>
        <w:t>新增采购预告。</w:t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rPr>
          <w:rFonts w:hint="eastAsia"/>
        </w:rPr>
        <w:t>交易前</w:t>
      </w:r>
      <w:r>
        <w:t>—</w:t>
      </w:r>
      <w:r>
        <w:rPr>
          <w:rFonts w:hint="eastAsia"/>
        </w:rPr>
        <w:t>采购预告</w:t>
      </w:r>
      <w:r>
        <w:t>”</w:t>
      </w:r>
      <w:r>
        <w:t>，</w:t>
      </w:r>
      <w:r>
        <w:rPr>
          <w:rFonts w:hint="eastAsia"/>
        </w:rPr>
        <w:t>采购代理可以发布采购预告</w:t>
      </w:r>
      <w:r>
        <w:t>，如下图：</w:t>
      </w:r>
    </w:p>
    <w:p w:rsidR="00332ED1" w:rsidRDefault="00E360D5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57800" cy="2171700"/>
            <wp:effectExtent l="0" t="0" r="0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332ED1">
      <w:pPr>
        <w:spacing w:line="360" w:lineRule="auto"/>
      </w:pPr>
    </w:p>
    <w:p w:rsidR="00332ED1" w:rsidRDefault="00E360D5">
      <w:pPr>
        <w:pStyle w:val="11"/>
        <w:numPr>
          <w:ilvl w:val="0"/>
          <w:numId w:val="2"/>
        </w:numPr>
        <w:spacing w:line="360" w:lineRule="auto"/>
        <w:ind w:firstLineChars="0"/>
        <w:jc w:val="left"/>
      </w:pPr>
      <w:r>
        <w:t>新增</w:t>
      </w:r>
      <w:r>
        <w:rPr>
          <w:rFonts w:hint="eastAsia"/>
        </w:rPr>
        <w:t>采购预告</w:t>
      </w:r>
      <w:r>
        <w:t>：</w:t>
      </w:r>
    </w:p>
    <w:p w:rsidR="00332ED1" w:rsidRDefault="00E360D5">
      <w:pPr>
        <w:spacing w:line="360" w:lineRule="auto"/>
        <w:ind w:firstLineChars="200" w:firstLine="42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“新增采购预告”</w:t>
      </w:r>
      <w:r>
        <w:t>，进入</w:t>
      </w:r>
      <w:r>
        <w:rPr>
          <w:rFonts w:hint="eastAsia"/>
        </w:rPr>
        <w:t>挑选分包</w:t>
      </w:r>
      <w:r>
        <w:t>页面。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74310" cy="2561590"/>
            <wp:effectExtent l="0" t="0" r="2540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勾选所需的分包，</w:t>
      </w:r>
      <w:r>
        <w:t>点击</w:t>
      </w:r>
      <w:r>
        <w:rPr>
          <w:rFonts w:hint="eastAsia"/>
        </w:rPr>
        <w:t>“确认选择”</w:t>
      </w:r>
      <w:r>
        <w:t>，录入所选</w:t>
      </w:r>
      <w:r>
        <w:rPr>
          <w:rFonts w:hint="eastAsia"/>
        </w:rPr>
        <w:t>分包</w:t>
      </w:r>
    </w:p>
    <w:p w:rsidR="00332ED1" w:rsidRDefault="00E360D5">
      <w:pPr>
        <w:spacing w:line="360" w:lineRule="auto"/>
        <w:ind w:firstLineChars="200" w:firstLine="420"/>
        <w:jc w:val="left"/>
      </w:pPr>
      <w:r>
        <w:t>2</w:t>
      </w:r>
      <w:r>
        <w:rPr>
          <w:rFonts w:hint="eastAsia"/>
        </w:rPr>
        <w:t>、分包录入完成后，</w:t>
      </w:r>
      <w:r>
        <w:t>点击</w:t>
      </w:r>
      <w:r>
        <w:rPr>
          <w:rFonts w:hint="eastAsia"/>
        </w:rPr>
        <w:t>“下一步”按钮</w:t>
      </w:r>
      <w:r>
        <w:t>，进入事项处理页面。</w:t>
      </w:r>
    </w:p>
    <w:p w:rsidR="00332ED1" w:rsidRDefault="00E360D5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574925"/>
            <wp:effectExtent l="0" t="0" r="2540" b="158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t>3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“提交备案”</w:t>
      </w:r>
      <w:r>
        <w:t>按钮，提交</w:t>
      </w:r>
      <w:r>
        <w:rPr>
          <w:rFonts w:hint="eastAsia"/>
        </w:rPr>
        <w:t>采购预告到</w:t>
      </w:r>
      <w:r>
        <w:t>中心审核。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74310" cy="2584450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①采购预告提交审核后，可以在“审核状态”列中查看其状态。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②只有处于“编辑中”、“审核未通过”状态的采购预告才可以删除。</w:t>
      </w:r>
    </w:p>
    <w:p w:rsidR="00332ED1" w:rsidRDefault="00E360D5">
      <w:pPr>
        <w:pStyle w:val="3"/>
      </w:pPr>
      <w:r>
        <w:t>招标公告</w:t>
      </w:r>
      <w:bookmarkEnd w:id="34"/>
      <w:bookmarkEnd w:id="35"/>
      <w:bookmarkEnd w:id="36"/>
    </w:p>
    <w:p w:rsidR="00332ED1" w:rsidRDefault="00E360D5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项目计划已经审核通过。</w:t>
      </w:r>
    </w:p>
    <w:p w:rsidR="00332ED1" w:rsidRDefault="00E360D5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新增条目分包，组建项目。</w:t>
      </w:r>
    </w:p>
    <w:p w:rsidR="00332ED1" w:rsidRDefault="00E360D5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rPr>
          <w:rFonts w:hint="eastAsia"/>
        </w:rPr>
        <w:t>交易前</w:t>
      </w:r>
      <w:r>
        <w:t>—</w:t>
      </w:r>
      <w:r>
        <w:t>招标公告</w:t>
      </w:r>
      <w:r>
        <w:t>”</w:t>
      </w:r>
      <w:r>
        <w:t>，</w:t>
      </w:r>
      <w:r>
        <w:rPr>
          <w:rFonts w:hint="eastAsia"/>
        </w:rPr>
        <w:t>采购代理发布</w:t>
      </w:r>
      <w:r>
        <w:t>招标公告，如下图：</w:t>
      </w:r>
    </w:p>
    <w:p w:rsidR="00332ED1" w:rsidRDefault="00E360D5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57800" cy="2171700"/>
            <wp:effectExtent l="19050" t="0" r="0" b="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332ED1">
      <w:pPr>
        <w:spacing w:line="360" w:lineRule="auto"/>
      </w:pPr>
    </w:p>
    <w:p w:rsidR="00332ED1" w:rsidRDefault="00E360D5">
      <w:pPr>
        <w:pStyle w:val="11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新增公告：</w:t>
      </w:r>
    </w:p>
    <w:p w:rsidR="00332ED1" w:rsidRDefault="00E360D5">
      <w:pPr>
        <w:spacing w:line="360" w:lineRule="auto"/>
        <w:ind w:firstLineChars="200" w:firstLine="42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“新增招标公告”</w:t>
      </w:r>
      <w:r>
        <w:t>按钮，进入标段选择页面。</w:t>
      </w:r>
    </w:p>
    <w:p w:rsidR="00332ED1" w:rsidRDefault="00E360D5">
      <w:p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274310" cy="2549525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74310" cy="2543175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lastRenderedPageBreak/>
        <w:t>①标书付费方式：单发包即为单个分包需要缴纳的标书费用，项目所有包即为缴纳该项目下所以分包的标书费用。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②是否限制注册资金：选择是，弹出注册金输入选项，此时低于该注册金的供应商无法报名。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③是否网上报名：选择是，则供应商可以网上报名；选择否，只能中心端报名。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④企业资质：设定相应的企业资质，对报名的供应商进行限制，对于未满足指定资质的供应商，将无法报名。</w:t>
      </w:r>
    </w:p>
    <w:p w:rsidR="00332ED1" w:rsidRDefault="00E360D5">
      <w:pPr>
        <w:spacing w:line="360" w:lineRule="auto"/>
        <w:ind w:firstLineChars="200" w:firstLine="420"/>
        <w:jc w:val="left"/>
      </w:pPr>
      <w:r>
        <w:t>3</w:t>
      </w:r>
      <w:r>
        <w:rPr>
          <w:rFonts w:hint="eastAsia"/>
        </w:rPr>
        <w:t>、</w:t>
      </w:r>
      <w:r>
        <w:t>输入相关公告信息后，点击</w:t>
      </w:r>
      <w:r>
        <w:rPr>
          <w:rFonts w:hint="eastAsia"/>
        </w:rPr>
        <w:t>“下一步”</w:t>
      </w:r>
      <w:r>
        <w:t>按钮进入事项处理页面。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74310" cy="2549525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t>点击</w:t>
      </w:r>
      <w:r>
        <w:rPr>
          <w:rFonts w:hint="eastAsia"/>
        </w:rPr>
        <w:t>“提交备案”</w:t>
      </w:r>
      <w:r>
        <w:t>按钮，提交中心审核。</w:t>
      </w:r>
    </w:p>
    <w:p w:rsidR="00332ED1" w:rsidRDefault="00332ED1">
      <w:pPr>
        <w:spacing w:line="360" w:lineRule="auto"/>
        <w:jc w:val="left"/>
        <w:rPr>
          <w:spacing w:val="4"/>
        </w:rPr>
      </w:pPr>
    </w:p>
    <w:p w:rsidR="00332ED1" w:rsidRDefault="00E360D5">
      <w:pPr>
        <w:pStyle w:val="3"/>
      </w:pPr>
      <w:bookmarkStart w:id="37" w:name="_Toc346701643"/>
      <w:bookmarkStart w:id="38" w:name="_Toc405563592"/>
      <w:bookmarkStart w:id="39" w:name="_Toc28461"/>
      <w:r>
        <w:t>招标文件</w:t>
      </w:r>
      <w:bookmarkEnd w:id="37"/>
      <w:bookmarkEnd w:id="38"/>
      <w:bookmarkEnd w:id="39"/>
    </w:p>
    <w:p w:rsidR="00332ED1" w:rsidRDefault="00E360D5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招标公告已经审核通过。</w:t>
      </w:r>
    </w:p>
    <w:p w:rsidR="00332ED1" w:rsidRDefault="00E360D5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新增招标文件。</w:t>
      </w:r>
    </w:p>
    <w:p w:rsidR="00332ED1" w:rsidRDefault="00E360D5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rPr>
          <w:rFonts w:hint="eastAsia"/>
        </w:rPr>
        <w:t>交易前</w:t>
      </w:r>
      <w:r>
        <w:t>—</w:t>
      </w:r>
      <w:r>
        <w:t>招标文件</w:t>
      </w:r>
      <w:r>
        <w:t>”</w:t>
      </w:r>
      <w:r>
        <w:t>，</w:t>
      </w:r>
      <w:r>
        <w:rPr>
          <w:rFonts w:hint="eastAsia"/>
        </w:rPr>
        <w:t>采购代理</w:t>
      </w:r>
      <w:r>
        <w:t>发布</w:t>
      </w:r>
      <w:r>
        <w:rPr>
          <w:rFonts w:hint="eastAsia"/>
        </w:rPr>
        <w:t>招标文件</w:t>
      </w:r>
      <w:r>
        <w:t>，如下图：</w:t>
      </w:r>
    </w:p>
    <w:p w:rsidR="00332ED1" w:rsidRDefault="00E360D5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151380"/>
            <wp:effectExtent l="19050" t="0" r="2540" b="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332ED1">
      <w:pPr>
        <w:spacing w:line="360" w:lineRule="auto"/>
      </w:pPr>
    </w:p>
    <w:p w:rsidR="00332ED1" w:rsidRDefault="00E360D5">
      <w:pPr>
        <w:pStyle w:val="11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新增招标文件：</w:t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“新增招标文件”</w:t>
      </w:r>
      <w:r>
        <w:t>按钮，进入标段选择页面。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74310" cy="2574925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选择</w:t>
      </w:r>
      <w:r>
        <w:t>所需的标段，点击</w:t>
      </w:r>
      <w:r>
        <w:rPr>
          <w:rFonts w:hint="eastAsia"/>
        </w:rPr>
        <w:t>“确定选择”</w:t>
      </w:r>
      <w:r>
        <w:t>按钮，完成录入。</w:t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、输入相关招标文件信息后，点击“下一步”按钮进入事项处理页面。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74310" cy="2493645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“电子件管理”链接</w:t>
      </w:r>
      <w:r>
        <w:t>，进入招标文件上传页面。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74310" cy="2381885"/>
            <wp:effectExtent l="19050" t="0" r="2540" b="0"/>
            <wp:docPr id="3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t>点击</w:t>
      </w:r>
      <w:r>
        <w:rPr>
          <w:rFonts w:hint="eastAsia"/>
        </w:rPr>
        <w:t>“选择电子件上传”</w:t>
      </w:r>
      <w:r>
        <w:t>按钮，上传招标文件。</w:t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“提交备案”</w:t>
      </w:r>
      <w:r>
        <w:t>按钮，提交中心审核。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74310" cy="2528570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①招标文件提交审核后，可以在“审核状态”列中查看其状态。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②只有处于“编辑中”、“审核未通过”状态的招标文件才可以删除。</w:t>
      </w:r>
    </w:p>
    <w:p w:rsidR="00332ED1" w:rsidRDefault="00332ED1">
      <w:pPr>
        <w:spacing w:line="360" w:lineRule="auto"/>
        <w:jc w:val="left"/>
        <w:rPr>
          <w:spacing w:val="4"/>
        </w:rPr>
      </w:pPr>
    </w:p>
    <w:p w:rsidR="00332ED1" w:rsidRDefault="00E360D5">
      <w:pPr>
        <w:pStyle w:val="3"/>
      </w:pPr>
      <w:bookmarkStart w:id="40" w:name="_Toc405563593"/>
      <w:r>
        <w:t>场地预约</w:t>
      </w:r>
      <w:bookmarkEnd w:id="40"/>
    </w:p>
    <w:p w:rsidR="00332ED1" w:rsidRDefault="00E360D5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项目注册已经审核通过。</w:t>
      </w:r>
    </w:p>
    <w:p w:rsidR="00332ED1" w:rsidRDefault="00E360D5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新增场地预约。</w:t>
      </w:r>
    </w:p>
    <w:p w:rsidR="00332ED1" w:rsidRDefault="00E360D5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lastRenderedPageBreak/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rPr>
          <w:rFonts w:hint="eastAsia"/>
        </w:rPr>
        <w:t>交易前</w:t>
      </w:r>
      <w:r>
        <w:t>—</w:t>
      </w:r>
      <w:r>
        <w:rPr>
          <w:rFonts w:hint="eastAsia"/>
        </w:rPr>
        <w:t>场地预约</w:t>
      </w:r>
      <w:r>
        <w:t>”</w:t>
      </w:r>
      <w:r>
        <w:t>，</w:t>
      </w:r>
      <w:r>
        <w:rPr>
          <w:rFonts w:hint="eastAsia"/>
        </w:rPr>
        <w:t>采购代理</w:t>
      </w:r>
      <w:r>
        <w:t>可以对</w:t>
      </w:r>
      <w:r>
        <w:rPr>
          <w:rFonts w:hint="eastAsia"/>
        </w:rPr>
        <w:t>场地进行预约</w:t>
      </w:r>
      <w:r>
        <w:t>，如下图：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38750" cy="2181225"/>
            <wp:effectExtent l="19050" t="0" r="0" b="0"/>
            <wp:docPr id="4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“预约场地”</w:t>
      </w:r>
      <w:r>
        <w:t>按钮，进入选择</w:t>
      </w:r>
      <w:r>
        <w:rPr>
          <w:rFonts w:hint="eastAsia"/>
        </w:rPr>
        <w:t>标段</w:t>
      </w:r>
      <w:r>
        <w:t>页面。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74310" cy="2567305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t>勾选所需标段，点击</w:t>
      </w:r>
      <w:r>
        <w:rPr>
          <w:rFonts w:hint="eastAsia"/>
        </w:rPr>
        <w:t>“确定选择”</w:t>
      </w:r>
      <w:r>
        <w:t>按钮，</w:t>
      </w:r>
      <w:r>
        <w:rPr>
          <w:rFonts w:hint="eastAsia"/>
        </w:rPr>
        <w:t>进入开评标场地预约页面，如图：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74310" cy="2499360"/>
            <wp:effectExtent l="1905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lastRenderedPageBreak/>
        <w:t>①开标时间必须要大于当前时间。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②开标室必须在开标时间段中没有被占用，场地使用信息模块中的表格会显示场地占用情况。</w:t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、输入</w:t>
      </w:r>
      <w:r>
        <w:t>开标场地等信息，点击</w:t>
      </w:r>
      <w:r>
        <w:rPr>
          <w:rFonts w:hint="eastAsia"/>
        </w:rPr>
        <w:t>“下一步”</w:t>
      </w:r>
      <w:r>
        <w:t>按钮</w:t>
      </w:r>
      <w:r>
        <w:rPr>
          <w:rFonts w:hint="eastAsia"/>
        </w:rPr>
        <w:t>，如图：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74310" cy="2468880"/>
            <wp:effectExtent l="1905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t>点击</w:t>
      </w:r>
      <w:r>
        <w:rPr>
          <w:rFonts w:hint="eastAsia"/>
        </w:rPr>
        <w:t>“修改信息”</w:t>
      </w:r>
      <w:r>
        <w:t>按钮，</w:t>
      </w:r>
      <w:r>
        <w:rPr>
          <w:rFonts w:hint="eastAsia"/>
        </w:rPr>
        <w:t>重新编辑场地预约信息；</w:t>
      </w:r>
      <w:r>
        <w:t>点击</w:t>
      </w:r>
      <w:r>
        <w:rPr>
          <w:rFonts w:hint="eastAsia"/>
        </w:rPr>
        <w:t>“提交备案”</w:t>
      </w:r>
      <w:r>
        <w:t>按钮，</w:t>
      </w:r>
      <w:r>
        <w:rPr>
          <w:rFonts w:hint="eastAsia"/>
        </w:rPr>
        <w:t>提交开标室预约申请。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①场地预约提交审核后，可以在“审核状态”列中查看其状态。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②只有处于“编辑中”、“审核未通过”状态的场地预约才可以删除。</w:t>
      </w:r>
    </w:p>
    <w:p w:rsidR="00332ED1" w:rsidRDefault="00332ED1">
      <w:pPr>
        <w:spacing w:line="360" w:lineRule="auto"/>
      </w:pPr>
    </w:p>
    <w:p w:rsidR="00332ED1" w:rsidRDefault="00E360D5">
      <w:pPr>
        <w:pStyle w:val="3"/>
      </w:pPr>
      <w:bookmarkStart w:id="41" w:name="_Toc405563594"/>
      <w:bookmarkStart w:id="42" w:name="_Toc346701645"/>
      <w:r>
        <w:t>答疑文件</w:t>
      </w:r>
      <w:bookmarkEnd w:id="41"/>
      <w:bookmarkEnd w:id="42"/>
    </w:p>
    <w:p w:rsidR="00332ED1" w:rsidRDefault="00E360D5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招标文件已经审核通过。</w:t>
      </w:r>
    </w:p>
    <w:p w:rsidR="00332ED1" w:rsidRDefault="00E360D5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新增条目分包，组建项目。</w:t>
      </w:r>
    </w:p>
    <w:p w:rsidR="00332ED1" w:rsidRDefault="00E360D5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rPr>
          <w:rFonts w:hint="eastAsia"/>
        </w:rPr>
        <w:t>交易前</w:t>
      </w:r>
      <w:r>
        <w:t>—</w:t>
      </w:r>
      <w:r>
        <w:t>答疑文件</w:t>
      </w:r>
      <w:r>
        <w:t>”</w:t>
      </w:r>
      <w:r>
        <w:t>，</w:t>
      </w:r>
      <w:r>
        <w:rPr>
          <w:rFonts w:hint="eastAsia"/>
        </w:rPr>
        <w:t>采购代理</w:t>
      </w:r>
      <w:r>
        <w:t>可以对招标文件进行答疑操作，如下图：</w:t>
      </w:r>
    </w:p>
    <w:p w:rsidR="00332ED1" w:rsidRDefault="00E360D5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48275" cy="2162175"/>
            <wp:effectExtent l="19050" t="0" r="9525" b="0"/>
            <wp:docPr id="5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332ED1">
      <w:pPr>
        <w:spacing w:line="360" w:lineRule="auto"/>
      </w:pPr>
    </w:p>
    <w:p w:rsidR="00332ED1" w:rsidRDefault="00E360D5">
      <w:pPr>
        <w:pStyle w:val="11"/>
        <w:numPr>
          <w:ilvl w:val="0"/>
          <w:numId w:val="2"/>
        </w:numPr>
        <w:spacing w:line="360" w:lineRule="auto"/>
        <w:ind w:firstLineChars="0"/>
        <w:rPr>
          <w:b/>
        </w:rPr>
      </w:pPr>
      <w:bookmarkStart w:id="43" w:name="_Toc25718"/>
      <w:r>
        <w:rPr>
          <w:b/>
        </w:rPr>
        <w:t>新增答疑文件：</w:t>
      </w:r>
    </w:p>
    <w:p w:rsidR="00332ED1" w:rsidRDefault="00E360D5">
      <w:pPr>
        <w:spacing w:line="360" w:lineRule="auto"/>
        <w:ind w:firstLineChars="200" w:firstLine="42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“新增答疑”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74310" cy="2565400"/>
            <wp:effectExtent l="1905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74310" cy="2522855"/>
            <wp:effectExtent l="1905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t>3</w:t>
      </w:r>
      <w:r>
        <w:rPr>
          <w:rFonts w:hint="eastAsia"/>
        </w:rPr>
        <w:t>、</w:t>
      </w:r>
      <w:r>
        <w:t>输入</w:t>
      </w:r>
      <w:r>
        <w:rPr>
          <w:rFonts w:hint="eastAsia"/>
        </w:rPr>
        <w:t>答疑文件信息后</w:t>
      </w:r>
      <w:r>
        <w:t>，点击</w:t>
      </w:r>
      <w:r>
        <w:rPr>
          <w:rFonts w:hint="eastAsia"/>
        </w:rPr>
        <w:t>“下一步”</w:t>
      </w:r>
      <w:r>
        <w:t>按钮进入事项处理页面。</w:t>
      </w:r>
    </w:p>
    <w:p w:rsidR="00332ED1" w:rsidRDefault="00E360D5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426335"/>
            <wp:effectExtent l="1905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“电子件管理”链接</w:t>
      </w:r>
      <w:r>
        <w:t>，进入答疑文件上传页面。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74310" cy="2376170"/>
            <wp:effectExtent l="1905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t>点击</w:t>
      </w:r>
      <w:r>
        <w:rPr>
          <w:rFonts w:hint="eastAsia"/>
        </w:rPr>
        <w:t>“选择电子件上传”</w:t>
      </w:r>
      <w:r>
        <w:t>按钮，上传答疑文件。点击</w:t>
      </w:r>
      <w:r>
        <w:rPr>
          <w:rFonts w:hint="eastAsia"/>
        </w:rPr>
        <w:t>“提交备案”</w:t>
      </w:r>
      <w:r>
        <w:t>按钮，提交中心审核。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bookmarkStart w:id="44" w:name="_Toc346701646"/>
      <w:r>
        <w:rPr>
          <w:rFonts w:hint="eastAsia"/>
          <w:color w:val="FF0000"/>
        </w:rPr>
        <w:t>注：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①下次答疑，必须再上一次答疑文件审核通过后才能提交审核。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②答疑文件提交审核后，可以在“审核状态”列中查看其状态。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③只有处于“编辑中”、“审核未通过”状态的答疑文件才可以删除。</w:t>
      </w:r>
    </w:p>
    <w:p w:rsidR="00332ED1" w:rsidRDefault="00332ED1">
      <w:pPr>
        <w:spacing w:line="360" w:lineRule="auto"/>
        <w:ind w:left="436"/>
        <w:jc w:val="left"/>
        <w:rPr>
          <w:color w:val="FF0000"/>
          <w:spacing w:val="4"/>
        </w:rPr>
      </w:pPr>
    </w:p>
    <w:p w:rsidR="00332ED1" w:rsidRDefault="00E360D5">
      <w:pPr>
        <w:pStyle w:val="3"/>
      </w:pPr>
      <w:bookmarkStart w:id="45" w:name="_Toc405563595"/>
      <w:bookmarkEnd w:id="43"/>
      <w:bookmarkEnd w:id="44"/>
      <w:r>
        <w:rPr>
          <w:rFonts w:hint="eastAsia"/>
        </w:rPr>
        <w:t>变更公告</w:t>
      </w:r>
      <w:bookmarkEnd w:id="45"/>
    </w:p>
    <w:p w:rsidR="00332ED1" w:rsidRDefault="00E360D5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招标公告已经审核通过。</w:t>
      </w:r>
    </w:p>
    <w:p w:rsidR="00332ED1" w:rsidRDefault="00E360D5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新增变更公告。</w:t>
      </w:r>
    </w:p>
    <w:p w:rsidR="00332ED1" w:rsidRDefault="00E360D5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rPr>
          <w:rFonts w:hint="eastAsia"/>
        </w:rPr>
        <w:t>交易前</w:t>
      </w:r>
      <w:r>
        <w:t>—</w:t>
      </w:r>
      <w:r>
        <w:rPr>
          <w:rFonts w:hint="eastAsia"/>
        </w:rPr>
        <w:t>变更公告</w:t>
      </w:r>
      <w:r>
        <w:t>”</w:t>
      </w:r>
      <w:r>
        <w:t>，如下图：</w:t>
      </w:r>
    </w:p>
    <w:p w:rsidR="00332ED1" w:rsidRDefault="00E360D5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19700" cy="2152650"/>
            <wp:effectExtent l="19050" t="0" r="0" b="0"/>
            <wp:docPr id="5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332ED1">
      <w:pPr>
        <w:spacing w:line="360" w:lineRule="auto"/>
      </w:pPr>
    </w:p>
    <w:p w:rsidR="00332ED1" w:rsidRDefault="00E360D5">
      <w:pPr>
        <w:pStyle w:val="11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</w:t>
      </w:r>
      <w:r>
        <w:rPr>
          <w:rFonts w:hint="eastAsia"/>
          <w:b/>
        </w:rPr>
        <w:t>变更公告</w:t>
      </w:r>
      <w:r>
        <w:rPr>
          <w:b/>
        </w:rPr>
        <w:t>：</w:t>
      </w:r>
    </w:p>
    <w:p w:rsidR="00332ED1" w:rsidRDefault="00E360D5">
      <w:pPr>
        <w:spacing w:line="360" w:lineRule="auto"/>
        <w:ind w:firstLineChars="200" w:firstLine="42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“新增变更公告”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74310" cy="2587625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 w:rsidR="00332ED1" w:rsidRDefault="00E360D5">
      <w:pPr>
        <w:spacing w:line="360" w:lineRule="auto"/>
        <w:jc w:val="left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5274310" cy="2516505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r>
        <w:t>输入</w:t>
      </w:r>
      <w:r>
        <w:rPr>
          <w:rFonts w:hint="eastAsia"/>
        </w:rPr>
        <w:t>变更公告内容信息后</w:t>
      </w:r>
      <w:r>
        <w:t>，点击</w:t>
      </w:r>
      <w:r>
        <w:rPr>
          <w:rFonts w:hint="eastAsia"/>
        </w:rPr>
        <w:t>“下一步”</w:t>
      </w:r>
      <w:r>
        <w:t>按钮进入事项处理页面。</w:t>
      </w:r>
    </w:p>
    <w:p w:rsidR="00332ED1" w:rsidRDefault="00E360D5">
      <w:pPr>
        <w:spacing w:line="360" w:lineRule="auto"/>
        <w:jc w:val="left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5274310" cy="2458720"/>
            <wp:effectExtent l="1905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注：点击相关附件中“点击签章”链接，进行变更公告签章。</w:t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“提交备案”</w:t>
      </w:r>
      <w:r>
        <w:t>按钮，提交中心审核。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①变更公告提交审核后，可以在“审核状态”列中查看其状态。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②只有处于“编辑中”、“审核未通过”状态的变更公告才可以删除。</w:t>
      </w:r>
    </w:p>
    <w:p w:rsidR="00332ED1" w:rsidRDefault="00332ED1">
      <w:pPr>
        <w:spacing w:line="360" w:lineRule="auto"/>
      </w:pPr>
    </w:p>
    <w:p w:rsidR="00332ED1" w:rsidRDefault="00E360D5">
      <w:pPr>
        <w:pStyle w:val="3"/>
      </w:pPr>
      <w:bookmarkStart w:id="46" w:name="_Toc405563596"/>
      <w:r>
        <w:rPr>
          <w:rFonts w:hint="eastAsia"/>
        </w:rPr>
        <w:t>提问回复</w:t>
      </w:r>
      <w:bookmarkEnd w:id="46"/>
    </w:p>
    <w:p w:rsidR="00332ED1" w:rsidRDefault="00E360D5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前置条件：项目审核通过。</w:t>
      </w:r>
    </w:p>
    <w:p w:rsidR="00332ED1" w:rsidRDefault="00E360D5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基本功能：采购代理对标段信息进行提问。</w:t>
      </w:r>
    </w:p>
    <w:p w:rsidR="00332ED1" w:rsidRDefault="00E360D5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rPr>
          <w:rFonts w:hint="eastAsia"/>
        </w:rPr>
        <w:t>交易前</w:t>
      </w:r>
      <w:r>
        <w:t>—</w:t>
      </w:r>
      <w:r>
        <w:rPr>
          <w:rFonts w:hint="eastAsia"/>
        </w:rPr>
        <w:t>提问回复</w:t>
      </w:r>
      <w:r>
        <w:t>”</w:t>
      </w:r>
      <w:r>
        <w:t>，</w:t>
      </w:r>
      <w:r>
        <w:rPr>
          <w:rFonts w:hint="eastAsia"/>
        </w:rPr>
        <w:t>进入采购代理提问回复页面</w:t>
      </w:r>
      <w:r>
        <w:t>，如下图：</w:t>
      </w:r>
    </w:p>
    <w:p w:rsidR="00332ED1" w:rsidRDefault="00E360D5">
      <w:pPr>
        <w:spacing w:line="360" w:lineRule="auto"/>
        <w:jc w:val="left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5257800" cy="2152650"/>
            <wp:effectExtent l="19050" t="0" r="0" b="0"/>
            <wp:docPr id="5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回答列“回答”</w:t>
      </w:r>
      <w:r>
        <w:t>按钮，进入</w:t>
      </w:r>
      <w:r>
        <w:rPr>
          <w:rFonts w:hint="eastAsia"/>
        </w:rPr>
        <w:t>分包问题回复页面，如图：</w:t>
      </w:r>
    </w:p>
    <w:p w:rsidR="00332ED1" w:rsidRDefault="00E360D5">
      <w:pPr>
        <w:spacing w:line="360" w:lineRule="auto"/>
        <w:jc w:val="left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5274310" cy="2366010"/>
            <wp:effectExtent l="1905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注：分包问题回复，选择未解答状态的分包进行问题回复。</w:t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、录入问题答复信息后</w:t>
      </w:r>
      <w:r>
        <w:t>，点击</w:t>
      </w:r>
      <w:r>
        <w:rPr>
          <w:rFonts w:hint="eastAsia"/>
        </w:rPr>
        <w:t>“问题答复”</w:t>
      </w:r>
      <w:r>
        <w:t>按钮，完成</w:t>
      </w:r>
      <w:r>
        <w:rPr>
          <w:rFonts w:hint="eastAsia"/>
        </w:rPr>
        <w:t>问题答复，如图：</w:t>
      </w:r>
    </w:p>
    <w:p w:rsidR="00332ED1" w:rsidRDefault="00E360D5">
      <w:pPr>
        <w:spacing w:line="360" w:lineRule="auto"/>
        <w:jc w:val="left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5238750" cy="2133600"/>
            <wp:effectExtent l="19050" t="0" r="0" b="0"/>
            <wp:docPr id="62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332ED1">
      <w:pPr>
        <w:spacing w:line="360" w:lineRule="auto"/>
        <w:jc w:val="left"/>
        <w:rPr>
          <w:spacing w:val="4"/>
        </w:rPr>
      </w:pPr>
    </w:p>
    <w:p w:rsidR="00332ED1" w:rsidRDefault="00E360D5">
      <w:pPr>
        <w:pStyle w:val="2"/>
      </w:pPr>
      <w:r>
        <w:rPr>
          <w:rFonts w:hint="eastAsia"/>
        </w:rPr>
        <w:t>交易后</w:t>
      </w:r>
    </w:p>
    <w:p w:rsidR="00332ED1" w:rsidRDefault="00E360D5">
      <w:pPr>
        <w:pStyle w:val="3"/>
      </w:pPr>
      <w:r>
        <w:rPr>
          <w:rFonts w:hint="eastAsia"/>
        </w:rPr>
        <w:t>成交公示</w:t>
      </w:r>
    </w:p>
    <w:p w:rsidR="00332ED1" w:rsidRDefault="00E360D5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开标时间已过。</w:t>
      </w:r>
    </w:p>
    <w:p w:rsidR="00332ED1" w:rsidRDefault="00E360D5"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新增</w:t>
      </w:r>
      <w:r>
        <w:rPr>
          <w:rFonts w:hint="eastAsia"/>
        </w:rPr>
        <w:t>成交公示</w:t>
      </w:r>
      <w:r>
        <w:rPr>
          <w:rFonts w:hint="eastAsia"/>
        </w:rPr>
        <w:t>。</w:t>
      </w:r>
    </w:p>
    <w:p w:rsidR="00332ED1" w:rsidRDefault="00E360D5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rPr>
          <w:rFonts w:hint="eastAsia"/>
        </w:rPr>
        <w:t>交易后</w:t>
      </w:r>
      <w:r>
        <w:t>—</w:t>
      </w:r>
      <w:r>
        <w:rPr>
          <w:rFonts w:hint="eastAsia"/>
        </w:rPr>
        <w:t>成交公示</w:t>
      </w:r>
      <w:r>
        <w:t>”</w:t>
      </w:r>
      <w:r>
        <w:t>，如下图：</w:t>
      </w:r>
    </w:p>
    <w:p w:rsidR="00332ED1" w:rsidRDefault="00E360D5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29225" cy="2124075"/>
            <wp:effectExtent l="19050" t="0" r="9525" b="0"/>
            <wp:docPr id="6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332ED1">
      <w:pPr>
        <w:spacing w:line="360" w:lineRule="auto"/>
      </w:pPr>
    </w:p>
    <w:p w:rsidR="00332ED1" w:rsidRDefault="00E360D5">
      <w:pPr>
        <w:pStyle w:val="11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</w:t>
      </w:r>
      <w:r>
        <w:rPr>
          <w:rFonts w:hint="eastAsia"/>
          <w:b/>
        </w:rPr>
        <w:t>成交公示</w:t>
      </w:r>
      <w:r>
        <w:rPr>
          <w:b/>
        </w:rPr>
        <w:t>：</w:t>
      </w:r>
    </w:p>
    <w:p w:rsidR="00332ED1" w:rsidRDefault="00E360D5">
      <w:pPr>
        <w:spacing w:line="360" w:lineRule="auto"/>
        <w:ind w:firstLineChars="200" w:firstLine="42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</w:t>
      </w:r>
      <w:r>
        <w:rPr>
          <w:rFonts w:hint="eastAsia"/>
        </w:rPr>
        <w:t>成交公示</w:t>
      </w:r>
      <w:r>
        <w:rPr>
          <w:rFonts w:hint="eastAsia"/>
        </w:rPr>
        <w:t>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74310" cy="2576830"/>
            <wp:effectExtent l="1905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74310" cy="2532380"/>
            <wp:effectExtent l="1905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lastRenderedPageBreak/>
        <w:t>3</w:t>
      </w:r>
      <w:r>
        <w:rPr>
          <w:rFonts w:hint="eastAsia"/>
        </w:rPr>
        <w:t>、</w:t>
      </w:r>
      <w:r>
        <w:t>输入相关中标公告信息，并选择中标单位及价格后，点击</w:t>
      </w:r>
      <w:r>
        <w:rPr>
          <w:rFonts w:hint="eastAsia"/>
        </w:rPr>
        <w:t>“下一步”</w:t>
      </w:r>
      <w:r>
        <w:t>按钮进入事项处理页面。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74310" cy="2520315"/>
            <wp:effectExtent l="1905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74310" cy="2532380"/>
            <wp:effectExtent l="1905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注：中标单位需要供应商或中心端进行投标报名，且开标时间已过才能选择到。</w:t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、点击“点击签章”链接，为</w:t>
      </w:r>
      <w:r>
        <w:rPr>
          <w:rFonts w:hint="eastAsia"/>
        </w:rPr>
        <w:t>成交公示</w:t>
      </w:r>
      <w:r>
        <w:rPr>
          <w:rFonts w:hint="eastAsia"/>
        </w:rPr>
        <w:t>进行电子签章，如下图：</w:t>
      </w:r>
    </w:p>
    <w:p w:rsidR="00332ED1" w:rsidRDefault="00E360D5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533650"/>
            <wp:effectExtent l="1905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t>确认无误后，点击</w:t>
      </w:r>
      <w:r>
        <w:rPr>
          <w:rFonts w:hint="eastAsia"/>
        </w:rPr>
        <w:t>“提交备案”</w:t>
      </w:r>
      <w:r>
        <w:t>按钮，提交中心审核。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①</w:t>
      </w:r>
      <w:r>
        <w:rPr>
          <w:rFonts w:hint="eastAsia"/>
          <w:color w:val="FF0000"/>
        </w:rPr>
        <w:t>成交公示</w:t>
      </w:r>
      <w:r>
        <w:rPr>
          <w:rFonts w:hint="eastAsia"/>
          <w:color w:val="FF0000"/>
        </w:rPr>
        <w:t>提交审核后，可以在“审核状态”列中查看其状态。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</w:t>
      </w:r>
      <w:r>
        <w:rPr>
          <w:rFonts w:hint="eastAsia"/>
          <w:color w:val="FF0000"/>
        </w:rPr>
        <w:t>成交公示</w:t>
      </w:r>
      <w:r>
        <w:rPr>
          <w:rFonts w:hint="eastAsia"/>
          <w:color w:val="FF0000"/>
        </w:rPr>
        <w:t>才可以删除。</w:t>
      </w:r>
    </w:p>
    <w:p w:rsidR="00332ED1" w:rsidRDefault="00332ED1">
      <w:pPr>
        <w:spacing w:line="360" w:lineRule="auto"/>
        <w:jc w:val="left"/>
        <w:rPr>
          <w:spacing w:val="4"/>
        </w:rPr>
      </w:pPr>
    </w:p>
    <w:p w:rsidR="00332ED1" w:rsidRDefault="00E360D5">
      <w:pPr>
        <w:pStyle w:val="3"/>
      </w:pPr>
      <w:bookmarkStart w:id="47" w:name="_Toc346701651"/>
      <w:bookmarkStart w:id="48" w:name="_Toc405563599"/>
      <w:r>
        <w:t>中标通知书</w:t>
      </w:r>
      <w:bookmarkEnd w:id="47"/>
      <w:bookmarkEnd w:id="48"/>
    </w:p>
    <w:p w:rsidR="00332ED1" w:rsidRDefault="00E360D5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成交公示</w:t>
      </w:r>
      <w:r>
        <w:rPr>
          <w:rFonts w:hint="eastAsia"/>
        </w:rPr>
        <w:t>已经审核通过。</w:t>
      </w:r>
    </w:p>
    <w:p w:rsidR="00332ED1" w:rsidRDefault="00E360D5"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新增中标通知书。</w:t>
      </w:r>
    </w:p>
    <w:p w:rsidR="00332ED1" w:rsidRDefault="00E360D5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rPr>
          <w:rFonts w:hint="eastAsia"/>
        </w:rPr>
        <w:t>交易后</w:t>
      </w:r>
      <w:r>
        <w:t>—</w:t>
      </w:r>
      <w:r>
        <w:t>中标通知书</w:t>
      </w:r>
      <w:r>
        <w:t>”</w:t>
      </w:r>
      <w:r>
        <w:t>，如下图：</w:t>
      </w:r>
    </w:p>
    <w:p w:rsidR="00332ED1" w:rsidRDefault="00E360D5">
      <w:pPr>
        <w:spacing w:line="360" w:lineRule="auto"/>
        <w:jc w:val="left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5248275" cy="2171700"/>
            <wp:effectExtent l="19050" t="0" r="9525" b="0"/>
            <wp:docPr id="71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332ED1">
      <w:pPr>
        <w:spacing w:line="360" w:lineRule="auto"/>
        <w:rPr>
          <w:b/>
        </w:rPr>
      </w:pPr>
    </w:p>
    <w:p w:rsidR="00332ED1" w:rsidRDefault="00E360D5">
      <w:pPr>
        <w:pStyle w:val="11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新增中标通知书：</w:t>
      </w:r>
    </w:p>
    <w:p w:rsidR="00332ED1" w:rsidRDefault="00E360D5">
      <w:pPr>
        <w:spacing w:line="360" w:lineRule="auto"/>
        <w:ind w:firstLineChars="200" w:firstLine="42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“新增中标通知书”</w:t>
      </w:r>
      <w:r>
        <w:t>按钮，进入标段选择页面。</w:t>
      </w:r>
    </w:p>
    <w:p w:rsidR="00332ED1" w:rsidRDefault="00E360D5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578735"/>
            <wp:effectExtent l="1905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 w:rsidR="00332ED1" w:rsidRDefault="00E360D5">
      <w:pPr>
        <w:spacing w:line="360" w:lineRule="auto"/>
        <w:ind w:firstLineChars="200" w:firstLine="420"/>
        <w:jc w:val="left"/>
      </w:pPr>
      <w:r>
        <w:t>2</w:t>
      </w:r>
      <w:r>
        <w:rPr>
          <w:rFonts w:hint="eastAsia"/>
        </w:rPr>
        <w:t>、</w:t>
      </w:r>
      <w:r>
        <w:t>输入</w:t>
      </w:r>
      <w:r>
        <w:rPr>
          <w:rFonts w:hint="eastAsia"/>
        </w:rPr>
        <w:t>合同签订起止日期</w:t>
      </w:r>
      <w:r>
        <w:t>后，点击</w:t>
      </w:r>
      <w:r>
        <w:rPr>
          <w:rFonts w:hint="eastAsia"/>
        </w:rPr>
        <w:t>“下一步”</w:t>
      </w:r>
      <w:r>
        <w:t>按钮进入事项处理页面。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74310" cy="2379980"/>
            <wp:effectExtent l="1905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t>3</w:t>
      </w:r>
      <w:r>
        <w:rPr>
          <w:rFonts w:hint="eastAsia"/>
        </w:rPr>
        <w:t>、点击“提交备案”按钮，提交中标通知书到中心审核。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74310" cy="2441575"/>
            <wp:effectExtent l="1905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lastRenderedPageBreak/>
        <w:t>4</w:t>
      </w:r>
      <w:r>
        <w:rPr>
          <w:rFonts w:hint="eastAsia"/>
        </w:rPr>
        <w:t>、点击“点击生成”链接，进入中标通知书页面。如下图：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74310" cy="2254250"/>
            <wp:effectExtent l="19050" t="0" r="254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①</w:t>
      </w:r>
      <w:r>
        <w:rPr>
          <w:color w:val="FF0000"/>
        </w:rPr>
        <w:t>点击</w:t>
      </w:r>
      <w:r>
        <w:rPr>
          <w:rFonts w:hint="eastAsia"/>
          <w:color w:val="FF0000"/>
        </w:rPr>
        <w:t>“提交备案”</w:t>
      </w:r>
      <w:r>
        <w:rPr>
          <w:color w:val="FF0000"/>
        </w:rPr>
        <w:t>按钮，提交中心审核。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②中标通知书提交审核后，可以在“审核状态”列中查看其状态。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③只有处于“编辑中”、“审核未通过”状态的中标通知书才可以删除。</w:t>
      </w:r>
    </w:p>
    <w:p w:rsidR="00332ED1" w:rsidRDefault="00332ED1">
      <w:pPr>
        <w:spacing w:line="360" w:lineRule="auto"/>
      </w:pPr>
    </w:p>
    <w:p w:rsidR="00332ED1" w:rsidRDefault="00332ED1">
      <w:pPr>
        <w:spacing w:line="360" w:lineRule="auto"/>
        <w:jc w:val="left"/>
        <w:rPr>
          <w:spacing w:val="4"/>
        </w:rPr>
      </w:pPr>
    </w:p>
    <w:p w:rsidR="00332ED1" w:rsidRDefault="00E360D5">
      <w:pPr>
        <w:pStyle w:val="3"/>
      </w:pPr>
      <w:r>
        <w:rPr>
          <w:rFonts w:hint="eastAsia"/>
        </w:rPr>
        <w:t>交易异常</w:t>
      </w:r>
    </w:p>
    <w:p w:rsidR="00332ED1" w:rsidRDefault="00E360D5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招标公告已经审核通过。</w:t>
      </w:r>
    </w:p>
    <w:p w:rsidR="00332ED1" w:rsidRDefault="00E360D5"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提交</w:t>
      </w:r>
      <w:r>
        <w:rPr>
          <w:rFonts w:hint="eastAsia"/>
        </w:rPr>
        <w:t>交易异常</w:t>
      </w:r>
      <w:r>
        <w:rPr>
          <w:rFonts w:hint="eastAsia"/>
        </w:rPr>
        <w:t>信息。</w:t>
      </w:r>
    </w:p>
    <w:p w:rsidR="00332ED1" w:rsidRDefault="00E360D5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>
        <w:t>“</w:t>
      </w:r>
      <w:r>
        <w:rPr>
          <w:rFonts w:hint="eastAsia"/>
        </w:rPr>
        <w:t>交易后</w:t>
      </w:r>
      <w:r>
        <w:t>—</w:t>
      </w:r>
      <w:r>
        <w:rPr>
          <w:rFonts w:hint="eastAsia"/>
        </w:rPr>
        <w:t>交易异常</w:t>
      </w:r>
      <w:r>
        <w:t>”</w:t>
      </w:r>
      <w:r>
        <w:t>，如下图：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57800" cy="2152650"/>
            <wp:effectExtent l="19050" t="0" r="0" b="0"/>
            <wp:docPr id="83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332ED1">
      <w:pPr>
        <w:spacing w:line="360" w:lineRule="auto"/>
      </w:pPr>
    </w:p>
    <w:p w:rsidR="00332ED1" w:rsidRDefault="00E360D5">
      <w:pPr>
        <w:pStyle w:val="11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lastRenderedPageBreak/>
        <w:t>新增异常</w:t>
      </w:r>
    </w:p>
    <w:p w:rsidR="00332ED1" w:rsidRDefault="00E360D5">
      <w:pPr>
        <w:spacing w:line="360" w:lineRule="auto"/>
        <w:ind w:firstLineChars="200" w:firstLine="42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“新增异常”</w:t>
      </w:r>
      <w:r>
        <w:t>按钮，进入标段选择页面。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74310" cy="2553970"/>
            <wp:effectExtent l="1905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、异常类型分为现场变更、重新招标、延后变更</w:t>
      </w:r>
      <w:r>
        <w:rPr>
          <w:rFonts w:hint="eastAsia"/>
        </w:rPr>
        <w:t>3</w:t>
      </w:r>
      <w:r>
        <w:rPr>
          <w:rFonts w:hint="eastAsia"/>
        </w:rPr>
        <w:t>种方式，现场变更：直接变更招标方式，继续之后的流程；重新招标：标段以原招标方式重新预约场地，发布公告；延后变更：变更招标方式后重新预约场地，发布公告。</w:t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t>选择</w:t>
      </w:r>
      <w:r>
        <w:rPr>
          <w:rFonts w:hint="eastAsia"/>
        </w:rPr>
        <w:t>变更后采购方式，填写</w:t>
      </w:r>
      <w:r>
        <w:t>异常</w:t>
      </w:r>
      <w:r>
        <w:rPr>
          <w:rFonts w:hint="eastAsia"/>
        </w:rPr>
        <w:t>原因等</w:t>
      </w:r>
      <w:r>
        <w:t>信息，点击</w:t>
      </w:r>
      <w:r>
        <w:rPr>
          <w:rFonts w:hint="eastAsia"/>
        </w:rPr>
        <w:t>“下一步”</w:t>
      </w:r>
      <w:r>
        <w:t>按钮，进入事项处理页面。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74310" cy="2425700"/>
            <wp:effectExtent l="1905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注：是否复制已报名单位，如勾选，之前报名的单位信息将在变更招标方式后保留。</w:t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“电子件管理”链接</w:t>
      </w:r>
      <w:r>
        <w:t>，进入</w:t>
      </w:r>
      <w:r>
        <w:rPr>
          <w:rFonts w:hint="eastAsia"/>
        </w:rPr>
        <w:t>重新招标相关电子件</w:t>
      </w:r>
      <w:r>
        <w:t>上传页面。</w:t>
      </w:r>
    </w:p>
    <w:p w:rsidR="00332ED1" w:rsidRDefault="00E360D5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366645"/>
            <wp:effectExtent l="1905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</w:pPr>
      <w:r>
        <w:t>按提示，点击</w:t>
      </w:r>
      <w:r>
        <w:rPr>
          <w:rFonts w:hint="eastAsia"/>
        </w:rPr>
        <w:t>“选择电子件上传”</w:t>
      </w:r>
      <w:r>
        <w:t>按钮，上传</w:t>
      </w:r>
      <w:r>
        <w:rPr>
          <w:rFonts w:hint="eastAsia"/>
        </w:rPr>
        <w:t>新招标相关电子件。</w:t>
      </w:r>
      <w:r>
        <w:t>点击</w:t>
      </w:r>
      <w:r>
        <w:rPr>
          <w:rFonts w:hint="eastAsia"/>
        </w:rPr>
        <w:t>“提交备案”</w:t>
      </w:r>
      <w:r>
        <w:t>按钮，提交</w:t>
      </w:r>
      <w:r>
        <w:t>中心审核</w:t>
      </w:r>
      <w:r>
        <w:rPr>
          <w:rFonts w:hint="eastAsia"/>
        </w:rPr>
        <w:t>。完成新增操作。</w:t>
      </w:r>
    </w:p>
    <w:p w:rsidR="00332ED1" w:rsidRDefault="00E360D5">
      <w:pPr>
        <w:spacing w:line="360" w:lineRule="auto"/>
        <w:ind w:firstLineChars="200" w:firstLine="420"/>
        <w:jc w:val="left"/>
      </w:pPr>
      <w:r>
        <w:rPr>
          <w:rFonts w:hint="eastAsia"/>
        </w:rPr>
        <w:t>5</w:t>
      </w:r>
      <w:r>
        <w:rPr>
          <w:rFonts w:hint="eastAsia"/>
        </w:rPr>
        <w:t>、点击“提交审核”按钮，提交</w:t>
      </w:r>
      <w:r>
        <w:rPr>
          <w:rFonts w:hint="eastAsia"/>
        </w:rPr>
        <w:t>交易异常</w:t>
      </w:r>
      <w:r>
        <w:rPr>
          <w:rFonts w:hint="eastAsia"/>
        </w:rPr>
        <w:t>至中心端审核，如下图：</w:t>
      </w:r>
    </w:p>
    <w:p w:rsidR="00332ED1" w:rsidRDefault="00E360D5">
      <w:pPr>
        <w:spacing w:line="360" w:lineRule="auto"/>
      </w:pPr>
      <w:r>
        <w:rPr>
          <w:noProof/>
        </w:rPr>
        <w:drawing>
          <wp:inline distT="0" distB="0" distL="0" distR="0">
            <wp:extent cx="5274310" cy="2550160"/>
            <wp:effectExtent l="19050" t="0" r="2540" b="0"/>
            <wp:docPr id="7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8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①</w:t>
      </w:r>
      <w:r>
        <w:rPr>
          <w:rFonts w:hint="eastAsia"/>
          <w:color w:val="FF0000"/>
        </w:rPr>
        <w:t>交易异常</w:t>
      </w:r>
      <w:r>
        <w:rPr>
          <w:rFonts w:hint="eastAsia"/>
          <w:color w:val="FF0000"/>
        </w:rPr>
        <w:t>提交审核后，可以在“审核状态”列中查看其状态。</w:t>
      </w:r>
    </w:p>
    <w:p w:rsidR="00332ED1" w:rsidRDefault="00E360D5">
      <w:pPr>
        <w:spacing w:line="360" w:lineRule="auto"/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</w:t>
      </w:r>
      <w:r>
        <w:rPr>
          <w:rFonts w:hint="eastAsia"/>
          <w:color w:val="FF0000"/>
        </w:rPr>
        <w:t>交易异常</w:t>
      </w:r>
      <w:r>
        <w:rPr>
          <w:rFonts w:hint="eastAsia"/>
          <w:color w:val="FF0000"/>
        </w:rPr>
        <w:t>才可以删除。</w:t>
      </w:r>
    </w:p>
    <w:p w:rsidR="00332ED1" w:rsidRDefault="00332ED1">
      <w:pPr>
        <w:spacing w:line="360" w:lineRule="auto"/>
        <w:jc w:val="left"/>
        <w:rPr>
          <w:spacing w:val="4"/>
        </w:rPr>
      </w:pPr>
    </w:p>
    <w:p w:rsidR="00332ED1" w:rsidRDefault="00332ED1">
      <w:pPr>
        <w:spacing w:line="360" w:lineRule="auto"/>
      </w:pPr>
    </w:p>
    <w:sectPr w:rsidR="00332ED1">
      <w:headerReference w:type="default" r:id="rId73"/>
      <w:footerReference w:type="default" r:id="rId74"/>
      <w:pgSz w:w="11906" w:h="16838"/>
      <w:pgMar w:top="1440" w:right="1800" w:bottom="1440" w:left="1800" w:header="454" w:footer="68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0D5" w:rsidRDefault="00E360D5">
      <w:r>
        <w:separator/>
      </w:r>
    </w:p>
  </w:endnote>
  <w:endnote w:type="continuationSeparator" w:id="0">
    <w:p w:rsidR="00E360D5" w:rsidRDefault="00E36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2ED1" w:rsidRDefault="00E360D5">
    <w:pPr>
      <w:pStyle w:val="a8"/>
      <w:pBdr>
        <w:top w:val="single" w:sz="24" w:space="5" w:color="9BBB59"/>
      </w:pBdr>
      <w:wordWrap w:val="0"/>
      <w:jc w:val="right"/>
      <w:rPr>
        <w:i/>
        <w:iCs/>
        <w:color w:val="8C8C8C"/>
      </w:rPr>
    </w:pPr>
    <w:r>
      <w:t>江苏国泰新点软件有限公司</w:t>
    </w:r>
    <w:r>
      <w:t xml:space="preserve"> 0512-58188000</w:t>
    </w:r>
    <w:r>
      <w:rPr>
        <w:rFonts w:hint="eastAsia"/>
      </w:rPr>
      <w:t xml:space="preserve">                </w:t>
    </w:r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E67FC3">
      <w:rPr>
        <w:noProof/>
      </w:rPr>
      <w:t>31</w:t>
    </w:r>
    <w:r>
      <w:fldChar w:fldCharType="end"/>
    </w:r>
    <w:r>
      <w:rPr>
        <w:lang w:val="zh-CN"/>
      </w:rPr>
      <w:t xml:space="preserve"> /</w:t>
    </w:r>
    <w:r>
      <w:rPr>
        <w:rFonts w:hint="eastAsia"/>
        <w:lang w:val="zh-CN"/>
      </w:rPr>
      <w:t>42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0D5" w:rsidRDefault="00E360D5">
      <w:r>
        <w:separator/>
      </w:r>
    </w:p>
  </w:footnote>
  <w:footnote w:type="continuationSeparator" w:id="0">
    <w:p w:rsidR="00E360D5" w:rsidRDefault="00E360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2ED1" w:rsidRDefault="00E360D5">
    <w:pPr>
      <w:pStyle w:val="a9"/>
      <w:pBdr>
        <w:bottom w:val="thickThinSmallGap" w:sz="24" w:space="1" w:color="622423"/>
      </w:pBdr>
      <w:jc w:val="left"/>
      <w:rPr>
        <w:rFonts w:ascii="Cambria" w:hAnsi="Cambria"/>
      </w:rPr>
    </w:pPr>
    <w:r>
      <w:rPr>
        <w:rFonts w:ascii="宋体" w:hAnsi="宋体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7.5pt;height:23.75pt">
          <v:imagedata r:id="rId1" o:title=""/>
        </v:shape>
      </w:pict>
    </w:r>
    <w:r>
      <w:rPr>
        <w:rFonts w:ascii="Cambria" w:hAnsi="Cambria" w:hint="eastAsia"/>
      </w:rPr>
      <w:t>操作手册</w:t>
    </w:r>
    <w:r>
      <w:t xml:space="preserve"> </w:t>
    </w:r>
    <w:r>
      <w:rPr>
        <w:rFonts w:hint="eastAsia"/>
      </w:rPr>
      <w:t xml:space="preserve">                        </w:t>
    </w:r>
    <w:r>
      <w:t>CS-XM-</w:t>
    </w:r>
    <w:r>
      <w:rPr>
        <w:rFonts w:hint="eastAsia"/>
      </w:rPr>
      <w:t>CZSC</w:t>
    </w:r>
    <w:r>
      <w:rPr>
        <w:color w:val="000000"/>
      </w:rPr>
      <w:t>张家港市</w:t>
    </w:r>
    <w:r>
      <w:rPr>
        <w:rFonts w:eastAsia="微软雅黑" w:hint="eastAsia"/>
        <w:color w:val="000000"/>
      </w:rPr>
      <w:t>2013021904</w:t>
    </w:r>
    <w:r>
      <w:rPr>
        <w:color w:val="000000"/>
      </w:rPr>
      <w:t>-</w:t>
    </w:r>
    <w:r>
      <w:rPr>
        <w:rFonts w:hint="eastAsia"/>
        <w:color w:val="000000"/>
      </w:rPr>
      <w:t>ZFCG603</w:t>
    </w:r>
    <w:r>
      <w:rPr>
        <w:color w:val="000000"/>
      </w:rPr>
      <w:t>0</w:t>
    </w:r>
    <w:r>
      <w:rPr>
        <w:rFonts w:hint="eastAsia"/>
        <w:color w:val="000000"/>
      </w:rPr>
      <w:t>1</w:t>
    </w:r>
    <w:r>
      <w:t xml:space="preserve">  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00084"/>
    <w:multiLevelType w:val="multilevel"/>
    <w:tmpl w:val="13100084"/>
    <w:lvl w:ilvl="0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" w15:restartNumberingAfterBreak="0">
    <w:nsid w:val="6A2F4AB3"/>
    <w:multiLevelType w:val="multilevel"/>
    <w:tmpl w:val="6A2F4AB3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B0CB8"/>
    <w:rsid w:val="0001694C"/>
    <w:rsid w:val="000320DA"/>
    <w:rsid w:val="000557F9"/>
    <w:rsid w:val="000650B6"/>
    <w:rsid w:val="000860E6"/>
    <w:rsid w:val="000B2271"/>
    <w:rsid w:val="000B7C2A"/>
    <w:rsid w:val="000C2CD0"/>
    <w:rsid w:val="000D0E4C"/>
    <w:rsid w:val="000D60AB"/>
    <w:rsid w:val="000E1406"/>
    <w:rsid w:val="001047D8"/>
    <w:rsid w:val="00113DCF"/>
    <w:rsid w:val="00133919"/>
    <w:rsid w:val="0014275C"/>
    <w:rsid w:val="00145792"/>
    <w:rsid w:val="001539D1"/>
    <w:rsid w:val="00161054"/>
    <w:rsid w:val="00161156"/>
    <w:rsid w:val="00183221"/>
    <w:rsid w:val="00185EF8"/>
    <w:rsid w:val="001A1956"/>
    <w:rsid w:val="001B14C0"/>
    <w:rsid w:val="001C19CA"/>
    <w:rsid w:val="001D7D73"/>
    <w:rsid w:val="002042E9"/>
    <w:rsid w:val="002125DC"/>
    <w:rsid w:val="00213125"/>
    <w:rsid w:val="00217340"/>
    <w:rsid w:val="00222B6B"/>
    <w:rsid w:val="00223452"/>
    <w:rsid w:val="00225AAA"/>
    <w:rsid w:val="002551EC"/>
    <w:rsid w:val="00273E3C"/>
    <w:rsid w:val="002911A8"/>
    <w:rsid w:val="00296B4F"/>
    <w:rsid w:val="002C5209"/>
    <w:rsid w:val="002D4942"/>
    <w:rsid w:val="002D7D17"/>
    <w:rsid w:val="002F0D96"/>
    <w:rsid w:val="00307D1E"/>
    <w:rsid w:val="00320008"/>
    <w:rsid w:val="003215EB"/>
    <w:rsid w:val="00332ED1"/>
    <w:rsid w:val="00375975"/>
    <w:rsid w:val="00391906"/>
    <w:rsid w:val="00395CB1"/>
    <w:rsid w:val="003A0F0E"/>
    <w:rsid w:val="003C09A8"/>
    <w:rsid w:val="003C6096"/>
    <w:rsid w:val="003D12C5"/>
    <w:rsid w:val="003E2AB9"/>
    <w:rsid w:val="00401C6E"/>
    <w:rsid w:val="004121CD"/>
    <w:rsid w:val="0043252D"/>
    <w:rsid w:val="00437D8C"/>
    <w:rsid w:val="0044019A"/>
    <w:rsid w:val="004B6EFF"/>
    <w:rsid w:val="004B7669"/>
    <w:rsid w:val="004C65B4"/>
    <w:rsid w:val="004C685E"/>
    <w:rsid w:val="004D44FE"/>
    <w:rsid w:val="004F0BB3"/>
    <w:rsid w:val="004F561E"/>
    <w:rsid w:val="004F5B3A"/>
    <w:rsid w:val="00536C78"/>
    <w:rsid w:val="00542D94"/>
    <w:rsid w:val="00546F46"/>
    <w:rsid w:val="00553BAE"/>
    <w:rsid w:val="00555906"/>
    <w:rsid w:val="0056184F"/>
    <w:rsid w:val="005670FC"/>
    <w:rsid w:val="00574066"/>
    <w:rsid w:val="005A7F39"/>
    <w:rsid w:val="005B0F0C"/>
    <w:rsid w:val="005B7B2E"/>
    <w:rsid w:val="00605D50"/>
    <w:rsid w:val="00612D20"/>
    <w:rsid w:val="00630E2C"/>
    <w:rsid w:val="00634240"/>
    <w:rsid w:val="00637535"/>
    <w:rsid w:val="00637A7F"/>
    <w:rsid w:val="00652D3B"/>
    <w:rsid w:val="00653777"/>
    <w:rsid w:val="00672E58"/>
    <w:rsid w:val="00674126"/>
    <w:rsid w:val="006910D4"/>
    <w:rsid w:val="00694F90"/>
    <w:rsid w:val="006977C0"/>
    <w:rsid w:val="006B55E8"/>
    <w:rsid w:val="006C4177"/>
    <w:rsid w:val="006D1434"/>
    <w:rsid w:val="006D3A3E"/>
    <w:rsid w:val="006E247A"/>
    <w:rsid w:val="006E7986"/>
    <w:rsid w:val="006F5401"/>
    <w:rsid w:val="00701AB0"/>
    <w:rsid w:val="0070615C"/>
    <w:rsid w:val="0075739E"/>
    <w:rsid w:val="00760102"/>
    <w:rsid w:val="00781DBF"/>
    <w:rsid w:val="007B05EA"/>
    <w:rsid w:val="007C027B"/>
    <w:rsid w:val="007D517D"/>
    <w:rsid w:val="007D52F3"/>
    <w:rsid w:val="007D5A7F"/>
    <w:rsid w:val="007E0E97"/>
    <w:rsid w:val="007F5328"/>
    <w:rsid w:val="007F7F6C"/>
    <w:rsid w:val="00803F49"/>
    <w:rsid w:val="008040F6"/>
    <w:rsid w:val="0081434B"/>
    <w:rsid w:val="0081435D"/>
    <w:rsid w:val="00832371"/>
    <w:rsid w:val="00841814"/>
    <w:rsid w:val="008C1EA9"/>
    <w:rsid w:val="008C31A7"/>
    <w:rsid w:val="008D13C6"/>
    <w:rsid w:val="008E5135"/>
    <w:rsid w:val="0091233F"/>
    <w:rsid w:val="00916524"/>
    <w:rsid w:val="00925CEC"/>
    <w:rsid w:val="00947267"/>
    <w:rsid w:val="00955A18"/>
    <w:rsid w:val="00956D96"/>
    <w:rsid w:val="00970B1F"/>
    <w:rsid w:val="009730C3"/>
    <w:rsid w:val="00986B60"/>
    <w:rsid w:val="009B4BAB"/>
    <w:rsid w:val="009C5245"/>
    <w:rsid w:val="009C6EE9"/>
    <w:rsid w:val="00A03C06"/>
    <w:rsid w:val="00A63273"/>
    <w:rsid w:val="00A648E8"/>
    <w:rsid w:val="00A64FDF"/>
    <w:rsid w:val="00A839A8"/>
    <w:rsid w:val="00AC52BF"/>
    <w:rsid w:val="00AE0348"/>
    <w:rsid w:val="00AE7613"/>
    <w:rsid w:val="00AF6831"/>
    <w:rsid w:val="00B17F2B"/>
    <w:rsid w:val="00B26C48"/>
    <w:rsid w:val="00B37C71"/>
    <w:rsid w:val="00B4034C"/>
    <w:rsid w:val="00B41857"/>
    <w:rsid w:val="00B52F04"/>
    <w:rsid w:val="00B60AC1"/>
    <w:rsid w:val="00B70641"/>
    <w:rsid w:val="00B87F00"/>
    <w:rsid w:val="00BB32D4"/>
    <w:rsid w:val="00BC548C"/>
    <w:rsid w:val="00BD1273"/>
    <w:rsid w:val="00BD63EF"/>
    <w:rsid w:val="00BF10C1"/>
    <w:rsid w:val="00BF17AE"/>
    <w:rsid w:val="00C154F8"/>
    <w:rsid w:val="00C15F40"/>
    <w:rsid w:val="00C43B94"/>
    <w:rsid w:val="00C77135"/>
    <w:rsid w:val="00CB0CB8"/>
    <w:rsid w:val="00CB60FF"/>
    <w:rsid w:val="00CB633C"/>
    <w:rsid w:val="00CD1D15"/>
    <w:rsid w:val="00CF0015"/>
    <w:rsid w:val="00CF5B99"/>
    <w:rsid w:val="00D139E4"/>
    <w:rsid w:val="00D24070"/>
    <w:rsid w:val="00D25FAB"/>
    <w:rsid w:val="00D34236"/>
    <w:rsid w:val="00D55024"/>
    <w:rsid w:val="00D55EED"/>
    <w:rsid w:val="00D952CA"/>
    <w:rsid w:val="00DC7162"/>
    <w:rsid w:val="00DD08B4"/>
    <w:rsid w:val="00DD0AF3"/>
    <w:rsid w:val="00DD7BBA"/>
    <w:rsid w:val="00DF29FF"/>
    <w:rsid w:val="00E0034A"/>
    <w:rsid w:val="00E11E29"/>
    <w:rsid w:val="00E33B5F"/>
    <w:rsid w:val="00E360D5"/>
    <w:rsid w:val="00E67FC3"/>
    <w:rsid w:val="00E708C2"/>
    <w:rsid w:val="00E771E5"/>
    <w:rsid w:val="00EA3208"/>
    <w:rsid w:val="00EB7476"/>
    <w:rsid w:val="00EC506D"/>
    <w:rsid w:val="00EF547B"/>
    <w:rsid w:val="00F11AD2"/>
    <w:rsid w:val="00F16787"/>
    <w:rsid w:val="00F16F58"/>
    <w:rsid w:val="00F21D18"/>
    <w:rsid w:val="00F22B94"/>
    <w:rsid w:val="00F22E22"/>
    <w:rsid w:val="00F34A91"/>
    <w:rsid w:val="00F8652D"/>
    <w:rsid w:val="00F878DE"/>
    <w:rsid w:val="00F956A1"/>
    <w:rsid w:val="00FA6310"/>
    <w:rsid w:val="00FB38B2"/>
    <w:rsid w:val="00FC1978"/>
    <w:rsid w:val="00FC5549"/>
    <w:rsid w:val="00FD5AE4"/>
    <w:rsid w:val="00FD6DE7"/>
    <w:rsid w:val="18437E41"/>
    <w:rsid w:val="4E57439A"/>
    <w:rsid w:val="5C827B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D2256AB0-43A3-40D2-954B-B08F4E618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unhideWhenUsed="1" w:qFormat="1"/>
    <w:lsdException w:name="heading 6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rPr>
      <w:b/>
      <w:bCs/>
    </w:rPr>
  </w:style>
  <w:style w:type="paragraph" w:styleId="a4">
    <w:name w:val="annotation text"/>
    <w:basedOn w:val="a"/>
    <w:link w:val="Char0"/>
    <w:uiPriority w:val="99"/>
    <w:unhideWhenUsed/>
    <w:pPr>
      <w:jc w:val="left"/>
    </w:pPr>
  </w:style>
  <w:style w:type="paragraph" w:styleId="7">
    <w:name w:val="toc 7"/>
    <w:basedOn w:val="a"/>
    <w:next w:val="a"/>
    <w:uiPriority w:val="39"/>
    <w:unhideWhenUsed/>
    <w:qFormat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a5">
    <w:name w:val="Document Map"/>
    <w:basedOn w:val="a"/>
    <w:link w:val="Char1"/>
    <w:uiPriority w:val="99"/>
    <w:unhideWhenUsed/>
    <w:rPr>
      <w:rFonts w:ascii="宋体"/>
      <w:sz w:val="18"/>
      <w:szCs w:val="18"/>
    </w:rPr>
  </w:style>
  <w:style w:type="paragraph" w:styleId="a6">
    <w:name w:val="Body Text Indent"/>
    <w:basedOn w:val="a"/>
    <w:link w:val="Char2"/>
    <w:qFormat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unhideWhenUsed/>
    <w:qFormat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="680"/>
      <w:jc w:val="left"/>
    </w:pPr>
    <w:rPr>
      <w:rFonts w:cs="Calibri"/>
      <w:iCs/>
      <w:szCs w:val="20"/>
    </w:rPr>
  </w:style>
  <w:style w:type="paragraph" w:styleId="8">
    <w:name w:val="toc 8"/>
    <w:basedOn w:val="a"/>
    <w:next w:val="a"/>
    <w:uiPriority w:val="39"/>
    <w:unhideWhenUsed/>
    <w:qFormat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a7">
    <w:name w:val="Balloon Text"/>
    <w:basedOn w:val="a"/>
    <w:link w:val="Char3"/>
    <w:uiPriority w:val="99"/>
    <w:unhideWhenUsed/>
    <w:rPr>
      <w:sz w:val="18"/>
      <w:szCs w:val="18"/>
    </w:rPr>
  </w:style>
  <w:style w:type="paragraph" w:styleId="a8">
    <w:name w:val="footer"/>
    <w:basedOn w:val="a"/>
    <w:link w:val="Char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Char5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ind w:left="200" w:hangingChars="200" w:hanging="200"/>
      <w:jc w:val="left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unhideWhenUsed/>
    <w:qFormat/>
    <w:pPr>
      <w:ind w:left="1361"/>
      <w:jc w:val="left"/>
    </w:pPr>
    <w:rPr>
      <w:rFonts w:cs="Calibri"/>
      <w:szCs w:val="18"/>
    </w:rPr>
  </w:style>
  <w:style w:type="paragraph" w:styleId="60">
    <w:name w:val="toc 6"/>
    <w:basedOn w:val="a"/>
    <w:next w:val="a"/>
    <w:uiPriority w:val="39"/>
    <w:unhideWhenUsed/>
    <w:qFormat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9">
    <w:name w:val="toc 9"/>
    <w:basedOn w:val="a"/>
    <w:next w:val="a"/>
    <w:uiPriority w:val="39"/>
    <w:unhideWhenUsed/>
    <w:qFormat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aa">
    <w:name w:val="Title"/>
    <w:basedOn w:val="a"/>
    <w:next w:val="a"/>
    <w:link w:val="Char6"/>
    <w:uiPriority w:val="10"/>
    <w:qFormat/>
    <w:pPr>
      <w:spacing w:before="240" w:after="60" w:line="960" w:lineRule="auto"/>
      <w:jc w:val="center"/>
    </w:pPr>
    <w:rPr>
      <w:rFonts w:ascii="Cambria" w:eastAsia="黑体" w:hAnsi="Cambria"/>
      <w:b/>
      <w:bCs/>
      <w:sz w:val="52"/>
      <w:szCs w:val="32"/>
    </w:rPr>
  </w:style>
  <w:style w:type="character" w:styleId="ab">
    <w:name w:val="Hyperlink"/>
    <w:basedOn w:val="a0"/>
    <w:uiPriority w:val="99"/>
    <w:unhideWhenUsed/>
    <w:rPr>
      <w:color w:val="0000FF"/>
      <w:u w:val="single"/>
    </w:rPr>
  </w:style>
  <w:style w:type="character" w:styleId="ac">
    <w:name w:val="annotation reference"/>
    <w:basedOn w:val="a0"/>
    <w:uiPriority w:val="99"/>
    <w:unhideWhenUsed/>
    <w:rPr>
      <w:sz w:val="21"/>
      <w:szCs w:val="21"/>
    </w:rPr>
  </w:style>
  <w:style w:type="character" w:customStyle="1" w:styleId="1Char">
    <w:name w:val="标题 1 Char"/>
    <w:basedOn w:val="a0"/>
    <w:link w:val="1"/>
    <w:qFormat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qFormat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basedOn w:val="a0"/>
    <w:link w:val="4"/>
    <w:qFormat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qFormat/>
    <w:rPr>
      <w:rFonts w:ascii="Times New Roman" w:eastAsia="宋体" w:hAnsi="Times New Roman" w:cs="Times New Roman"/>
      <w:b/>
      <w:bCs/>
      <w:szCs w:val="28"/>
    </w:rPr>
  </w:style>
  <w:style w:type="character" w:customStyle="1" w:styleId="6Char">
    <w:name w:val="标题 6 Char"/>
    <w:basedOn w:val="a0"/>
    <w:link w:val="6"/>
    <w:qFormat/>
    <w:rPr>
      <w:rFonts w:ascii="Cambria" w:eastAsia="宋体" w:hAnsi="Cambria" w:cs="Times New Roman"/>
      <w:b/>
      <w:bCs/>
      <w:sz w:val="24"/>
      <w:szCs w:val="24"/>
    </w:rPr>
  </w:style>
  <w:style w:type="character" w:customStyle="1" w:styleId="Char5">
    <w:name w:val="页眉 Char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4">
    <w:name w:val="页脚 Char"/>
    <w:basedOn w:val="a0"/>
    <w:link w:val="a8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正文文本缩进 Char"/>
    <w:basedOn w:val="a0"/>
    <w:link w:val="a6"/>
    <w:qFormat/>
    <w:rPr>
      <w:rFonts w:ascii="Times New Roman" w:eastAsia="宋体" w:hAnsi="Times New Roman" w:cs="Times New Roman"/>
      <w:szCs w:val="24"/>
    </w:rPr>
  </w:style>
  <w:style w:type="paragraph" w:customStyle="1" w:styleId="61">
    <w:name w:val="标题6"/>
    <w:basedOn w:val="6"/>
    <w:link w:val="6Char0"/>
    <w:qFormat/>
    <w:pPr>
      <w:ind w:left="0" w:firstLine="0"/>
    </w:pPr>
    <w:rPr>
      <w:rFonts w:ascii="Times New Roman" w:hAnsi="Times New Roman"/>
      <w:b w:val="0"/>
      <w:sz w:val="21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6Char0">
    <w:name w:val="标题6 Char"/>
    <w:basedOn w:val="6Char"/>
    <w:link w:val="61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Char3">
    <w:name w:val="批注框文本 Char"/>
    <w:basedOn w:val="a0"/>
    <w:link w:val="a7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Char6">
    <w:name w:val="标题 Char"/>
    <w:basedOn w:val="a0"/>
    <w:link w:val="aa"/>
    <w:uiPriority w:val="10"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1">
    <w:name w:val="文档结构图 Char"/>
    <w:basedOn w:val="a0"/>
    <w:link w:val="a5"/>
    <w:uiPriority w:val="99"/>
    <w:semiHidden/>
    <w:rPr>
      <w:rFonts w:ascii="宋体" w:eastAsia="宋体" w:hAnsi="Times New Roman" w:cs="Times New Roman"/>
      <w:sz w:val="18"/>
      <w:szCs w:val="18"/>
    </w:rPr>
  </w:style>
  <w:style w:type="paragraph" w:customStyle="1" w:styleId="IndentNormal">
    <w:name w:val="Indent Normal"/>
    <w:basedOn w:val="a"/>
    <w:qFormat/>
    <w:pPr>
      <w:spacing w:line="360" w:lineRule="auto"/>
      <w:ind w:firstLineChars="150" w:firstLine="150"/>
    </w:pPr>
    <w:rPr>
      <w:sz w:val="24"/>
    </w:rPr>
  </w:style>
  <w:style w:type="character" w:customStyle="1" w:styleId="Char0">
    <w:name w:val="批注文字 Char"/>
    <w:basedOn w:val="a0"/>
    <w:link w:val="a4"/>
    <w:uiPriority w:val="99"/>
    <w:semiHidden/>
    <w:rPr>
      <w:rFonts w:ascii="Times New Roman" w:eastAsia="宋体" w:hAnsi="Times New Roman" w:cs="Times New Roman"/>
      <w:szCs w:val="24"/>
    </w:rPr>
  </w:style>
  <w:style w:type="character" w:customStyle="1" w:styleId="Char">
    <w:name w:val="批注主题 Char"/>
    <w:basedOn w:val="Char0"/>
    <w:link w:val="a3"/>
    <w:uiPriority w:val="99"/>
    <w:semiHidden/>
    <w:rPr>
      <w:rFonts w:ascii="Times New Roman" w:eastAsia="宋体" w:hAnsi="Times New Roman" w:cs="Times New Roman"/>
      <w:b/>
      <w:bCs/>
      <w:szCs w:val="24"/>
    </w:rPr>
  </w:style>
  <w:style w:type="paragraph" w:customStyle="1" w:styleId="12">
    <w:name w:val="样式1"/>
    <w:basedOn w:val="a"/>
    <w:link w:val="1Char0"/>
    <w:qFormat/>
    <w:pPr>
      <w:spacing w:line="300" w:lineRule="auto"/>
      <w:ind w:firstLineChars="200" w:firstLine="480"/>
      <w:jc w:val="left"/>
    </w:pPr>
    <w:rPr>
      <w:sz w:val="24"/>
    </w:rPr>
  </w:style>
  <w:style w:type="character" w:customStyle="1" w:styleId="1Char0">
    <w:name w:val="样式1 Char"/>
    <w:link w:val="12"/>
    <w:rPr>
      <w:rFonts w:ascii="Times New Roman" w:eastAsia="宋体" w:hAnsi="Times New Roman" w:cs="Times New Roman"/>
      <w:sz w:val="24"/>
      <w:szCs w:val="24"/>
    </w:rPr>
  </w:style>
  <w:style w:type="paragraph" w:customStyle="1" w:styleId="13">
    <w:name w:val="无间隔1"/>
    <w:uiPriority w:val="1"/>
    <w:qFormat/>
    <w:pPr>
      <w:widowControl w:val="0"/>
      <w:spacing w:line="360" w:lineRule="auto"/>
    </w:pPr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EAC362-5598-446F-9E50-CF2010194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32</Pages>
  <Words>1015</Words>
  <Characters>5788</Characters>
  <Application>Microsoft Office Word</Application>
  <DocSecurity>0</DocSecurity>
  <Lines>48</Lines>
  <Paragraphs>13</Paragraphs>
  <ScaleCrop>false</ScaleCrop>
  <Company/>
  <LinksUpToDate>false</LinksUpToDate>
  <CharactersWithSpaces>6790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余亮</cp:lastModifiedBy>
  <cp:revision>165</cp:revision>
  <dcterms:created xsi:type="dcterms:W3CDTF">2014-05-06T06:50:00Z</dcterms:created>
  <dcterms:modified xsi:type="dcterms:W3CDTF">2017-10-17T05:34:00Z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