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5C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进一步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做好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公共资源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交易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合同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订立、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履约及变更信息公开的通知</w:t>
      </w:r>
    </w:p>
    <w:p w14:paraId="46780CFE">
      <w:pPr>
        <w:rPr>
          <w:rFonts w:hint="eastAsia" w:ascii="仿宋" w:hAnsi="仿宋" w:eastAsia="仿宋" w:cs="仿宋"/>
          <w:sz w:val="32"/>
          <w:szCs w:val="32"/>
        </w:rPr>
      </w:pPr>
    </w:p>
    <w:p w14:paraId="2D3CE34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各招标人、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代理</w:t>
      </w:r>
      <w:r>
        <w:rPr>
          <w:rFonts w:hint="eastAsia" w:ascii="仿宋" w:hAnsi="仿宋" w:eastAsia="仿宋" w:cs="仿宋"/>
          <w:sz w:val="32"/>
          <w:szCs w:val="32"/>
        </w:rPr>
        <w:t>机构：</w:t>
      </w:r>
    </w:p>
    <w:p w14:paraId="7E42D98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为进一步规范交易活动，深化公共资源交易领域信息公开共享，推动公共资源交易领域信用体系建设，加强对公共资源交易项目合同订立、履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约</w:t>
      </w:r>
      <w:r>
        <w:rPr>
          <w:rFonts w:hint="eastAsia" w:ascii="仿宋" w:hAnsi="仿宋" w:eastAsia="仿宋" w:cs="仿宋"/>
          <w:sz w:val="32"/>
          <w:szCs w:val="32"/>
        </w:rPr>
        <w:t>及变更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信息公开的管理</w:t>
      </w:r>
      <w:r>
        <w:rPr>
          <w:rFonts w:hint="eastAsia" w:ascii="仿宋" w:hAnsi="仿宋" w:eastAsia="仿宋" w:cs="仿宋"/>
          <w:sz w:val="32"/>
          <w:szCs w:val="32"/>
        </w:rPr>
        <w:t>,防止“阴阳合同”“低中高结”等违法违规行为发生,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持续</w:t>
      </w:r>
      <w:r>
        <w:rPr>
          <w:rFonts w:hint="eastAsia" w:ascii="仿宋" w:hAnsi="仿宋" w:eastAsia="仿宋" w:cs="仿宋"/>
          <w:sz w:val="32"/>
          <w:szCs w:val="32"/>
        </w:rPr>
        <w:t>优化公共资源交易领域营商环境,促进公共资源交易阳光操作。根据有关法律法规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,依法必须招标项目的招标人应当及时主动公开合同订立信息，并积极推进合同履行及变更信息公开。现将做好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信阳市</w:t>
      </w:r>
      <w:r>
        <w:rPr>
          <w:rFonts w:hint="eastAsia" w:ascii="仿宋" w:hAnsi="仿宋" w:eastAsia="仿宋" w:cs="仿宋"/>
          <w:sz w:val="32"/>
          <w:szCs w:val="32"/>
        </w:rPr>
        <w:t>公共资源交易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合同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订立有关</w:t>
      </w:r>
      <w:r>
        <w:rPr>
          <w:rFonts w:hint="eastAsia" w:ascii="仿宋" w:hAnsi="仿宋" w:eastAsia="仿宋" w:cs="仿宋"/>
          <w:sz w:val="32"/>
          <w:szCs w:val="32"/>
        </w:rPr>
        <w:t>事宜通知如下：</w:t>
      </w:r>
    </w:p>
    <w:p w14:paraId="53DB300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一、招标人和中标人应当自中标通知书发出之日起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在法定时间</w:t>
      </w:r>
      <w:r>
        <w:rPr>
          <w:rFonts w:hint="eastAsia" w:ascii="仿宋" w:hAnsi="仿宋" w:eastAsia="仿宋" w:cs="仿宋"/>
          <w:sz w:val="32"/>
          <w:szCs w:val="32"/>
        </w:rPr>
        <w:t>内，按照招标文件和中标人的投标文件订立书面合同。</w:t>
      </w:r>
    </w:p>
    <w:p w14:paraId="01A9090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二、招标人（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代理</w:t>
      </w:r>
      <w:r>
        <w:rPr>
          <w:rFonts w:hint="eastAsia" w:ascii="仿宋" w:hAnsi="仿宋" w:eastAsia="仿宋" w:cs="仿宋"/>
          <w:sz w:val="32"/>
          <w:szCs w:val="32"/>
        </w:rPr>
        <w:t>机构）在招标公告等文件中，须明确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代理</w:t>
      </w:r>
      <w:r>
        <w:rPr>
          <w:rFonts w:hint="eastAsia" w:ascii="仿宋" w:hAnsi="仿宋" w:eastAsia="仿宋" w:cs="仿宋"/>
          <w:sz w:val="32"/>
          <w:szCs w:val="32"/>
        </w:rPr>
        <w:t>机构应在法定期限内通过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信阳</w:t>
      </w:r>
      <w:r>
        <w:rPr>
          <w:rFonts w:hint="eastAsia" w:ascii="仿宋" w:hAnsi="仿宋" w:eastAsia="仿宋" w:cs="仿宋"/>
          <w:sz w:val="32"/>
          <w:szCs w:val="32"/>
        </w:rPr>
        <w:t>市公共资源交易平台上传交易双方已签订的工程建设项目交易合同。</w:t>
      </w:r>
    </w:p>
    <w:p w14:paraId="46F675D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代理</w:t>
      </w:r>
      <w:r>
        <w:rPr>
          <w:rFonts w:hint="eastAsia" w:ascii="仿宋" w:hAnsi="仿宋" w:eastAsia="仿宋" w:cs="仿宋"/>
          <w:sz w:val="32"/>
          <w:szCs w:val="32"/>
        </w:rPr>
        <w:t>机构应按照招标公告等文件要求，在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信阳市</w:t>
      </w:r>
      <w:r>
        <w:rPr>
          <w:rFonts w:hint="eastAsia" w:ascii="仿宋" w:hAnsi="仿宋" w:eastAsia="仿宋" w:cs="仿宋"/>
          <w:sz w:val="32"/>
          <w:szCs w:val="32"/>
        </w:rPr>
        <w:t>公共资源交易平台上传交易双方已签订的合同，公示内容应包含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关于做好信阳市公共资源交易领域基层政务公开的通知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(信公管办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</w:t>
      </w:r>
      <w:r>
        <w:rPr>
          <w:rFonts w:hint="eastAsia"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</w:rPr>
        <w:t>9号)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的要求，</w:t>
      </w:r>
      <w:r>
        <w:rPr>
          <w:rFonts w:hint="eastAsia" w:ascii="仿宋" w:hAnsi="仿宋" w:eastAsia="仿宋" w:cs="仿宋"/>
          <w:sz w:val="32"/>
          <w:szCs w:val="32"/>
        </w:rPr>
        <w:t xml:space="preserve">并填写合同订立(见附件1)、履约及变更信息(见附件2)，提交后即可实现网站对外公开。 </w:t>
      </w:r>
    </w:p>
    <w:p w14:paraId="4A54DF8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四、按照《信阳市公共资源交易工程建设项目招标人信用评价管理办法（试行）》等规定，不按时签订、不在平台上传、不及时公开合同信息情形的列入失信行为。</w:t>
      </w:r>
    </w:p>
    <w:p w14:paraId="017A7D8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公共资源交易中心将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按照《</w:t>
      </w:r>
      <w:r>
        <w:rPr>
          <w:rFonts w:hint="eastAsia" w:ascii="仿宋" w:hAnsi="仿宋" w:eastAsia="仿宋" w:cs="仿宋"/>
          <w:sz w:val="32"/>
          <w:szCs w:val="32"/>
        </w:rPr>
        <w:t>关于对招标代理机构进行综合评价的通知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对未按要求上传合同的中介服务机构进行信用考评；如因交易双方未在法定期限内签订合同致不能按要求上传合同的，中介服务机构应将未签订合同清单（见附件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）报至市公共资源交易中心交易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评审</w:t>
      </w:r>
      <w:r>
        <w:rPr>
          <w:rFonts w:hint="eastAsia" w:ascii="仿宋" w:hAnsi="仿宋" w:eastAsia="仿宋" w:cs="仿宋"/>
          <w:sz w:val="32"/>
          <w:szCs w:val="32"/>
        </w:rPr>
        <w:t>科。中心将相关情况进行通报并抄送各行政监督等部门。</w:t>
      </w:r>
    </w:p>
    <w:p w14:paraId="4237335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对不及时主动公开合同订立信息的招标人（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机构）进行通报并抄送各行政监督等部门，各行政监督部门依法依规处理。鼓励及时公开合同履约及变更信息。</w:t>
      </w:r>
    </w:p>
    <w:p w14:paraId="2EBB8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本通知自公布之日起施行,有效期两年。</w:t>
      </w:r>
    </w:p>
    <w:p w14:paraId="0E0DF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9C9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A021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55B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 w14:paraId="38F4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39B3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45E9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信阳市公共资源交易中心</w:t>
            </w:r>
          </w:p>
        </w:tc>
      </w:tr>
    </w:tbl>
    <w:p w14:paraId="1D21C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          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</w:p>
    <w:p w14:paraId="28302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E4EA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  <w:vertAlign w:val="baseline"/>
        </w:rPr>
      </w:pPr>
      <w:r>
        <w:rPr>
          <w:rFonts w:hint="eastAsia"/>
          <w:sz w:val="30"/>
          <w:szCs w:val="30"/>
        </w:rPr>
        <w:t>附件1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t>信阳市公共资源交易平台</w:t>
      </w:r>
      <w:r>
        <w:rPr>
          <w:rFonts w:hint="eastAsia"/>
          <w:b/>
          <w:bCs/>
          <w:sz w:val="36"/>
          <w:szCs w:val="36"/>
        </w:rPr>
        <w:t>合同订立信息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3988"/>
        <w:gridCol w:w="2393"/>
        <w:gridCol w:w="4821"/>
      </w:tblGrid>
      <w:tr w14:paraId="5C047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757" w:type="dxa"/>
            <w:vAlign w:val="center"/>
          </w:tcPr>
          <w:p w14:paraId="69C8C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项目合同编号</w:t>
            </w:r>
          </w:p>
        </w:tc>
        <w:tc>
          <w:tcPr>
            <w:tcW w:w="11202" w:type="dxa"/>
            <w:gridSpan w:val="3"/>
            <w:vAlign w:val="top"/>
          </w:tcPr>
          <w:p w14:paraId="6FCE0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4D930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757" w:type="dxa"/>
            <w:vAlign w:val="center"/>
          </w:tcPr>
          <w:p w14:paraId="797A6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项目合同名称</w:t>
            </w:r>
          </w:p>
        </w:tc>
        <w:tc>
          <w:tcPr>
            <w:tcW w:w="11202" w:type="dxa"/>
            <w:gridSpan w:val="3"/>
            <w:vAlign w:val="top"/>
          </w:tcPr>
          <w:p w14:paraId="73A98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1346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757" w:type="dxa"/>
            <w:vAlign w:val="center"/>
          </w:tcPr>
          <w:p w14:paraId="60EA8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招标项目名称及编号</w:t>
            </w:r>
          </w:p>
        </w:tc>
        <w:tc>
          <w:tcPr>
            <w:tcW w:w="11202" w:type="dxa"/>
            <w:gridSpan w:val="3"/>
            <w:vAlign w:val="top"/>
          </w:tcPr>
          <w:p w14:paraId="5B700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51E4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757" w:type="dxa"/>
            <w:vAlign w:val="center"/>
          </w:tcPr>
          <w:p w14:paraId="5F7ED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项目所属行业类别</w:t>
            </w:r>
          </w:p>
        </w:tc>
        <w:tc>
          <w:tcPr>
            <w:tcW w:w="3988" w:type="dxa"/>
            <w:vAlign w:val="top"/>
          </w:tcPr>
          <w:p w14:paraId="6AF15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93" w:type="dxa"/>
            <w:vAlign w:val="top"/>
          </w:tcPr>
          <w:p w14:paraId="16905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</w:t>
            </w:r>
            <w:r>
              <w:rPr>
                <w:rFonts w:hint="eastAsia"/>
                <w:sz w:val="28"/>
                <w:szCs w:val="28"/>
                <w:vertAlign w:val="baseline"/>
              </w:rPr>
              <w:t>所属地域</w:t>
            </w:r>
          </w:p>
        </w:tc>
        <w:tc>
          <w:tcPr>
            <w:tcW w:w="4821" w:type="dxa"/>
            <w:vAlign w:val="top"/>
          </w:tcPr>
          <w:p w14:paraId="5B693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767AB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757" w:type="dxa"/>
            <w:vAlign w:val="center"/>
          </w:tcPr>
          <w:p w14:paraId="2AB58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招标标段编号</w:t>
            </w:r>
          </w:p>
        </w:tc>
        <w:tc>
          <w:tcPr>
            <w:tcW w:w="3988" w:type="dxa"/>
            <w:vAlign w:val="top"/>
          </w:tcPr>
          <w:p w14:paraId="3965F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93" w:type="dxa"/>
            <w:vAlign w:val="top"/>
          </w:tcPr>
          <w:p w14:paraId="463A0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标段名称</w:t>
            </w:r>
          </w:p>
        </w:tc>
        <w:tc>
          <w:tcPr>
            <w:tcW w:w="4821" w:type="dxa"/>
            <w:vAlign w:val="top"/>
          </w:tcPr>
          <w:p w14:paraId="481E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2352C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757" w:type="dxa"/>
            <w:vAlign w:val="center"/>
          </w:tcPr>
          <w:p w14:paraId="0D990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招标人名称</w:t>
            </w:r>
          </w:p>
        </w:tc>
        <w:tc>
          <w:tcPr>
            <w:tcW w:w="3988" w:type="dxa"/>
            <w:vAlign w:val="top"/>
          </w:tcPr>
          <w:p w14:paraId="3AF9B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93" w:type="dxa"/>
            <w:vAlign w:val="top"/>
          </w:tcPr>
          <w:p w14:paraId="765C2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招标人机构代码</w:t>
            </w:r>
          </w:p>
        </w:tc>
        <w:tc>
          <w:tcPr>
            <w:tcW w:w="4821" w:type="dxa"/>
            <w:vAlign w:val="top"/>
          </w:tcPr>
          <w:p w14:paraId="16416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61EA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757" w:type="dxa"/>
            <w:vAlign w:val="center"/>
          </w:tcPr>
          <w:p w14:paraId="24002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中标人名称</w:t>
            </w:r>
          </w:p>
        </w:tc>
        <w:tc>
          <w:tcPr>
            <w:tcW w:w="3988" w:type="dxa"/>
            <w:vAlign w:val="top"/>
          </w:tcPr>
          <w:p w14:paraId="6E7D7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93" w:type="dxa"/>
            <w:vAlign w:val="top"/>
          </w:tcPr>
          <w:p w14:paraId="03CD9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中标人机构代码</w:t>
            </w:r>
          </w:p>
        </w:tc>
        <w:tc>
          <w:tcPr>
            <w:tcW w:w="4821" w:type="dxa"/>
            <w:vAlign w:val="top"/>
          </w:tcPr>
          <w:p w14:paraId="76398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5415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757" w:type="dxa"/>
            <w:vAlign w:val="center"/>
          </w:tcPr>
          <w:p w14:paraId="05ACA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合同价款</w:t>
            </w:r>
          </w:p>
        </w:tc>
        <w:tc>
          <w:tcPr>
            <w:tcW w:w="11202" w:type="dxa"/>
            <w:gridSpan w:val="3"/>
            <w:vAlign w:val="top"/>
          </w:tcPr>
          <w:p w14:paraId="28304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0F9EB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757" w:type="dxa"/>
            <w:vAlign w:val="center"/>
          </w:tcPr>
          <w:p w14:paraId="6FA1C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项目负责人、证件号</w:t>
            </w:r>
          </w:p>
        </w:tc>
        <w:tc>
          <w:tcPr>
            <w:tcW w:w="11202" w:type="dxa"/>
            <w:gridSpan w:val="3"/>
            <w:vAlign w:val="top"/>
          </w:tcPr>
          <w:p w14:paraId="286DA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3772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757" w:type="dxa"/>
            <w:vAlign w:val="center"/>
          </w:tcPr>
          <w:p w14:paraId="52331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合同预定完成时间</w:t>
            </w:r>
          </w:p>
        </w:tc>
        <w:tc>
          <w:tcPr>
            <w:tcW w:w="11202" w:type="dxa"/>
            <w:gridSpan w:val="3"/>
            <w:vAlign w:val="top"/>
          </w:tcPr>
          <w:p w14:paraId="689C2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7681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757" w:type="dxa"/>
            <w:vAlign w:val="center"/>
          </w:tcPr>
          <w:p w14:paraId="4DFBA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合同签约时间</w:t>
            </w:r>
          </w:p>
        </w:tc>
        <w:tc>
          <w:tcPr>
            <w:tcW w:w="3988" w:type="dxa"/>
            <w:vAlign w:val="top"/>
          </w:tcPr>
          <w:p w14:paraId="0BB0E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93" w:type="dxa"/>
            <w:vAlign w:val="top"/>
          </w:tcPr>
          <w:p w14:paraId="441C9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合同公告时间</w:t>
            </w:r>
          </w:p>
        </w:tc>
        <w:tc>
          <w:tcPr>
            <w:tcW w:w="4821" w:type="dxa"/>
            <w:vAlign w:val="top"/>
          </w:tcPr>
          <w:p w14:paraId="358DD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22A15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2757" w:type="dxa"/>
            <w:vAlign w:val="center"/>
          </w:tcPr>
          <w:p w14:paraId="7FAB1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合同附件</w:t>
            </w:r>
          </w:p>
        </w:tc>
        <w:tc>
          <w:tcPr>
            <w:tcW w:w="11202" w:type="dxa"/>
            <w:gridSpan w:val="3"/>
            <w:vAlign w:val="top"/>
          </w:tcPr>
          <w:p w14:paraId="066BF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（详情见附件）</w:t>
            </w:r>
          </w:p>
        </w:tc>
      </w:tr>
      <w:tr w14:paraId="6FA57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exact"/>
        </w:trPr>
        <w:tc>
          <w:tcPr>
            <w:tcW w:w="2757" w:type="dxa"/>
            <w:vAlign w:val="center"/>
          </w:tcPr>
          <w:p w14:paraId="13EA8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免责声明</w:t>
            </w:r>
          </w:p>
        </w:tc>
        <w:tc>
          <w:tcPr>
            <w:tcW w:w="11202" w:type="dxa"/>
            <w:gridSpan w:val="3"/>
            <w:vAlign w:val="top"/>
          </w:tcPr>
          <w:p w14:paraId="2CEC1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本页面提供的交易合同是按照《关于做好信阳市公共资源交易领域基层政务公开的通知》(信公管办[2021]9号)文件要求，由市场主体发布,本网对其内容概不负责,亦不承担任何法律责任。</w:t>
            </w:r>
          </w:p>
        </w:tc>
      </w:tr>
    </w:tbl>
    <w:p w14:paraId="3D54D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sz w:val="28"/>
          <w:szCs w:val="28"/>
        </w:rPr>
        <w:t>附件2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36"/>
          <w:szCs w:val="36"/>
          <w:lang w:val="en-US" w:eastAsia="zh-CN"/>
        </w:rPr>
        <w:t>信阳市公共资源交易平台</w:t>
      </w:r>
      <w:r>
        <w:rPr>
          <w:rFonts w:hint="eastAsia"/>
          <w:b/>
          <w:bCs/>
          <w:sz w:val="36"/>
          <w:szCs w:val="36"/>
        </w:rPr>
        <w:t>合同履行及变更信息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2242"/>
      </w:tblGrid>
      <w:tr w14:paraId="340FE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98" w:type="dxa"/>
            <w:vAlign w:val="center"/>
          </w:tcPr>
          <w:p w14:paraId="0E7B0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招标项目名称</w:t>
            </w:r>
          </w:p>
        </w:tc>
        <w:tc>
          <w:tcPr>
            <w:tcW w:w="12242" w:type="dxa"/>
            <w:vAlign w:val="top"/>
          </w:tcPr>
          <w:p w14:paraId="58B56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1B0A5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98" w:type="dxa"/>
            <w:vAlign w:val="center"/>
          </w:tcPr>
          <w:p w14:paraId="1BA70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招标项目编号</w:t>
            </w:r>
          </w:p>
        </w:tc>
        <w:tc>
          <w:tcPr>
            <w:tcW w:w="12242" w:type="dxa"/>
            <w:vAlign w:val="top"/>
          </w:tcPr>
          <w:p w14:paraId="5891F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2C80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98" w:type="dxa"/>
            <w:vAlign w:val="center"/>
          </w:tcPr>
          <w:p w14:paraId="637E1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标段编号</w:t>
            </w:r>
          </w:p>
        </w:tc>
        <w:tc>
          <w:tcPr>
            <w:tcW w:w="12242" w:type="dxa"/>
            <w:vAlign w:val="top"/>
          </w:tcPr>
          <w:p w14:paraId="6DA83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4306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98" w:type="dxa"/>
            <w:vAlign w:val="center"/>
          </w:tcPr>
          <w:p w14:paraId="0895C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标段名称</w:t>
            </w:r>
          </w:p>
        </w:tc>
        <w:tc>
          <w:tcPr>
            <w:tcW w:w="12242" w:type="dxa"/>
            <w:vAlign w:val="top"/>
          </w:tcPr>
          <w:p w14:paraId="064AE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670D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98" w:type="dxa"/>
            <w:vAlign w:val="center"/>
          </w:tcPr>
          <w:p w14:paraId="6D26E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招标人</w:t>
            </w:r>
          </w:p>
        </w:tc>
        <w:tc>
          <w:tcPr>
            <w:tcW w:w="12242" w:type="dxa"/>
            <w:vAlign w:val="top"/>
          </w:tcPr>
          <w:p w14:paraId="64AF6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67571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98" w:type="dxa"/>
            <w:vAlign w:val="center"/>
          </w:tcPr>
          <w:p w14:paraId="0D080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中标人</w:t>
            </w:r>
          </w:p>
        </w:tc>
        <w:tc>
          <w:tcPr>
            <w:tcW w:w="12242" w:type="dxa"/>
            <w:vAlign w:val="top"/>
          </w:tcPr>
          <w:p w14:paraId="0C1D9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086C7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98" w:type="dxa"/>
            <w:vAlign w:val="center"/>
          </w:tcPr>
          <w:p w14:paraId="6C22F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合同信息</w:t>
            </w:r>
          </w:p>
        </w:tc>
        <w:tc>
          <w:tcPr>
            <w:tcW w:w="12242" w:type="dxa"/>
            <w:vAlign w:val="top"/>
          </w:tcPr>
          <w:p w14:paraId="0748C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4E153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98" w:type="dxa"/>
            <w:vAlign w:val="center"/>
          </w:tcPr>
          <w:p w14:paraId="40AC9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变更原因</w:t>
            </w:r>
          </w:p>
        </w:tc>
        <w:tc>
          <w:tcPr>
            <w:tcW w:w="12242" w:type="dxa"/>
            <w:vAlign w:val="top"/>
          </w:tcPr>
          <w:p w14:paraId="3ED70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1F4C0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898" w:type="dxa"/>
            <w:vAlign w:val="center"/>
          </w:tcPr>
          <w:p w14:paraId="4A7B1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变更内容</w:t>
            </w:r>
          </w:p>
        </w:tc>
        <w:tc>
          <w:tcPr>
            <w:tcW w:w="12242" w:type="dxa"/>
            <w:vAlign w:val="top"/>
          </w:tcPr>
          <w:p w14:paraId="21DED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31282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1898" w:type="dxa"/>
            <w:vAlign w:val="center"/>
          </w:tcPr>
          <w:p w14:paraId="791D9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免责声明</w:t>
            </w:r>
          </w:p>
        </w:tc>
        <w:tc>
          <w:tcPr>
            <w:tcW w:w="12242" w:type="dxa"/>
            <w:shd w:val="clear" w:color="auto" w:fill="auto"/>
            <w:vAlign w:val="top"/>
          </w:tcPr>
          <w:p w14:paraId="7B6AF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本页面提供的交易合同是按照《关于做好信阳市公共资源交易领域基层政务公开的通知》(信公管办[2021]9号)文件要求，由市场主体发布，本网对其内容概不负责，亦不承担任何法律责任。</w:t>
            </w:r>
          </w:p>
        </w:tc>
      </w:tr>
      <w:tr w14:paraId="474FF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98" w:type="dxa"/>
            <w:vAlign w:val="center"/>
          </w:tcPr>
          <w:p w14:paraId="6B02B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真实性要求</w:t>
            </w:r>
          </w:p>
        </w:tc>
        <w:tc>
          <w:tcPr>
            <w:tcW w:w="12242" w:type="dxa"/>
            <w:vAlign w:val="top"/>
          </w:tcPr>
          <w:p w14:paraId="1F1FB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招标人对填写公示内容的真实性、准确性和一致性负责。</w:t>
            </w:r>
          </w:p>
        </w:tc>
      </w:tr>
    </w:tbl>
    <w:p w14:paraId="229A4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5F158AF"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36"/>
          <w:szCs w:val="36"/>
          <w:lang w:val="en-US" w:eastAsia="zh-CN"/>
        </w:rPr>
        <w:t>信阳市公共资源交易平台交易项目未在法定期限内签订合同清单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70"/>
        <w:gridCol w:w="1941"/>
        <w:gridCol w:w="1417"/>
        <w:gridCol w:w="1417"/>
        <w:gridCol w:w="1417"/>
        <w:gridCol w:w="1203"/>
        <w:gridCol w:w="1633"/>
        <w:gridCol w:w="1418"/>
        <w:gridCol w:w="1418"/>
      </w:tblGrid>
      <w:tr w14:paraId="68F1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gridSpan w:val="2"/>
          </w:tcPr>
          <w:p w14:paraId="0C1FF3A2">
            <w:pP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招标代理机构</w:t>
            </w:r>
          </w:p>
        </w:tc>
        <w:tc>
          <w:tcPr>
            <w:tcW w:w="1941" w:type="dxa"/>
          </w:tcPr>
          <w:p w14:paraId="658785B9">
            <w:pP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59F3DE5A">
            <w:pP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2A28B3CA">
            <w:pP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6D17D3CD">
            <w:pP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 w14:paraId="47107FDC">
            <w:pP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 w14:paraId="3D080A3C">
            <w:pP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 w14:paraId="13B2EAFE">
            <w:pP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 w14:paraId="287A1728">
            <w:pP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464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1E41C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70" w:type="dxa"/>
            <w:vAlign w:val="center"/>
          </w:tcPr>
          <w:p w14:paraId="433C7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941" w:type="dxa"/>
            <w:vAlign w:val="center"/>
          </w:tcPr>
          <w:p w14:paraId="1EE71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标段编号</w:t>
            </w:r>
          </w:p>
        </w:tc>
        <w:tc>
          <w:tcPr>
            <w:tcW w:w="1417" w:type="dxa"/>
            <w:vAlign w:val="center"/>
          </w:tcPr>
          <w:p w14:paraId="51693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标段名称</w:t>
            </w:r>
          </w:p>
        </w:tc>
        <w:tc>
          <w:tcPr>
            <w:tcW w:w="1417" w:type="dxa"/>
            <w:vAlign w:val="center"/>
          </w:tcPr>
          <w:p w14:paraId="7946B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代理机构</w:t>
            </w:r>
          </w:p>
        </w:tc>
        <w:tc>
          <w:tcPr>
            <w:tcW w:w="1417" w:type="dxa"/>
            <w:vAlign w:val="center"/>
          </w:tcPr>
          <w:p w14:paraId="6B713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招标人</w:t>
            </w:r>
          </w:p>
        </w:tc>
        <w:tc>
          <w:tcPr>
            <w:tcW w:w="1203" w:type="dxa"/>
            <w:vAlign w:val="center"/>
          </w:tcPr>
          <w:p w14:paraId="3670A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中标人</w:t>
            </w:r>
          </w:p>
        </w:tc>
        <w:tc>
          <w:tcPr>
            <w:tcW w:w="1633" w:type="dxa"/>
            <w:vAlign w:val="center"/>
          </w:tcPr>
          <w:p w14:paraId="4A551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中标通知书发布时间</w:t>
            </w:r>
          </w:p>
        </w:tc>
        <w:tc>
          <w:tcPr>
            <w:tcW w:w="1418" w:type="dxa"/>
            <w:vAlign w:val="center"/>
          </w:tcPr>
          <w:p w14:paraId="33426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行政监督部门</w:t>
            </w:r>
          </w:p>
        </w:tc>
        <w:tc>
          <w:tcPr>
            <w:tcW w:w="1418" w:type="dxa"/>
            <w:vAlign w:val="center"/>
          </w:tcPr>
          <w:p w14:paraId="7F67B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原因</w:t>
            </w:r>
          </w:p>
        </w:tc>
      </w:tr>
      <w:tr w14:paraId="704AA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02529140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62A6F323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41" w:type="dxa"/>
          </w:tcPr>
          <w:p w14:paraId="4080B29C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133E06B5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7D6CD53C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5441D59F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 w14:paraId="68E3F74F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 w14:paraId="4FA0F4DB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 w14:paraId="68F7F258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 w14:paraId="228F78FD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153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7B29E295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55C3A90E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41" w:type="dxa"/>
          </w:tcPr>
          <w:p w14:paraId="2BBDEEA7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2871EDAC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1AE466A7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3A8676EA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 w14:paraId="4D1CE7B6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 w14:paraId="1ADEC7D0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 w14:paraId="631043F9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 w14:paraId="544640C3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0DD3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2EF3D76B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6031AF18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41" w:type="dxa"/>
          </w:tcPr>
          <w:p w14:paraId="1947A41D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14F22DD7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7B18D084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4B2D3C40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 w14:paraId="623DE60A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 w14:paraId="21CA4309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 w14:paraId="2B1BE577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 w14:paraId="2E8B67B0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D45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32E375C2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417F0801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41" w:type="dxa"/>
          </w:tcPr>
          <w:p w14:paraId="21C949DE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7071C1DC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12737EDE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 w14:paraId="1F24ECAB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 w14:paraId="173EEC17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 w14:paraId="2B05C44E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 w14:paraId="1EB58AE2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 w14:paraId="32BFDED6">
            <w:pP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411D8A79">
      <w:pPr>
        <w:rPr>
          <w:rFonts w:hint="eastAsia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624E0"/>
    <w:rsid w:val="6C3624E0"/>
    <w:rsid w:val="7A894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944</Words>
  <Characters>966</Characters>
  <Lines>0</Lines>
  <Paragraphs>0</Paragraphs>
  <TotalTime>17</TotalTime>
  <ScaleCrop>false</ScaleCrop>
  <LinksUpToDate>false</LinksUpToDate>
  <CharactersWithSpaces>994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2024-12-03T07:39:00Z</dcterms:created>
  <dc:creator>六六顺</dc:creator>
  <cp:lastModifiedBy>六六顺</cp:lastModifiedBy>
  <dcterms:modified xsi:type="dcterms:W3CDTF">2024-12-10T07:59:52Z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C90A33FA1CC74E33844D19B022D52E4B_11</vt:lpwstr>
  </property>
</Properties>
</file>