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E448FF0">
      <w:pPr>
        <w:ind w:firstLine="437"/>
        <w:jc w:val="center"/>
        <w:rPr>
          <w:rFonts w:ascii="黑体" w:eastAsia="黑体"/>
          <w:color w:val="000000" w:themeColor="text1"/>
          <w:sz w:val="52"/>
          <w:szCs w:val="52"/>
          <w14:textFill>
            <w14:solidFill>
              <w14:schemeClr w14:val="tx1"/>
            </w14:solidFill>
          </w14:textFill>
        </w:rPr>
      </w:pPr>
      <w:bookmarkStart w:id="0" w:name="EptNR_招标文件填写时间"/>
    </w:p>
    <w:p w14:paraId="3F8881CC">
      <w:pPr>
        <w:ind w:firstLine="437"/>
        <w:jc w:val="center"/>
        <w:rPr>
          <w:rFonts w:ascii="黑体" w:eastAsia="黑体"/>
          <w:color w:val="000000" w:themeColor="text1"/>
          <w:sz w:val="52"/>
          <w:szCs w:val="52"/>
          <w14:textFill>
            <w14:solidFill>
              <w14:schemeClr w14:val="tx1"/>
            </w14:solidFill>
          </w14:textFill>
        </w:rPr>
      </w:pPr>
      <w:r>
        <w:rPr>
          <w:rFonts w:hint="eastAsia" w:ascii="黑体" w:eastAsia="黑体"/>
          <w:color w:val="000000" w:themeColor="text1"/>
          <w:sz w:val="52"/>
          <w:szCs w:val="52"/>
          <w:lang w:val="en-US" w:eastAsia="zh-CN"/>
          <w14:textFill>
            <w14:solidFill>
              <w14:schemeClr w14:val="tx1"/>
            </w14:solidFill>
          </w14:textFill>
        </w:rPr>
        <w:t>信阳</w:t>
      </w:r>
      <w:r>
        <w:rPr>
          <w:rFonts w:ascii="黑体" w:eastAsia="黑体"/>
          <w:color w:val="000000" w:themeColor="text1"/>
          <w:sz w:val="52"/>
          <w:szCs w:val="52"/>
          <w14:textFill>
            <w14:solidFill>
              <w14:schemeClr w14:val="tx1"/>
            </w14:solidFill>
          </w14:textFill>
        </w:rPr>
        <w:t>市</w:t>
      </w:r>
      <w:r>
        <w:rPr>
          <w:rFonts w:hint="eastAsia" w:ascii="黑体" w:eastAsia="黑体"/>
          <w:color w:val="000000" w:themeColor="text1"/>
          <w:sz w:val="52"/>
          <w:szCs w:val="52"/>
          <w14:textFill>
            <w14:solidFill>
              <w14:schemeClr w14:val="tx1"/>
            </w14:solidFill>
          </w14:textFill>
        </w:rPr>
        <w:t>房屋建筑和市政工程</w:t>
      </w:r>
    </w:p>
    <w:p w14:paraId="0EBE394B">
      <w:pPr>
        <w:ind w:firstLine="437"/>
        <w:jc w:val="center"/>
        <w:rPr>
          <w:rFonts w:ascii="黑体" w:eastAsia="黑体"/>
          <w:color w:val="000000" w:themeColor="text1"/>
          <w:sz w:val="84"/>
          <w:szCs w:val="84"/>
          <w14:textFill>
            <w14:solidFill>
              <w14:schemeClr w14:val="tx1"/>
            </w14:solidFill>
          </w14:textFill>
        </w:rPr>
      </w:pPr>
      <w:r>
        <w:rPr>
          <w:rFonts w:hint="eastAsia" w:ascii="黑体" w:eastAsia="黑体"/>
          <w:color w:val="000000" w:themeColor="text1"/>
          <w:sz w:val="84"/>
          <w:szCs w:val="84"/>
          <w14:textFill>
            <w14:solidFill>
              <w14:schemeClr w14:val="tx1"/>
            </w14:solidFill>
          </w14:textFill>
        </w:rPr>
        <w:t>电子招标标准施工</w:t>
      </w:r>
    </w:p>
    <w:p w14:paraId="13A6A8E7">
      <w:pPr>
        <w:ind w:firstLine="437"/>
        <w:jc w:val="center"/>
        <w:rPr>
          <w:rFonts w:ascii="黑体" w:eastAsia="黑体"/>
          <w:color w:val="000000" w:themeColor="text1"/>
          <w:sz w:val="84"/>
          <w:szCs w:val="84"/>
          <w14:textFill>
            <w14:solidFill>
              <w14:schemeClr w14:val="tx1"/>
            </w14:solidFill>
          </w14:textFill>
        </w:rPr>
      </w:pPr>
      <w:r>
        <w:rPr>
          <w:rFonts w:hint="eastAsia" w:ascii="黑体" w:eastAsia="黑体"/>
          <w:color w:val="000000" w:themeColor="text1"/>
          <w:sz w:val="84"/>
          <w:szCs w:val="84"/>
          <w14:textFill>
            <w14:solidFill>
              <w14:schemeClr w14:val="tx1"/>
            </w14:solidFill>
          </w14:textFill>
        </w:rPr>
        <w:t>招标文件</w:t>
      </w:r>
    </w:p>
    <w:p w14:paraId="20CD37D2">
      <w:pPr>
        <w:ind w:firstLine="437"/>
        <w:jc w:val="center"/>
        <w:rPr>
          <w:rFonts w:ascii="黑体" w:eastAsia="黑体"/>
          <w:color w:val="000000" w:themeColor="text1"/>
          <w:sz w:val="84"/>
          <w:szCs w:val="84"/>
          <w14:textFill>
            <w14:solidFill>
              <w14:schemeClr w14:val="tx1"/>
            </w14:solidFill>
          </w14:textFill>
        </w:rPr>
      </w:pPr>
    </w:p>
    <w:p w14:paraId="0E5CC172">
      <w:pPr>
        <w:ind w:firstLine="435"/>
        <w:jc w:val="center"/>
        <w:rPr>
          <w:color w:val="000000" w:themeColor="text1"/>
          <w:sz w:val="44"/>
          <w:szCs w:val="44"/>
          <w14:textFill>
            <w14:solidFill>
              <w14:schemeClr w14:val="tx1"/>
            </w14:solidFill>
          </w14:textFill>
        </w:rPr>
      </w:pPr>
    </w:p>
    <w:p w14:paraId="0402655B">
      <w:pPr>
        <w:ind w:firstLine="435"/>
        <w:jc w:val="center"/>
        <w:rPr>
          <w:color w:val="000000" w:themeColor="text1"/>
          <w14:textFill>
            <w14:solidFill>
              <w14:schemeClr w14:val="tx1"/>
            </w14:solidFill>
          </w14:textFill>
        </w:rPr>
      </w:pPr>
    </w:p>
    <w:p w14:paraId="3E600F95">
      <w:pPr>
        <w:ind w:firstLine="435"/>
        <w:jc w:val="center"/>
        <w:rPr>
          <w:color w:val="000000" w:themeColor="text1"/>
          <w:sz w:val="44"/>
          <w:szCs w:val="44"/>
          <w14:textFill>
            <w14:solidFill>
              <w14:schemeClr w14:val="tx1"/>
            </w14:solidFill>
          </w14:textFill>
        </w:rPr>
      </w:pPr>
      <w:r>
        <w:rPr>
          <w:rFonts w:hint="eastAsia"/>
          <w:color w:val="000000" w:themeColor="text1"/>
          <w:sz w:val="44"/>
          <w:szCs w:val="44"/>
          <w14:textFill>
            <w14:solidFill>
              <w14:schemeClr w14:val="tx1"/>
            </w14:solidFill>
          </w14:textFill>
        </w:rPr>
        <w:t>【2</w:t>
      </w:r>
      <w:r>
        <w:rPr>
          <w:color w:val="000000" w:themeColor="text1"/>
          <w:sz w:val="44"/>
          <w:szCs w:val="44"/>
          <w14:textFill>
            <w14:solidFill>
              <w14:schemeClr w14:val="tx1"/>
            </w14:solidFill>
          </w14:textFill>
        </w:rPr>
        <w:t>0</w:t>
      </w:r>
      <w:r>
        <w:rPr>
          <w:rFonts w:hint="eastAsia"/>
          <w:color w:val="000000" w:themeColor="text1"/>
          <w:sz w:val="44"/>
          <w:szCs w:val="44"/>
          <w14:textFill>
            <w14:solidFill>
              <w14:schemeClr w14:val="tx1"/>
            </w14:solidFill>
          </w14:textFill>
        </w:rPr>
        <w:t>2</w:t>
      </w:r>
      <w:r>
        <w:rPr>
          <w:rFonts w:hint="eastAsia"/>
          <w:color w:val="000000" w:themeColor="text1"/>
          <w:sz w:val="44"/>
          <w:szCs w:val="44"/>
          <w:lang w:val="en-US" w:eastAsia="zh-CN"/>
          <w14:textFill>
            <w14:solidFill>
              <w14:schemeClr w14:val="tx1"/>
            </w14:solidFill>
          </w14:textFill>
        </w:rPr>
        <w:t>2</w:t>
      </w:r>
      <w:r>
        <w:rPr>
          <w:rFonts w:hint="eastAsia"/>
          <w:color w:val="000000" w:themeColor="text1"/>
          <w:sz w:val="44"/>
          <w:szCs w:val="44"/>
          <w14:textFill>
            <w14:solidFill>
              <w14:schemeClr w14:val="tx1"/>
            </w14:solidFill>
          </w14:textFill>
        </w:rPr>
        <w:t>不见面开标版】</w:t>
      </w:r>
    </w:p>
    <w:p w14:paraId="1C00F92B">
      <w:pPr>
        <w:ind w:firstLine="435"/>
        <w:jc w:val="center"/>
        <w:rPr>
          <w:color w:val="000000" w:themeColor="text1"/>
          <w14:textFill>
            <w14:solidFill>
              <w14:schemeClr w14:val="tx1"/>
            </w14:solidFill>
          </w14:textFill>
        </w:rPr>
      </w:pPr>
    </w:p>
    <w:p w14:paraId="6FB2A2E3">
      <w:pPr>
        <w:ind w:firstLine="435"/>
        <w:jc w:val="center"/>
        <w:rPr>
          <w:color w:val="000000" w:themeColor="text1"/>
          <w14:textFill>
            <w14:solidFill>
              <w14:schemeClr w14:val="tx1"/>
            </w14:solidFill>
          </w14:textFill>
        </w:rPr>
      </w:pPr>
    </w:p>
    <w:p w14:paraId="676C0B4F">
      <w:pPr>
        <w:ind w:firstLine="435"/>
        <w:jc w:val="center"/>
        <w:rPr>
          <w:color w:val="000000" w:themeColor="text1"/>
          <w14:textFill>
            <w14:solidFill>
              <w14:schemeClr w14:val="tx1"/>
            </w14:solidFill>
          </w14:textFill>
        </w:rPr>
      </w:pPr>
    </w:p>
    <w:p w14:paraId="2239B655">
      <w:pPr>
        <w:ind w:firstLine="435"/>
        <w:jc w:val="center"/>
        <w:rPr>
          <w:color w:val="000000" w:themeColor="text1"/>
          <w14:textFill>
            <w14:solidFill>
              <w14:schemeClr w14:val="tx1"/>
            </w14:solidFill>
          </w14:textFill>
        </w:rPr>
      </w:pPr>
    </w:p>
    <w:p w14:paraId="7C02F71C">
      <w:pPr>
        <w:ind w:firstLine="435"/>
        <w:jc w:val="center"/>
        <w:rPr>
          <w:color w:val="000000" w:themeColor="text1"/>
          <w14:textFill>
            <w14:solidFill>
              <w14:schemeClr w14:val="tx1"/>
            </w14:solidFill>
          </w14:textFill>
        </w:rPr>
      </w:pPr>
    </w:p>
    <w:p w14:paraId="64DA175B">
      <w:pPr>
        <w:ind w:firstLine="435"/>
        <w:jc w:val="left"/>
        <w:rPr>
          <w:color w:val="000000" w:themeColor="text1"/>
          <w:sz w:val="30"/>
          <w:szCs w:val="30"/>
          <w14:textFill>
            <w14:solidFill>
              <w14:schemeClr w14:val="tx1"/>
            </w14:solidFill>
          </w14:textFill>
        </w:rPr>
      </w:pPr>
      <w:r>
        <w:rPr>
          <w:rFonts w:hint="eastAsia"/>
          <w:color w:val="000000" w:themeColor="text1"/>
          <w:sz w:val="30"/>
          <w:szCs w:val="30"/>
          <w14:textFill>
            <w14:solidFill>
              <w14:schemeClr w14:val="tx1"/>
            </w14:solidFill>
          </w14:textFill>
        </w:rPr>
        <w:t>评标办法执行豫建[2</w:t>
      </w:r>
      <w:r>
        <w:rPr>
          <w:color w:val="000000" w:themeColor="text1"/>
          <w:sz w:val="30"/>
          <w:szCs w:val="30"/>
          <w14:textFill>
            <w14:solidFill>
              <w14:schemeClr w14:val="tx1"/>
            </w14:solidFill>
          </w14:textFill>
        </w:rPr>
        <w:t>018]</w:t>
      </w:r>
      <w:r>
        <w:rPr>
          <w:rFonts w:hint="eastAsia"/>
          <w:color w:val="000000" w:themeColor="text1"/>
          <w:sz w:val="30"/>
          <w:szCs w:val="30"/>
          <w14:textFill>
            <w14:solidFill>
              <w14:schemeClr w14:val="tx1"/>
            </w14:solidFill>
          </w14:textFill>
        </w:rPr>
        <w:t>1</w:t>
      </w:r>
      <w:r>
        <w:rPr>
          <w:color w:val="000000" w:themeColor="text1"/>
          <w:sz w:val="30"/>
          <w:szCs w:val="30"/>
          <w14:textFill>
            <w14:solidFill>
              <w14:schemeClr w14:val="tx1"/>
            </w14:solidFill>
          </w14:textFill>
        </w:rPr>
        <w:t>61</w:t>
      </w:r>
      <w:r>
        <w:rPr>
          <w:rFonts w:hint="eastAsia"/>
          <w:color w:val="000000" w:themeColor="text1"/>
          <w:sz w:val="30"/>
          <w:szCs w:val="30"/>
          <w14:textFill>
            <w14:solidFill>
              <w14:schemeClr w14:val="tx1"/>
            </w14:solidFill>
          </w14:textFill>
        </w:rPr>
        <w:t>号《河南省建筑工程工程量清单招标评标办法》</w:t>
      </w:r>
    </w:p>
    <w:p w14:paraId="6521D5FE">
      <w:pPr>
        <w:widowControl/>
        <w:jc w:val="left"/>
        <w:rPr>
          <w:color w:val="000000" w:themeColor="text1"/>
          <w14:textFill>
            <w14:solidFill>
              <w14:schemeClr w14:val="tx1"/>
            </w14:solidFill>
          </w14:textFill>
        </w:rPr>
      </w:pPr>
      <w:r>
        <w:rPr>
          <w:color w:val="000000" w:themeColor="text1"/>
          <w14:textFill>
            <w14:solidFill>
              <w14:schemeClr w14:val="tx1"/>
            </w14:solidFill>
          </w14:textFill>
        </w:rPr>
        <w:br w:type="page"/>
      </w:r>
    </w:p>
    <w:p w14:paraId="3DAA0A17">
      <w:pPr>
        <w:spacing w:line="360" w:lineRule="auto"/>
        <w:rPr>
          <w:rFonts w:ascii="黑体" w:eastAsia="黑体"/>
          <w:color w:val="000000" w:themeColor="text1"/>
          <w:sz w:val="48"/>
          <w:szCs w:val="48"/>
          <w14:textFill>
            <w14:solidFill>
              <w14:schemeClr w14:val="tx1"/>
            </w14:solidFill>
          </w14:textFill>
        </w:rPr>
      </w:pPr>
    </w:p>
    <w:p w14:paraId="561CF77E">
      <w:pPr>
        <w:spacing w:line="360" w:lineRule="auto"/>
        <w:rPr>
          <w:rFonts w:ascii="宋体" w:hAnsi="宋体"/>
          <w:b/>
          <w:bCs/>
          <w:color w:val="000000" w:themeColor="text1"/>
          <w:sz w:val="36"/>
          <w:szCs w:val="36"/>
          <w:u w:val="single"/>
          <w14:textFill>
            <w14:solidFill>
              <w14:schemeClr w14:val="tx1"/>
            </w14:solidFill>
          </w14:textFill>
        </w:rPr>
      </w:pPr>
      <w:r>
        <w:rPr>
          <w:rFonts w:hint="eastAsia" w:ascii="宋体" w:hAnsi="宋体"/>
          <w:b/>
          <w:bCs/>
          <w:color w:val="000000" w:themeColor="text1"/>
          <w:sz w:val="36"/>
          <w:szCs w:val="36"/>
          <w14:textFill>
            <w14:solidFill>
              <w14:schemeClr w14:val="tx1"/>
            </w14:solidFill>
          </w14:textFill>
        </w:rPr>
        <w:t>工程名称：</w:t>
      </w:r>
      <w:bookmarkStart w:id="1" w:name="EptNR_工程名称1"/>
      <w:bookmarkEnd w:id="1"/>
    </w:p>
    <w:p w14:paraId="7C67E6ED">
      <w:pPr>
        <w:spacing w:line="360" w:lineRule="auto"/>
        <w:rPr>
          <w:rFonts w:ascii="宋体" w:hAnsi="宋体"/>
          <w:b/>
          <w:bCs/>
          <w:color w:val="000000" w:themeColor="text1"/>
          <w:sz w:val="36"/>
          <w:szCs w:val="36"/>
          <w:u w:val="single"/>
          <w14:textFill>
            <w14:solidFill>
              <w14:schemeClr w14:val="tx1"/>
            </w14:solidFill>
          </w14:textFill>
        </w:rPr>
      </w:pPr>
      <w:r>
        <w:rPr>
          <w:rFonts w:ascii="宋体" w:hAnsi="宋体"/>
          <w:b/>
          <w:bCs/>
          <w:color w:val="000000" w:themeColor="text1"/>
          <w:sz w:val="36"/>
          <w:szCs w:val="36"/>
          <w14:textFill>
            <w14:solidFill>
              <w14:schemeClr w14:val="tx1"/>
            </w14:solidFill>
          </w14:textFill>
        </w:rPr>
        <w:t>项目</w:t>
      </w:r>
      <w:r>
        <w:rPr>
          <w:rFonts w:hint="eastAsia" w:ascii="宋体" w:hAnsi="宋体"/>
          <w:b/>
          <w:bCs/>
          <w:color w:val="000000" w:themeColor="text1"/>
          <w:sz w:val="36"/>
          <w:szCs w:val="36"/>
          <w14:textFill>
            <w14:solidFill>
              <w14:schemeClr w14:val="tx1"/>
            </w14:solidFill>
          </w14:textFill>
        </w:rPr>
        <w:t>(</w:t>
      </w:r>
      <w:r>
        <w:rPr>
          <w:rFonts w:ascii="宋体" w:hAnsi="宋体"/>
          <w:b/>
          <w:bCs/>
          <w:color w:val="000000" w:themeColor="text1"/>
          <w:sz w:val="36"/>
          <w:szCs w:val="36"/>
          <w14:textFill>
            <w14:solidFill>
              <w14:schemeClr w14:val="tx1"/>
            </w14:solidFill>
          </w14:textFill>
        </w:rPr>
        <w:t>标段)编号：</w:t>
      </w:r>
    </w:p>
    <w:p w14:paraId="2FC53BA8">
      <w:pPr>
        <w:spacing w:line="360" w:lineRule="auto"/>
        <w:rPr>
          <w:rFonts w:ascii="宋体" w:hAnsi="宋体"/>
          <w:b/>
          <w:bCs/>
          <w:color w:val="000000" w:themeColor="text1"/>
          <w:sz w:val="36"/>
          <w:szCs w:val="36"/>
          <w14:textFill>
            <w14:solidFill>
              <w14:schemeClr w14:val="tx1"/>
            </w14:solidFill>
          </w14:textFill>
        </w:rPr>
      </w:pPr>
    </w:p>
    <w:p w14:paraId="4B297C93">
      <w:pPr>
        <w:spacing w:line="360" w:lineRule="auto"/>
        <w:rPr>
          <w:rFonts w:ascii="宋体" w:hAnsi="宋体"/>
          <w:b/>
          <w:bCs/>
          <w:color w:val="000000" w:themeColor="text1"/>
          <w:sz w:val="36"/>
          <w:szCs w:val="36"/>
          <w14:textFill>
            <w14:solidFill>
              <w14:schemeClr w14:val="tx1"/>
            </w14:solidFill>
          </w14:textFill>
        </w:rPr>
      </w:pPr>
    </w:p>
    <w:p w14:paraId="33DFC9B6">
      <w:pPr>
        <w:spacing w:line="360" w:lineRule="auto"/>
        <w:jc w:val="center"/>
        <w:rPr>
          <w:rFonts w:ascii="宋体" w:hAnsi="宋体"/>
          <w:b/>
          <w:bCs/>
          <w:color w:val="000000" w:themeColor="text1"/>
          <w:sz w:val="72"/>
          <w:szCs w:val="72"/>
          <w14:textFill>
            <w14:solidFill>
              <w14:schemeClr w14:val="tx1"/>
            </w14:solidFill>
          </w14:textFill>
        </w:rPr>
      </w:pPr>
      <w:r>
        <w:rPr>
          <w:rFonts w:hint="eastAsia" w:ascii="宋体" w:hAnsi="宋体"/>
          <w:b/>
          <w:bCs/>
          <w:color w:val="000000" w:themeColor="text1"/>
          <w:sz w:val="72"/>
          <w:szCs w:val="72"/>
          <w14:textFill>
            <w14:solidFill>
              <w14:schemeClr w14:val="tx1"/>
            </w14:solidFill>
          </w14:textFill>
        </w:rPr>
        <w:t>招</w:t>
      </w:r>
      <w:r>
        <w:rPr>
          <w:rFonts w:hint="eastAsia" w:ascii="宋体" w:hAnsi="宋体"/>
          <w:b/>
          <w:bCs/>
          <w:color w:val="000000" w:themeColor="text1"/>
          <w:sz w:val="72"/>
          <w:szCs w:val="72"/>
          <w:lang w:val="en-US" w:eastAsia="zh-CN"/>
          <w14:textFill>
            <w14:solidFill>
              <w14:schemeClr w14:val="tx1"/>
            </w14:solidFill>
          </w14:textFill>
        </w:rPr>
        <w:t xml:space="preserve"> </w:t>
      </w:r>
      <w:r>
        <w:rPr>
          <w:rFonts w:hint="eastAsia" w:ascii="宋体" w:hAnsi="宋体"/>
          <w:b/>
          <w:bCs/>
          <w:color w:val="000000" w:themeColor="text1"/>
          <w:sz w:val="72"/>
          <w:szCs w:val="72"/>
          <w14:textFill>
            <w14:solidFill>
              <w14:schemeClr w14:val="tx1"/>
            </w14:solidFill>
          </w14:textFill>
        </w:rPr>
        <w:t>标</w:t>
      </w:r>
      <w:r>
        <w:rPr>
          <w:rFonts w:hint="eastAsia" w:ascii="宋体" w:hAnsi="宋体"/>
          <w:b/>
          <w:bCs/>
          <w:color w:val="000000" w:themeColor="text1"/>
          <w:sz w:val="72"/>
          <w:szCs w:val="72"/>
          <w:lang w:val="en-US" w:eastAsia="zh-CN"/>
          <w14:textFill>
            <w14:solidFill>
              <w14:schemeClr w14:val="tx1"/>
            </w14:solidFill>
          </w14:textFill>
        </w:rPr>
        <w:t xml:space="preserve"> </w:t>
      </w:r>
      <w:r>
        <w:rPr>
          <w:rFonts w:hint="eastAsia" w:ascii="宋体" w:hAnsi="宋体"/>
          <w:b/>
          <w:bCs/>
          <w:color w:val="000000" w:themeColor="text1"/>
          <w:sz w:val="72"/>
          <w:szCs w:val="72"/>
          <w14:textFill>
            <w14:solidFill>
              <w14:schemeClr w14:val="tx1"/>
            </w14:solidFill>
          </w14:textFill>
        </w:rPr>
        <w:t>文</w:t>
      </w:r>
      <w:r>
        <w:rPr>
          <w:rFonts w:hint="eastAsia" w:ascii="宋体" w:hAnsi="宋体"/>
          <w:b/>
          <w:bCs/>
          <w:color w:val="000000" w:themeColor="text1"/>
          <w:sz w:val="72"/>
          <w:szCs w:val="72"/>
          <w:lang w:val="en-US" w:eastAsia="zh-CN"/>
          <w14:textFill>
            <w14:solidFill>
              <w14:schemeClr w14:val="tx1"/>
            </w14:solidFill>
          </w14:textFill>
        </w:rPr>
        <w:t xml:space="preserve"> </w:t>
      </w:r>
      <w:r>
        <w:rPr>
          <w:rFonts w:hint="eastAsia" w:ascii="宋体" w:hAnsi="宋体"/>
          <w:b/>
          <w:bCs/>
          <w:color w:val="000000" w:themeColor="text1"/>
          <w:sz w:val="72"/>
          <w:szCs w:val="72"/>
          <w14:textFill>
            <w14:solidFill>
              <w14:schemeClr w14:val="tx1"/>
            </w14:solidFill>
          </w14:textFill>
        </w:rPr>
        <w:t>件</w:t>
      </w:r>
    </w:p>
    <w:p w14:paraId="3519736D">
      <w:pPr>
        <w:spacing w:line="360" w:lineRule="auto"/>
        <w:ind w:firstLine="1391" w:firstLineChars="495"/>
        <w:rPr>
          <w:rFonts w:ascii="宋体" w:hAnsi="宋体"/>
          <w:b/>
          <w:bCs/>
          <w:color w:val="000000" w:themeColor="text1"/>
          <w:sz w:val="28"/>
          <w:szCs w:val="28"/>
          <w14:textFill>
            <w14:solidFill>
              <w14:schemeClr w14:val="tx1"/>
            </w14:solidFill>
          </w14:textFill>
        </w:rPr>
      </w:pPr>
    </w:p>
    <w:p w14:paraId="54E503ED">
      <w:pPr>
        <w:spacing w:line="360" w:lineRule="auto"/>
        <w:ind w:firstLine="1391" w:firstLineChars="495"/>
        <w:rPr>
          <w:rFonts w:ascii="宋体" w:hAnsi="宋体"/>
          <w:b/>
          <w:bCs/>
          <w:color w:val="000000" w:themeColor="text1"/>
          <w:sz w:val="28"/>
          <w:szCs w:val="28"/>
          <w14:textFill>
            <w14:solidFill>
              <w14:schemeClr w14:val="tx1"/>
            </w14:solidFill>
          </w14:textFill>
        </w:rPr>
      </w:pPr>
    </w:p>
    <w:p w14:paraId="32248352">
      <w:pPr>
        <w:spacing w:line="360" w:lineRule="auto"/>
        <w:ind w:firstLine="1391" w:firstLineChars="495"/>
        <w:rPr>
          <w:rFonts w:ascii="宋体" w:hAnsi="宋体"/>
          <w:b/>
          <w:bCs/>
          <w:color w:val="000000" w:themeColor="text1"/>
          <w:sz w:val="28"/>
          <w:szCs w:val="28"/>
          <w14:textFill>
            <w14:solidFill>
              <w14:schemeClr w14:val="tx1"/>
            </w14:solidFill>
          </w14:textFill>
        </w:rPr>
      </w:pPr>
    </w:p>
    <w:p w14:paraId="17D2E50D">
      <w:pPr>
        <w:spacing w:line="360" w:lineRule="auto"/>
        <w:ind w:firstLine="1391" w:firstLineChars="495"/>
        <w:rPr>
          <w:rFonts w:ascii="宋体" w:hAnsi="宋体"/>
          <w:b/>
          <w:bCs/>
          <w:color w:val="000000" w:themeColor="text1"/>
          <w:sz w:val="28"/>
          <w:szCs w:val="28"/>
          <w14:textFill>
            <w14:solidFill>
              <w14:schemeClr w14:val="tx1"/>
            </w14:solidFill>
          </w14:textFill>
        </w:rPr>
      </w:pPr>
    </w:p>
    <w:p w14:paraId="025C9E1E">
      <w:pPr>
        <w:spacing w:line="360" w:lineRule="auto"/>
        <w:ind w:firstLine="1391" w:firstLineChars="495"/>
        <w:rPr>
          <w:rFonts w:ascii="宋体" w:hAnsi="宋体"/>
          <w:b/>
          <w:bCs/>
          <w:color w:val="000000" w:themeColor="text1"/>
          <w:sz w:val="28"/>
          <w:szCs w:val="28"/>
          <w14:textFill>
            <w14:solidFill>
              <w14:schemeClr w14:val="tx1"/>
            </w14:solidFill>
          </w14:textFill>
        </w:rPr>
      </w:pPr>
    </w:p>
    <w:p w14:paraId="61EA9606">
      <w:pPr>
        <w:spacing w:line="360" w:lineRule="auto"/>
        <w:ind w:firstLine="1391" w:firstLineChars="495"/>
        <w:rPr>
          <w:rFonts w:ascii="宋体" w:hAnsi="宋体"/>
          <w:b/>
          <w:bCs/>
          <w:color w:val="000000" w:themeColor="text1"/>
          <w:sz w:val="28"/>
          <w:szCs w:val="28"/>
          <w14:textFill>
            <w14:solidFill>
              <w14:schemeClr w14:val="tx1"/>
            </w14:solidFill>
          </w14:textFill>
        </w:rPr>
      </w:pPr>
    </w:p>
    <w:p w14:paraId="44746B27">
      <w:pPr>
        <w:spacing w:line="360" w:lineRule="auto"/>
        <w:ind w:firstLine="1391" w:firstLineChars="495"/>
        <w:rPr>
          <w:rFonts w:ascii="宋体" w:hAnsi="宋体"/>
          <w:b/>
          <w:bCs/>
          <w:color w:val="000000" w:themeColor="text1"/>
          <w:sz w:val="28"/>
          <w:szCs w:val="28"/>
          <w14:textFill>
            <w14:solidFill>
              <w14:schemeClr w14:val="tx1"/>
            </w14:solidFill>
          </w14:textFill>
        </w:rPr>
      </w:pPr>
    </w:p>
    <w:p w14:paraId="706AB5FA">
      <w:pPr>
        <w:spacing w:line="360" w:lineRule="auto"/>
        <w:ind w:firstLine="1391" w:firstLineChars="495"/>
        <w:rPr>
          <w:rFonts w:ascii="宋体" w:hAnsi="宋体"/>
          <w:b/>
          <w:bCs/>
          <w:color w:val="000000" w:themeColor="text1"/>
          <w:sz w:val="28"/>
          <w:szCs w:val="28"/>
          <w14:textFill>
            <w14:solidFill>
              <w14:schemeClr w14:val="tx1"/>
            </w14:solidFill>
          </w14:textFill>
        </w:rPr>
      </w:pPr>
    </w:p>
    <w:p w14:paraId="418377C0">
      <w:pPr>
        <w:spacing w:line="360" w:lineRule="auto"/>
        <w:ind w:firstLine="1391" w:firstLineChars="495"/>
        <w:rPr>
          <w:rFonts w:ascii="宋体" w:hAnsi="宋体"/>
          <w:b/>
          <w:bCs/>
          <w:color w:val="000000" w:themeColor="text1"/>
          <w:sz w:val="28"/>
          <w:szCs w:val="28"/>
          <w14:textFill>
            <w14:solidFill>
              <w14:schemeClr w14:val="tx1"/>
            </w14:solidFill>
          </w14:textFill>
        </w:rPr>
      </w:pPr>
    </w:p>
    <w:p w14:paraId="208A4273">
      <w:pPr>
        <w:pStyle w:val="16"/>
        <w:rPr>
          <w:rFonts w:ascii="宋体" w:hAnsi="宋体"/>
          <w:b/>
          <w:bCs/>
          <w:color w:val="000000" w:themeColor="text1"/>
          <w:sz w:val="28"/>
          <w:szCs w:val="28"/>
          <w14:textFill>
            <w14:solidFill>
              <w14:schemeClr w14:val="tx1"/>
            </w14:solidFill>
          </w14:textFill>
        </w:rPr>
      </w:pPr>
    </w:p>
    <w:p w14:paraId="304D6588">
      <w:pPr>
        <w:rPr>
          <w:rFonts w:ascii="宋体" w:hAnsi="宋体"/>
          <w:b/>
          <w:bCs/>
          <w:color w:val="000000" w:themeColor="text1"/>
          <w:sz w:val="28"/>
          <w:szCs w:val="28"/>
          <w14:textFill>
            <w14:solidFill>
              <w14:schemeClr w14:val="tx1"/>
            </w14:solidFill>
          </w14:textFill>
        </w:rPr>
      </w:pPr>
    </w:p>
    <w:p w14:paraId="2C318203">
      <w:pPr>
        <w:pStyle w:val="16"/>
      </w:pPr>
    </w:p>
    <w:p w14:paraId="35E1ED1A">
      <w:pPr>
        <w:spacing w:line="360" w:lineRule="auto"/>
        <w:ind w:firstLine="1405" w:firstLineChars="500"/>
        <w:rPr>
          <w:rFonts w:ascii="宋体" w:hAnsi="宋体"/>
          <w:b/>
          <w:bCs/>
          <w:color w:val="000000" w:themeColor="text1"/>
          <w:sz w:val="28"/>
          <w:szCs w:val="28"/>
          <w14:textFill>
            <w14:solidFill>
              <w14:schemeClr w14:val="tx1"/>
            </w14:solidFill>
          </w14:textFill>
        </w:rPr>
      </w:pPr>
      <w:r>
        <w:rPr>
          <w:rFonts w:hint="eastAsia" w:ascii="宋体" w:hAnsi="宋体"/>
          <w:b/>
          <w:bCs/>
          <w:color w:val="000000" w:themeColor="text1"/>
          <w:sz w:val="28"/>
          <w:szCs w:val="28"/>
          <w14:textFill>
            <w14:solidFill>
              <w14:schemeClr w14:val="tx1"/>
            </w14:solidFill>
          </w14:textFill>
        </w:rPr>
        <w:t>招 标 人：</w:t>
      </w:r>
      <w:bookmarkStart w:id="2" w:name="EptNR_招标人名称1"/>
      <w:bookmarkEnd w:id="2"/>
    </w:p>
    <w:p w14:paraId="32A0D1A6">
      <w:pPr>
        <w:spacing w:line="360" w:lineRule="auto"/>
        <w:ind w:firstLine="1405" w:firstLineChars="500"/>
        <w:rPr>
          <w:rFonts w:ascii="宋体" w:hAnsi="宋体"/>
          <w:b/>
          <w:bCs/>
          <w:color w:val="000000" w:themeColor="text1"/>
          <w:sz w:val="28"/>
          <w:szCs w:val="28"/>
          <w14:textFill>
            <w14:solidFill>
              <w14:schemeClr w14:val="tx1"/>
            </w14:solidFill>
          </w14:textFill>
        </w:rPr>
      </w:pPr>
      <w:r>
        <w:rPr>
          <w:rFonts w:hint="eastAsia" w:ascii="宋体" w:hAnsi="宋体"/>
          <w:b/>
          <w:bCs/>
          <w:color w:val="000000" w:themeColor="text1"/>
          <w:sz w:val="28"/>
          <w:szCs w:val="28"/>
          <w14:textFill>
            <w14:solidFill>
              <w14:schemeClr w14:val="tx1"/>
            </w14:solidFill>
          </w14:textFill>
        </w:rPr>
        <w:t>招标代理机构：</w:t>
      </w:r>
      <w:bookmarkStart w:id="3" w:name="EptNR_招标代理机构1"/>
      <w:bookmarkEnd w:id="3"/>
      <w:r>
        <w:rPr>
          <w:rFonts w:hint="eastAsia" w:ascii="宋体" w:hAnsi="宋体"/>
          <w:b/>
          <w:bCs/>
          <w:color w:val="000000" w:themeColor="text1"/>
          <w:sz w:val="28"/>
          <w:szCs w:val="28"/>
          <w:u w:val="single"/>
          <w14:textFill>
            <w14:solidFill>
              <w14:schemeClr w14:val="tx1"/>
            </w14:solidFill>
          </w14:textFill>
        </w:rPr>
        <w:t>（单位电子签章）</w:t>
      </w:r>
    </w:p>
    <w:p w14:paraId="4462FA65">
      <w:pPr>
        <w:spacing w:line="360" w:lineRule="auto"/>
        <w:ind w:firstLine="1400" w:firstLineChars="500"/>
        <w:rPr>
          <w:color w:val="000000" w:themeColor="text1"/>
          <w14:textFill>
            <w14:solidFill>
              <w14:schemeClr w14:val="tx1"/>
            </w14:solidFill>
          </w14:textFill>
        </w:rPr>
      </w:pPr>
      <w:bookmarkStart w:id="4" w:name="EptNR_招标文件填写时间年"/>
      <w:bookmarkEnd w:id="4"/>
      <w:r>
        <w:rPr>
          <w:rFonts w:hint="eastAsia" w:ascii="黑体" w:eastAsia="黑体" w:cs="黑体"/>
          <w:color w:val="000000" w:themeColor="text1"/>
          <w:sz w:val="28"/>
          <w:szCs w:val="28"/>
          <w14:textFill>
            <w14:solidFill>
              <w14:schemeClr w14:val="tx1"/>
            </w14:solidFill>
          </w14:textFill>
        </w:rPr>
        <w:t>年</w:t>
      </w:r>
      <w:bookmarkStart w:id="5" w:name="EptNR_招标文件填写时间月"/>
      <w:bookmarkEnd w:id="5"/>
      <w:r>
        <w:rPr>
          <w:rFonts w:hint="eastAsia" w:ascii="黑体" w:eastAsia="黑体" w:cs="黑体"/>
          <w:color w:val="000000" w:themeColor="text1"/>
          <w:sz w:val="28"/>
          <w:szCs w:val="28"/>
          <w:lang w:val="en-US" w:eastAsia="zh-CN"/>
          <w14:textFill>
            <w14:solidFill>
              <w14:schemeClr w14:val="tx1"/>
            </w14:solidFill>
          </w14:textFill>
        </w:rPr>
        <w:t xml:space="preserve">  </w:t>
      </w:r>
      <w:r>
        <w:rPr>
          <w:rFonts w:hint="eastAsia" w:ascii="黑体" w:eastAsia="黑体" w:cs="黑体"/>
          <w:color w:val="000000" w:themeColor="text1"/>
          <w:sz w:val="28"/>
          <w:szCs w:val="28"/>
          <w14:textFill>
            <w14:solidFill>
              <w14:schemeClr w14:val="tx1"/>
            </w14:solidFill>
          </w14:textFill>
        </w:rPr>
        <w:t>月</w:t>
      </w:r>
      <w:bookmarkStart w:id="6" w:name="EptNR_招标文件填写时间日"/>
      <w:bookmarkEnd w:id="6"/>
      <w:r>
        <w:rPr>
          <w:rFonts w:hint="eastAsia" w:ascii="黑体" w:eastAsia="黑体" w:cs="黑体"/>
          <w:color w:val="000000" w:themeColor="text1"/>
          <w:sz w:val="28"/>
          <w:szCs w:val="28"/>
          <w:lang w:val="en-US" w:eastAsia="zh-CN"/>
          <w14:textFill>
            <w14:solidFill>
              <w14:schemeClr w14:val="tx1"/>
            </w14:solidFill>
          </w14:textFill>
        </w:rPr>
        <w:t xml:space="preserve">   </w:t>
      </w:r>
      <w:r>
        <w:rPr>
          <w:rFonts w:hint="eastAsia" w:ascii="黑体" w:eastAsia="黑体" w:cs="黑体"/>
          <w:color w:val="000000" w:themeColor="text1"/>
          <w:sz w:val="28"/>
          <w:szCs w:val="28"/>
          <w14:textFill>
            <w14:solidFill>
              <w14:schemeClr w14:val="tx1"/>
            </w14:solidFill>
          </w14:textFill>
        </w:rPr>
        <w:t>日</w:t>
      </w:r>
    </w:p>
    <w:bookmarkEnd w:id="0"/>
    <w:p w14:paraId="52E83020">
      <w:pPr>
        <w:widowControl/>
        <w:jc w:val="left"/>
        <w:rPr>
          <w:color w:val="000000" w:themeColor="text1"/>
          <w14:textFill>
            <w14:solidFill>
              <w14:schemeClr w14:val="tx1"/>
            </w14:solidFill>
          </w14:textFill>
        </w:rPr>
      </w:pPr>
      <w:r>
        <w:rPr>
          <w:color w:val="000000" w:themeColor="text1"/>
          <w14:textFill>
            <w14:solidFill>
              <w14:schemeClr w14:val="tx1"/>
            </w14:solidFill>
          </w14:textFill>
        </w:rPr>
        <w:br w:type="page"/>
      </w:r>
    </w:p>
    <w:p w14:paraId="5380543D">
      <w:pPr>
        <w:spacing w:line="360" w:lineRule="auto"/>
        <w:rPr>
          <w:color w:val="000000" w:themeColor="text1"/>
          <w14:textFill>
            <w14:solidFill>
              <w14:schemeClr w14:val="tx1"/>
            </w14:solidFill>
          </w14:textFill>
        </w:rPr>
      </w:pPr>
    </w:p>
    <w:p w14:paraId="2DB12CC0">
      <w:pPr>
        <w:spacing w:line="360" w:lineRule="auto"/>
        <w:jc w:val="center"/>
        <w:rPr>
          <w:rFonts w:ascii="黑体" w:hAnsi="宋体" w:eastAsia="黑体"/>
          <w:b/>
          <w:color w:val="000000" w:themeColor="text1"/>
          <w:sz w:val="32"/>
          <w:szCs w:val="32"/>
          <w14:textFill>
            <w14:solidFill>
              <w14:schemeClr w14:val="tx1"/>
            </w14:solidFill>
          </w14:textFill>
        </w:rPr>
      </w:pPr>
      <w:bookmarkStart w:id="7" w:name="_Toc367615940"/>
      <w:r>
        <w:rPr>
          <w:rFonts w:hint="eastAsia" w:ascii="黑体" w:hAnsi="宋体" w:eastAsia="黑体"/>
          <w:b/>
          <w:color w:val="000000" w:themeColor="text1"/>
          <w:sz w:val="32"/>
          <w:szCs w:val="32"/>
          <w14:textFill>
            <w14:solidFill>
              <w14:schemeClr w14:val="tx1"/>
            </w14:solidFill>
          </w14:textFill>
        </w:rPr>
        <w:t>目  录</w:t>
      </w:r>
    </w:p>
    <w:p w14:paraId="1F3980A7">
      <w:pPr>
        <w:pStyle w:val="34"/>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rPr>
          <w:rFonts w:ascii="宋体" w:hAnsi="宋体"/>
          <w:color w:val="000000" w:themeColor="text1"/>
          <w14:textFill>
            <w14:solidFill>
              <w14:schemeClr w14:val="tx1"/>
            </w14:solidFill>
          </w14:textFill>
        </w:rPr>
        <w:fldChar w:fldCharType="begin"/>
      </w:r>
      <w:r>
        <w:rPr>
          <w:rFonts w:ascii="宋体" w:hAnsi="宋体"/>
          <w:color w:val="000000" w:themeColor="text1"/>
          <w14:textFill>
            <w14:solidFill>
              <w14:schemeClr w14:val="tx1"/>
            </w14:solidFill>
          </w14:textFill>
        </w:rPr>
        <w:instrText xml:space="preserve"> TOC \o "1-3" \h \z \u </w:instrText>
      </w:r>
      <w:r>
        <w:rPr>
          <w:rFonts w:ascii="宋体" w:hAnsi="宋体"/>
          <w:color w:val="000000" w:themeColor="text1"/>
          <w14:textFill>
            <w14:solidFill>
              <w14:schemeClr w14:val="tx1"/>
            </w14:solidFill>
          </w14:textFill>
        </w:rPr>
        <w:fldChar w:fldCharType="separate"/>
      </w:r>
      <w:r>
        <w:fldChar w:fldCharType="begin"/>
      </w:r>
      <w:r>
        <w:instrText xml:space="preserve"> HYPERLINK \l "_Toc35165693" </w:instrText>
      </w:r>
      <w:r>
        <w:fldChar w:fldCharType="separate"/>
      </w:r>
      <w:r>
        <w:rPr>
          <w:rStyle w:val="54"/>
          <w:color w:val="000000" w:themeColor="text1"/>
          <w14:textFill>
            <w14:solidFill>
              <w14:schemeClr w14:val="tx1"/>
            </w14:solidFill>
          </w14:textFill>
        </w:rPr>
        <w:t>第一章 招标公告</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_Toc35165693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0E7A4781">
      <w:pPr>
        <w:pStyle w:val="34"/>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fldChar w:fldCharType="begin"/>
      </w:r>
      <w:r>
        <w:instrText xml:space="preserve"> HYPERLINK \l "_Toc35165694" </w:instrText>
      </w:r>
      <w:r>
        <w:fldChar w:fldCharType="separate"/>
      </w:r>
      <w:r>
        <w:rPr>
          <w:rStyle w:val="54"/>
          <w:color w:val="000000" w:themeColor="text1"/>
          <w14:textFill>
            <w14:solidFill>
              <w14:schemeClr w14:val="tx1"/>
            </w14:solidFill>
          </w14:textFill>
        </w:rPr>
        <w:t>第二章 投标人须知</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_Toc35165694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4</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40CDFCD9">
      <w:pPr>
        <w:pStyle w:val="39"/>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fldChar w:fldCharType="begin"/>
      </w:r>
      <w:r>
        <w:instrText xml:space="preserve"> HYPERLINK \l "_Toc35165695" </w:instrText>
      </w:r>
      <w:r>
        <w:fldChar w:fldCharType="separate"/>
      </w:r>
      <w:r>
        <w:rPr>
          <w:rStyle w:val="54"/>
          <w:color w:val="000000" w:themeColor="text1"/>
          <w14:textFill>
            <w14:solidFill>
              <w14:schemeClr w14:val="tx1"/>
            </w14:solidFill>
          </w14:textFill>
        </w:rPr>
        <w:t>投标人须知前附表</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_Toc35165695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4</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16518052">
      <w:pPr>
        <w:pStyle w:val="39"/>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fldChar w:fldCharType="begin"/>
      </w:r>
      <w:r>
        <w:instrText xml:space="preserve"> HYPERLINK \l "_Toc35165696" </w:instrText>
      </w:r>
      <w:r>
        <w:fldChar w:fldCharType="separate"/>
      </w:r>
      <w:r>
        <w:rPr>
          <w:rStyle w:val="54"/>
          <w:color w:val="000000" w:themeColor="text1"/>
          <w14:textFill>
            <w14:solidFill>
              <w14:schemeClr w14:val="tx1"/>
            </w14:solidFill>
          </w14:textFill>
        </w:rPr>
        <w:t>1. 总则</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_Toc35165696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11</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69692BD3">
      <w:pPr>
        <w:pStyle w:val="39"/>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fldChar w:fldCharType="begin"/>
      </w:r>
      <w:r>
        <w:instrText xml:space="preserve"> HYPERLINK \l "_Toc35165697" </w:instrText>
      </w:r>
      <w:r>
        <w:fldChar w:fldCharType="separate"/>
      </w:r>
      <w:r>
        <w:rPr>
          <w:rStyle w:val="54"/>
          <w:color w:val="000000" w:themeColor="text1"/>
          <w14:textFill>
            <w14:solidFill>
              <w14:schemeClr w14:val="tx1"/>
            </w14:solidFill>
          </w14:textFill>
        </w:rPr>
        <w:t>2. 招标文件</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_Toc35165697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13</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7B4F848F">
      <w:pPr>
        <w:pStyle w:val="39"/>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fldChar w:fldCharType="begin"/>
      </w:r>
      <w:r>
        <w:instrText xml:space="preserve"> HYPERLINK \l "_Toc35165698" </w:instrText>
      </w:r>
      <w:r>
        <w:fldChar w:fldCharType="separate"/>
      </w:r>
      <w:r>
        <w:rPr>
          <w:rStyle w:val="54"/>
          <w:color w:val="000000" w:themeColor="text1"/>
          <w14:textFill>
            <w14:solidFill>
              <w14:schemeClr w14:val="tx1"/>
            </w14:solidFill>
          </w14:textFill>
        </w:rPr>
        <w:t>3.投标文件</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_Toc35165698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15</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62B9FC43">
      <w:pPr>
        <w:pStyle w:val="39"/>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fldChar w:fldCharType="begin"/>
      </w:r>
      <w:r>
        <w:instrText xml:space="preserve"> HYPERLINK \l "_Toc35165699" </w:instrText>
      </w:r>
      <w:r>
        <w:fldChar w:fldCharType="separate"/>
      </w:r>
      <w:r>
        <w:rPr>
          <w:rStyle w:val="54"/>
          <w:color w:val="000000" w:themeColor="text1"/>
          <w14:textFill>
            <w14:solidFill>
              <w14:schemeClr w14:val="tx1"/>
            </w14:solidFill>
          </w14:textFill>
        </w:rPr>
        <w:t>4. 投标</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_Toc35165699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17</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3FDB1A6C">
      <w:pPr>
        <w:pStyle w:val="39"/>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fldChar w:fldCharType="begin"/>
      </w:r>
      <w:r>
        <w:instrText xml:space="preserve"> HYPERLINK \l "_Toc35165700" </w:instrText>
      </w:r>
      <w:r>
        <w:fldChar w:fldCharType="separate"/>
      </w:r>
      <w:r>
        <w:rPr>
          <w:rStyle w:val="54"/>
          <w:color w:val="000000" w:themeColor="text1"/>
          <w14:textFill>
            <w14:solidFill>
              <w14:schemeClr w14:val="tx1"/>
            </w14:solidFill>
          </w14:textFill>
        </w:rPr>
        <w:t>5. 开标</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_Toc35165700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18</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6761CC4D">
      <w:pPr>
        <w:pStyle w:val="39"/>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fldChar w:fldCharType="begin"/>
      </w:r>
      <w:r>
        <w:instrText xml:space="preserve"> HYPERLINK \l "_Toc35165701" </w:instrText>
      </w:r>
      <w:r>
        <w:fldChar w:fldCharType="separate"/>
      </w:r>
      <w:r>
        <w:rPr>
          <w:rStyle w:val="54"/>
          <w:color w:val="000000" w:themeColor="text1"/>
          <w14:textFill>
            <w14:solidFill>
              <w14:schemeClr w14:val="tx1"/>
            </w14:solidFill>
          </w14:textFill>
        </w:rPr>
        <w:t>6.评标</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_Toc35165701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19</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1BBFEA50">
      <w:pPr>
        <w:pStyle w:val="39"/>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fldChar w:fldCharType="begin"/>
      </w:r>
      <w:r>
        <w:instrText xml:space="preserve"> HYPERLINK \l "_Toc35165702" </w:instrText>
      </w:r>
      <w:r>
        <w:fldChar w:fldCharType="separate"/>
      </w:r>
      <w:r>
        <w:rPr>
          <w:rStyle w:val="54"/>
          <w:color w:val="000000" w:themeColor="text1"/>
          <w14:textFill>
            <w14:solidFill>
              <w14:schemeClr w14:val="tx1"/>
            </w14:solidFill>
          </w14:textFill>
        </w:rPr>
        <w:t>7. 合同授予</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_Toc35165702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19</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4176E139">
      <w:pPr>
        <w:pStyle w:val="39"/>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fldChar w:fldCharType="begin"/>
      </w:r>
      <w:r>
        <w:instrText xml:space="preserve"> HYPERLINK \l "_Toc35165703" </w:instrText>
      </w:r>
      <w:r>
        <w:fldChar w:fldCharType="separate"/>
      </w:r>
      <w:r>
        <w:rPr>
          <w:rStyle w:val="54"/>
          <w:color w:val="000000" w:themeColor="text1"/>
          <w14:textFill>
            <w14:solidFill>
              <w14:schemeClr w14:val="tx1"/>
            </w14:solidFill>
          </w14:textFill>
        </w:rPr>
        <w:t>8. 重新招标和不再招标</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_Toc35165703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20</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1C5ADC8E">
      <w:pPr>
        <w:pStyle w:val="39"/>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fldChar w:fldCharType="begin"/>
      </w:r>
      <w:r>
        <w:instrText xml:space="preserve"> HYPERLINK \l "_Toc35165704" </w:instrText>
      </w:r>
      <w:r>
        <w:fldChar w:fldCharType="separate"/>
      </w:r>
      <w:r>
        <w:rPr>
          <w:rStyle w:val="54"/>
          <w:color w:val="000000" w:themeColor="text1"/>
          <w14:textFill>
            <w14:solidFill>
              <w14:schemeClr w14:val="tx1"/>
            </w14:solidFill>
          </w14:textFill>
        </w:rPr>
        <w:t>9. 纪律和监督</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_Toc35165704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20</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33651850">
      <w:pPr>
        <w:pStyle w:val="39"/>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fldChar w:fldCharType="begin"/>
      </w:r>
      <w:r>
        <w:instrText xml:space="preserve"> HYPERLINK \l "_Toc35165705" </w:instrText>
      </w:r>
      <w:r>
        <w:fldChar w:fldCharType="separate"/>
      </w:r>
      <w:r>
        <w:rPr>
          <w:rStyle w:val="54"/>
          <w:color w:val="000000" w:themeColor="text1"/>
          <w14:textFill>
            <w14:solidFill>
              <w14:schemeClr w14:val="tx1"/>
            </w14:solidFill>
          </w14:textFill>
        </w:rPr>
        <w:t>10. 需要补充的其他内容</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_Toc35165705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21</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3E7256B0">
      <w:pPr>
        <w:pStyle w:val="34"/>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fldChar w:fldCharType="begin"/>
      </w:r>
      <w:r>
        <w:instrText xml:space="preserve"> HYPERLINK \l "_Toc35165706" </w:instrText>
      </w:r>
      <w:r>
        <w:fldChar w:fldCharType="separate"/>
      </w:r>
      <w:r>
        <w:rPr>
          <w:rStyle w:val="54"/>
          <w:color w:val="000000" w:themeColor="text1"/>
          <w14:textFill>
            <w14:solidFill>
              <w14:schemeClr w14:val="tx1"/>
            </w14:solidFill>
          </w14:textFill>
        </w:rPr>
        <w:t>第三章 评标办法（综合评估法）</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_Toc35165706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28</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448B877E">
      <w:pPr>
        <w:pStyle w:val="34"/>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fldChar w:fldCharType="begin"/>
      </w:r>
      <w:r>
        <w:instrText xml:space="preserve"> HYPERLINK \l "_Toc35165709" </w:instrText>
      </w:r>
      <w:r>
        <w:fldChar w:fldCharType="separate"/>
      </w:r>
      <w:r>
        <w:rPr>
          <w:rStyle w:val="54"/>
          <w:color w:val="000000" w:themeColor="text1"/>
          <w14:textFill>
            <w14:solidFill>
              <w14:schemeClr w14:val="tx1"/>
            </w14:solidFill>
          </w14:textFill>
        </w:rPr>
        <w:t>第四章  合同条款及格式</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_Toc35165709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54</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5CC078BF">
      <w:pPr>
        <w:pStyle w:val="39"/>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fldChar w:fldCharType="begin"/>
      </w:r>
      <w:r>
        <w:instrText xml:space="preserve"> HYPERLINK \l "_Toc35165710" </w:instrText>
      </w:r>
      <w:r>
        <w:fldChar w:fldCharType="separate"/>
      </w:r>
      <w:r>
        <w:rPr>
          <w:rStyle w:val="54"/>
          <w:color w:val="000000" w:themeColor="text1"/>
          <w14:textFill>
            <w14:solidFill>
              <w14:schemeClr w14:val="tx1"/>
            </w14:solidFill>
          </w14:textFill>
        </w:rPr>
        <w:t>第一部分 合同协议书</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_Toc35165710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54</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7EEBFB4F">
      <w:pPr>
        <w:pStyle w:val="39"/>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fldChar w:fldCharType="begin"/>
      </w:r>
      <w:r>
        <w:instrText xml:space="preserve"> HYPERLINK \l "_Toc35165711" </w:instrText>
      </w:r>
      <w:r>
        <w:fldChar w:fldCharType="separate"/>
      </w:r>
      <w:r>
        <w:rPr>
          <w:rStyle w:val="54"/>
          <w:color w:val="000000" w:themeColor="text1"/>
          <w14:textFill>
            <w14:solidFill>
              <w14:schemeClr w14:val="tx1"/>
            </w14:solidFill>
          </w14:textFill>
        </w:rPr>
        <w:t>第二部分 通用条款</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_Toc35165711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59</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00F4684B">
      <w:pPr>
        <w:pStyle w:val="39"/>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fldChar w:fldCharType="begin"/>
      </w:r>
      <w:r>
        <w:instrText xml:space="preserve"> HYPERLINK \l "_Toc35165712" </w:instrText>
      </w:r>
      <w:r>
        <w:fldChar w:fldCharType="separate"/>
      </w:r>
      <w:r>
        <w:rPr>
          <w:rStyle w:val="54"/>
          <w:color w:val="000000" w:themeColor="text1"/>
          <w14:textFill>
            <w14:solidFill>
              <w14:schemeClr w14:val="tx1"/>
            </w14:solidFill>
          </w14:textFill>
        </w:rPr>
        <w:t>第三部分 专用合同条款</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_Toc35165712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60</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67921903">
      <w:pPr>
        <w:pStyle w:val="34"/>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fldChar w:fldCharType="begin"/>
      </w:r>
      <w:r>
        <w:instrText xml:space="preserve"> HYPERLINK \l "_Toc35165713" </w:instrText>
      </w:r>
      <w:r>
        <w:fldChar w:fldCharType="separate"/>
      </w:r>
      <w:r>
        <w:rPr>
          <w:rStyle w:val="54"/>
          <w:color w:val="000000" w:themeColor="text1"/>
          <w14:textFill>
            <w14:solidFill>
              <w14:schemeClr w14:val="tx1"/>
            </w14:solidFill>
          </w14:textFill>
        </w:rPr>
        <w:t>第五章  工程量清单</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_Toc35165713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108</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0DC2810E">
      <w:pPr>
        <w:pStyle w:val="34"/>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fldChar w:fldCharType="begin"/>
      </w:r>
      <w:r>
        <w:instrText xml:space="preserve"> HYPERLINK \l "_Toc35165714" </w:instrText>
      </w:r>
      <w:r>
        <w:fldChar w:fldCharType="separate"/>
      </w:r>
      <w:r>
        <w:rPr>
          <w:rStyle w:val="54"/>
          <w:color w:val="000000" w:themeColor="text1"/>
          <w14:textFill>
            <w14:solidFill>
              <w14:schemeClr w14:val="tx1"/>
            </w14:solidFill>
          </w14:textFill>
        </w:rPr>
        <w:t>第六章图纸</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_Toc35165714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109</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6CD3262A">
      <w:pPr>
        <w:pStyle w:val="34"/>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fldChar w:fldCharType="begin"/>
      </w:r>
      <w:r>
        <w:instrText xml:space="preserve"> HYPERLINK \l "_Toc35165715" </w:instrText>
      </w:r>
      <w:r>
        <w:fldChar w:fldCharType="separate"/>
      </w:r>
      <w:r>
        <w:rPr>
          <w:rStyle w:val="54"/>
          <w:color w:val="000000" w:themeColor="text1"/>
          <w14:textFill>
            <w14:solidFill>
              <w14:schemeClr w14:val="tx1"/>
            </w14:solidFill>
          </w14:textFill>
        </w:rPr>
        <w:t>第七章技术标准和要求</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_Toc35165715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111</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499EE8E2">
      <w:pPr>
        <w:pStyle w:val="39"/>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fldChar w:fldCharType="begin"/>
      </w:r>
      <w:r>
        <w:instrText xml:space="preserve"> HYPERLINK \l "_Toc35165716" </w:instrText>
      </w:r>
      <w:r>
        <w:fldChar w:fldCharType="separate"/>
      </w:r>
      <w:r>
        <w:rPr>
          <w:rStyle w:val="54"/>
          <w:color w:val="000000" w:themeColor="text1"/>
          <w14:textFill>
            <w14:solidFill>
              <w14:schemeClr w14:val="tx1"/>
            </w14:solidFill>
          </w14:textFill>
        </w:rPr>
        <w:t>第一节  一般要求</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_Toc35165716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111</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15605059">
      <w:pPr>
        <w:pStyle w:val="39"/>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fldChar w:fldCharType="begin"/>
      </w:r>
      <w:r>
        <w:instrText xml:space="preserve"> HYPERLINK \l "_Toc35165717" </w:instrText>
      </w:r>
      <w:r>
        <w:fldChar w:fldCharType="separate"/>
      </w:r>
      <w:r>
        <w:rPr>
          <w:rStyle w:val="54"/>
          <w:color w:val="000000" w:themeColor="text1"/>
          <w14:textFill>
            <w14:solidFill>
              <w14:schemeClr w14:val="tx1"/>
            </w14:solidFill>
          </w14:textFill>
        </w:rPr>
        <w:t>第二节  特殊技术标准和要求</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_Toc35165717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136</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69A291B5">
      <w:pPr>
        <w:pStyle w:val="39"/>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fldChar w:fldCharType="begin"/>
      </w:r>
      <w:r>
        <w:instrText xml:space="preserve"> HYPERLINK \l "_Toc35165718" </w:instrText>
      </w:r>
      <w:r>
        <w:fldChar w:fldCharType="separate"/>
      </w:r>
      <w:r>
        <w:rPr>
          <w:rStyle w:val="54"/>
          <w:color w:val="000000" w:themeColor="text1"/>
          <w14:textFill>
            <w14:solidFill>
              <w14:schemeClr w14:val="tx1"/>
            </w14:solidFill>
          </w14:textFill>
        </w:rPr>
        <w:t>第三节  适用的国家、行业以及地方规范、标准和规程</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_Toc35165718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138</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11E471ED">
      <w:pPr>
        <w:pStyle w:val="34"/>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fldChar w:fldCharType="begin"/>
      </w:r>
      <w:r>
        <w:instrText xml:space="preserve"> HYPERLINK \l "_Toc35165719" </w:instrText>
      </w:r>
      <w:r>
        <w:fldChar w:fldCharType="separate"/>
      </w:r>
      <w:r>
        <w:rPr>
          <w:rStyle w:val="54"/>
          <w:color w:val="000000" w:themeColor="text1"/>
          <w14:textFill>
            <w14:solidFill>
              <w14:schemeClr w14:val="tx1"/>
            </w14:solidFill>
          </w14:textFill>
        </w:rPr>
        <w:t>第八章  投标文件格式</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_Toc35165719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140</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7ABBFA96">
      <w:pPr>
        <w:pStyle w:val="39"/>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fldChar w:fldCharType="begin"/>
      </w:r>
      <w:r>
        <w:instrText xml:space="preserve"> HYPERLINK \l "_Toc35165720" </w:instrText>
      </w:r>
      <w:r>
        <w:fldChar w:fldCharType="separate"/>
      </w:r>
      <w:r>
        <w:rPr>
          <w:rStyle w:val="54"/>
          <w:color w:val="000000" w:themeColor="text1"/>
          <w14:textFill>
            <w14:solidFill>
              <w14:schemeClr w14:val="tx1"/>
            </w14:solidFill>
          </w14:textFill>
        </w:rPr>
        <w:t>一、法定代表人申明</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_Toc35165720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143</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4E7ED5A6">
      <w:pPr>
        <w:pStyle w:val="39"/>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fldChar w:fldCharType="begin"/>
      </w:r>
      <w:r>
        <w:instrText xml:space="preserve"> HYPERLINK \l "_Toc35165721" </w:instrText>
      </w:r>
      <w:r>
        <w:fldChar w:fldCharType="separate"/>
      </w:r>
      <w:r>
        <w:rPr>
          <w:rStyle w:val="54"/>
          <w:color w:val="000000" w:themeColor="text1"/>
          <w14:textFill>
            <w14:solidFill>
              <w14:schemeClr w14:val="tx1"/>
            </w14:solidFill>
          </w14:textFill>
        </w:rPr>
        <w:t>二、投标人资格审查申请书</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_Toc35165721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144</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456ED832">
      <w:pPr>
        <w:pStyle w:val="39"/>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fldChar w:fldCharType="begin"/>
      </w:r>
      <w:r>
        <w:instrText xml:space="preserve"> HYPERLINK \l "_Toc35165722" </w:instrText>
      </w:r>
      <w:r>
        <w:fldChar w:fldCharType="separate"/>
      </w:r>
      <w:r>
        <w:rPr>
          <w:rStyle w:val="54"/>
          <w:color w:val="000000" w:themeColor="text1"/>
          <w14:textFill>
            <w14:solidFill>
              <w14:schemeClr w14:val="tx1"/>
            </w14:solidFill>
          </w14:textFill>
        </w:rPr>
        <w:t>三、商务标部分</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_Toc35165722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160</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598EBEB2">
      <w:pPr>
        <w:pStyle w:val="27"/>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fldChar w:fldCharType="begin"/>
      </w:r>
      <w:r>
        <w:instrText xml:space="preserve"> HYPERLINK \l "_Toc35165723" </w:instrText>
      </w:r>
      <w:r>
        <w:fldChar w:fldCharType="separate"/>
      </w:r>
      <w:r>
        <w:rPr>
          <w:rStyle w:val="54"/>
          <w:color w:val="000000" w:themeColor="text1"/>
          <w14:textFill>
            <w14:solidFill>
              <w14:schemeClr w14:val="tx1"/>
            </w14:solidFill>
          </w14:textFill>
        </w:rPr>
        <w:t>（一）投标函及投标函附录</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_Toc35165723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160</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58AA4AFF">
      <w:pPr>
        <w:pStyle w:val="27"/>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fldChar w:fldCharType="begin"/>
      </w:r>
      <w:r>
        <w:instrText xml:space="preserve"> HYPERLINK \l "_Toc35165724" </w:instrText>
      </w:r>
      <w:r>
        <w:fldChar w:fldCharType="separate"/>
      </w:r>
      <w:r>
        <w:rPr>
          <w:rStyle w:val="54"/>
          <w:color w:val="000000" w:themeColor="text1"/>
          <w14:textFill>
            <w14:solidFill>
              <w14:schemeClr w14:val="tx1"/>
            </w14:solidFill>
          </w14:textFill>
        </w:rPr>
        <w:t>（二）已标价工程量清单</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_Toc35165724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161</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4BB48BE5">
      <w:pPr>
        <w:pStyle w:val="27"/>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fldChar w:fldCharType="begin"/>
      </w:r>
      <w:r>
        <w:instrText xml:space="preserve"> HYPERLINK \l "_Toc35165725" </w:instrText>
      </w:r>
      <w:r>
        <w:fldChar w:fldCharType="separate"/>
      </w:r>
      <w:r>
        <w:rPr>
          <w:rStyle w:val="54"/>
          <w:color w:val="000000" w:themeColor="text1"/>
          <w14:textFill>
            <w14:solidFill>
              <w14:schemeClr w14:val="tx1"/>
            </w14:solidFill>
          </w14:textFill>
        </w:rPr>
        <w:t>（三）拟分包计划表</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_Toc35165725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163</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62AB10C9">
      <w:pPr>
        <w:pStyle w:val="27"/>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fldChar w:fldCharType="begin"/>
      </w:r>
      <w:r>
        <w:instrText xml:space="preserve"> HYPERLINK \l "_Toc35165726" </w:instrText>
      </w:r>
      <w:r>
        <w:fldChar w:fldCharType="separate"/>
      </w:r>
      <w:r>
        <w:rPr>
          <w:rStyle w:val="54"/>
          <w:color w:val="000000" w:themeColor="text1"/>
          <w14:textFill>
            <w14:solidFill>
              <w14:schemeClr w14:val="tx1"/>
            </w14:solidFill>
          </w14:textFill>
        </w:rPr>
        <w:t>（四）承诺书</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_Toc35165726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164</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4A3A9F9F">
      <w:pPr>
        <w:pStyle w:val="27"/>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fldChar w:fldCharType="begin"/>
      </w:r>
      <w:r>
        <w:instrText xml:space="preserve"> HYPERLINK \l "_Toc35165727" </w:instrText>
      </w:r>
      <w:r>
        <w:fldChar w:fldCharType="separate"/>
      </w:r>
      <w:r>
        <w:rPr>
          <w:rStyle w:val="54"/>
          <w:color w:val="000000" w:themeColor="text1"/>
          <w14:textFill>
            <w14:solidFill>
              <w14:schemeClr w14:val="tx1"/>
            </w14:solidFill>
          </w14:textFill>
        </w:rPr>
        <w:t>（五）其他材料</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_Toc35165727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167</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6F1CAA7B">
      <w:pPr>
        <w:pStyle w:val="39"/>
        <w:tabs>
          <w:tab w:val="right" w:leader="dot" w:pos="8776"/>
        </w:tabs>
        <w:rPr>
          <w:rFonts w:asciiTheme="minorHAnsi" w:hAnsiTheme="minorHAnsi" w:eastAsiaTheme="minorEastAsia" w:cstheme="minorBidi"/>
          <w:color w:val="000000" w:themeColor="text1"/>
          <w:szCs w:val="22"/>
          <w14:textFill>
            <w14:solidFill>
              <w14:schemeClr w14:val="tx1"/>
            </w14:solidFill>
          </w14:textFill>
        </w:rPr>
      </w:pPr>
      <w:r>
        <w:fldChar w:fldCharType="begin"/>
      </w:r>
      <w:r>
        <w:instrText xml:space="preserve"> HYPERLINK \l "_Toc35165728" </w:instrText>
      </w:r>
      <w:r>
        <w:fldChar w:fldCharType="separate"/>
      </w:r>
      <w:r>
        <w:rPr>
          <w:rStyle w:val="54"/>
          <w:color w:val="000000" w:themeColor="text1"/>
          <w14:textFill>
            <w14:solidFill>
              <w14:schemeClr w14:val="tx1"/>
            </w14:solidFill>
          </w14:textFill>
        </w:rPr>
        <w:t>四、技术标</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_Toc35165728 \h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168</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14:paraId="72616CF8">
      <w:pPr>
        <w:pStyle w:val="39"/>
        <w:tabs>
          <w:tab w:val="right" w:leader="dot" w:pos="8776"/>
        </w:tabs>
        <w:rPr>
          <w:rFonts w:ascii="宋体" w:hAnsi="宋体"/>
          <w:b/>
          <w:color w:val="000000" w:themeColor="text1"/>
          <w14:textFill>
            <w14:solidFill>
              <w14:schemeClr w14:val="tx1"/>
            </w14:solidFill>
          </w14:textFill>
        </w:rPr>
        <w:sectPr>
          <w:headerReference r:id="rId4" w:type="first"/>
          <w:footerReference r:id="rId5" w:type="first"/>
          <w:headerReference r:id="rId3" w:type="default"/>
          <w:pgSz w:w="11906" w:h="16838"/>
          <w:pgMar w:top="1418" w:right="1418" w:bottom="1418" w:left="1418" w:header="851" w:footer="992" w:gutter="284"/>
          <w:cols w:space="720" w:num="1"/>
          <w:docGrid w:type="lines" w:linePitch="312" w:charSpace="0"/>
        </w:sectPr>
      </w:pPr>
      <w:r>
        <w:rPr>
          <w:rFonts w:ascii="宋体" w:hAnsi="宋体"/>
          <w:color w:val="000000" w:themeColor="text1"/>
          <w14:textFill>
            <w14:solidFill>
              <w14:schemeClr w14:val="tx1"/>
            </w14:solidFill>
          </w14:textFill>
        </w:rPr>
        <w:fldChar w:fldCharType="end"/>
      </w:r>
    </w:p>
    <w:bookmarkEnd w:id="7"/>
    <w:p w14:paraId="2710A1C3">
      <w:pPr>
        <w:pStyle w:val="6"/>
        <w:jc w:val="center"/>
        <w:rPr>
          <w:b/>
          <w:bCs/>
          <w:color w:val="000000" w:themeColor="text1"/>
          <w:sz w:val="32"/>
          <w:szCs w:val="32"/>
          <w14:textFill>
            <w14:solidFill>
              <w14:schemeClr w14:val="tx1"/>
            </w14:solidFill>
          </w14:textFill>
        </w:rPr>
      </w:pPr>
      <w:bookmarkStart w:id="8" w:name="_Toc35165693"/>
      <w:bookmarkStart w:id="9" w:name="_Toc521085055"/>
      <w:r>
        <w:rPr>
          <w:rFonts w:hint="eastAsia"/>
          <w:b/>
          <w:bCs/>
          <w:color w:val="000000" w:themeColor="text1"/>
          <w:sz w:val="32"/>
          <w:szCs w:val="32"/>
          <w14:textFill>
            <w14:solidFill>
              <w14:schemeClr w14:val="tx1"/>
            </w14:solidFill>
          </w14:textFill>
        </w:rPr>
        <w:t>第一章 招标公告</w:t>
      </w:r>
      <w:bookmarkEnd w:id="8"/>
      <w:bookmarkEnd w:id="9"/>
    </w:p>
    <w:p w14:paraId="7A22D393">
      <w:pPr>
        <w:spacing w:line="360" w:lineRule="auto"/>
        <w:ind w:firstLine="422" w:firstLineChars="200"/>
        <w:jc w:val="left"/>
        <w:rPr>
          <w:rFonts w:ascii="宋体" w:hAnsi="宋体"/>
          <w:b/>
          <w:color w:val="000000" w:themeColor="text1"/>
          <w:szCs w:val="21"/>
          <w14:textFill>
            <w14:solidFill>
              <w14:schemeClr w14:val="tx1"/>
            </w14:solidFill>
          </w14:textFill>
        </w:rPr>
      </w:pPr>
      <w:r>
        <w:rPr>
          <w:rFonts w:ascii="宋体" w:hAnsi="宋体"/>
          <w:b/>
          <w:color w:val="000000" w:themeColor="text1"/>
          <w:szCs w:val="21"/>
          <w14:textFill>
            <w14:solidFill>
              <w14:schemeClr w14:val="tx1"/>
            </w14:solidFill>
          </w14:textFill>
        </w:rPr>
        <w:t>1</w:t>
      </w:r>
      <w:r>
        <w:rPr>
          <w:rFonts w:hint="eastAsia" w:ascii="宋体" w:hAnsi="宋体"/>
          <w:b/>
          <w:color w:val="000000" w:themeColor="text1"/>
          <w:szCs w:val="21"/>
          <w14:textFill>
            <w14:solidFill>
              <w14:schemeClr w14:val="tx1"/>
            </w14:solidFill>
          </w14:textFill>
        </w:rPr>
        <w:t>、招标条件</w:t>
      </w:r>
    </w:p>
    <w:p w14:paraId="579E8721">
      <w:pPr>
        <w:spacing w:line="360" w:lineRule="auto"/>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本招标项目</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（项目名称）</w:t>
      </w:r>
      <w:r>
        <w:rPr>
          <w:rFonts w:ascii="宋体" w:hAnsi="宋体"/>
          <w:color w:val="000000" w:themeColor="text1"/>
          <w:szCs w:val="21"/>
          <w14:textFill>
            <w14:solidFill>
              <w14:schemeClr w14:val="tx1"/>
            </w14:solidFill>
          </w14:textFill>
        </w:rPr>
        <w:t>已由</w:t>
      </w:r>
      <w:r>
        <w:rPr>
          <w:rFonts w:ascii="宋体" w:hAnsi="宋体"/>
          <w:color w:val="000000" w:themeColor="text1"/>
          <w:szCs w:val="21"/>
          <w:u w:val="single"/>
          <w14:textFill>
            <w14:solidFill>
              <w14:schemeClr w14:val="tx1"/>
            </w14:solidFill>
          </w14:textFill>
        </w:rPr>
        <w:t>（项目审批、核准或备案机关名称）</w:t>
      </w:r>
      <w:r>
        <w:rPr>
          <w:rFonts w:ascii="宋体" w:hAnsi="宋体"/>
          <w:color w:val="000000" w:themeColor="text1"/>
          <w:szCs w:val="21"/>
          <w14:textFill>
            <w14:solidFill>
              <w14:schemeClr w14:val="tx1"/>
            </w14:solidFill>
          </w14:textFill>
        </w:rPr>
        <w:t>以</w:t>
      </w:r>
      <w:r>
        <w:rPr>
          <w:rFonts w:ascii="宋体" w:hAnsi="宋体"/>
          <w:color w:val="000000" w:themeColor="text1"/>
          <w:szCs w:val="21"/>
          <w:u w:val="single"/>
          <w14:textFill>
            <w14:solidFill>
              <w14:schemeClr w14:val="tx1"/>
            </w14:solidFill>
          </w14:textFill>
        </w:rPr>
        <w:t>（批文名称及编号）</w:t>
      </w:r>
      <w:r>
        <w:rPr>
          <w:rFonts w:ascii="宋体" w:hAnsi="宋体"/>
          <w:color w:val="000000" w:themeColor="text1"/>
          <w:szCs w:val="21"/>
          <w14:textFill>
            <w14:solidFill>
              <w14:schemeClr w14:val="tx1"/>
            </w14:solidFill>
          </w14:textFill>
        </w:rPr>
        <w:t>批准建设，项目业主为</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，建设资金来自</w:t>
      </w:r>
      <w:r>
        <w:rPr>
          <w:rFonts w:ascii="宋体" w:hAnsi="宋体"/>
          <w:color w:val="000000" w:themeColor="text1"/>
          <w:szCs w:val="21"/>
          <w:u w:val="single"/>
          <w14:textFill>
            <w14:solidFill>
              <w14:schemeClr w14:val="tx1"/>
            </w14:solidFill>
          </w14:textFill>
        </w:rPr>
        <w:t>（资金来源）</w:t>
      </w:r>
      <w:r>
        <w:rPr>
          <w:rFonts w:ascii="宋体" w:hAnsi="宋体"/>
          <w:color w:val="000000" w:themeColor="text1"/>
          <w:szCs w:val="21"/>
          <w14:textFill>
            <w14:solidFill>
              <w14:schemeClr w14:val="tx1"/>
            </w14:solidFill>
          </w14:textFill>
        </w:rPr>
        <w:t>，项目出资比例为</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lang w:val="en-US" w:eastAsia="zh-CN"/>
          <w14:textFill>
            <w14:solidFill>
              <w14:schemeClr w14:val="tx1"/>
            </w14:solidFill>
          </w14:textFill>
        </w:rPr>
        <w:t>资金已落实，</w:t>
      </w:r>
      <w:r>
        <w:rPr>
          <w:rFonts w:ascii="宋体" w:hAnsi="宋体"/>
          <w:color w:val="000000" w:themeColor="text1"/>
          <w:szCs w:val="21"/>
          <w14:textFill>
            <w14:solidFill>
              <w14:schemeClr w14:val="tx1"/>
            </w14:solidFill>
          </w14:textFill>
        </w:rPr>
        <w:t>招标人为</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。项目已具备招标条件</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现对该项目的施工进行公开招标</w:t>
      </w:r>
      <w:r>
        <w:rPr>
          <w:rFonts w:hint="eastAsia" w:ascii="宋体" w:hAnsi="宋体"/>
          <w:color w:val="000000" w:themeColor="text1"/>
          <w:szCs w:val="21"/>
          <w14:textFill>
            <w14:solidFill>
              <w14:schemeClr w14:val="tx1"/>
            </w14:solidFill>
          </w14:textFill>
        </w:rPr>
        <w:t>,本次招投标实行全流程电子招投标。</w:t>
      </w:r>
    </w:p>
    <w:p w14:paraId="7CE69048">
      <w:pPr>
        <w:spacing w:line="360" w:lineRule="auto"/>
        <w:ind w:firstLine="422" w:firstLineChars="200"/>
        <w:jc w:val="left"/>
        <w:rPr>
          <w:rFonts w:ascii="宋体" w:hAnsi="宋体"/>
          <w:b/>
          <w:color w:val="000000" w:themeColor="text1"/>
          <w:szCs w:val="21"/>
          <w14:textFill>
            <w14:solidFill>
              <w14:schemeClr w14:val="tx1"/>
            </w14:solidFill>
          </w14:textFill>
        </w:rPr>
      </w:pPr>
      <w:r>
        <w:rPr>
          <w:rFonts w:ascii="宋体" w:hAnsi="宋体"/>
          <w:b/>
          <w:color w:val="000000" w:themeColor="text1"/>
          <w:szCs w:val="21"/>
          <w14:textFill>
            <w14:solidFill>
              <w14:schemeClr w14:val="tx1"/>
            </w14:solidFill>
          </w14:textFill>
        </w:rPr>
        <w:t>2</w:t>
      </w:r>
      <w:r>
        <w:rPr>
          <w:rFonts w:hint="eastAsia" w:ascii="宋体" w:hAnsi="宋体"/>
          <w:b/>
          <w:color w:val="000000" w:themeColor="text1"/>
          <w:szCs w:val="21"/>
          <w14:textFill>
            <w14:solidFill>
              <w14:schemeClr w14:val="tx1"/>
            </w14:solidFill>
          </w14:textFill>
        </w:rPr>
        <w:t>、项目概况与招标范围</w:t>
      </w:r>
    </w:p>
    <w:p w14:paraId="53D6F2B2">
      <w:pPr>
        <w:spacing w:line="360" w:lineRule="auto"/>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（说明本次招标项目的建设地点、规模、计划工期、招标范围、标段划分等）。</w:t>
      </w:r>
    </w:p>
    <w:p w14:paraId="2E350BDF">
      <w:pPr>
        <w:spacing w:line="360" w:lineRule="auto"/>
        <w:ind w:firstLine="422" w:firstLineChars="200"/>
        <w:jc w:val="left"/>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3、投标人资格要求</w:t>
      </w:r>
    </w:p>
    <w:p w14:paraId="28DB1DE9">
      <w:pPr>
        <w:spacing w:line="360" w:lineRule="auto"/>
        <w:ind w:firstLine="420" w:firstLineChars="200"/>
        <w:jc w:val="left"/>
        <w:rPr>
          <w:rFonts w:hint="eastAsia" w:ascii="宋体" w:hAnsi="宋体" w:eastAsia="宋体"/>
          <w:color w:val="000000" w:themeColor="text1"/>
          <w:szCs w:val="21"/>
          <w:lang w:eastAsia="zh-CN"/>
          <w14:textFill>
            <w14:solidFill>
              <w14:schemeClr w14:val="tx1"/>
            </w14:solidFill>
          </w14:textFill>
        </w:rPr>
      </w:pPr>
      <w:r>
        <w:rPr>
          <w:rFonts w:hint="eastAsia" w:ascii="宋体" w:hAnsi="宋体"/>
          <w:color w:val="000000" w:themeColor="text1"/>
          <w:szCs w:val="21"/>
          <w14:textFill>
            <w14:solidFill>
              <w14:schemeClr w14:val="tx1"/>
            </w14:solidFill>
          </w14:textFill>
        </w:rPr>
        <w:t>3.1投标人须具有独立法人资格，具有有效的营业执照</w:t>
      </w:r>
      <w:r>
        <w:rPr>
          <w:rFonts w:hint="eastAsia" w:ascii="宋体" w:hAnsi="宋体"/>
          <w:color w:val="000000" w:themeColor="text1"/>
          <w:szCs w:val="21"/>
          <w:lang w:eastAsia="zh-CN"/>
          <w14:textFill>
            <w14:solidFill>
              <w14:schemeClr w14:val="tx1"/>
            </w14:solidFill>
          </w14:textFill>
        </w:rPr>
        <w:t>；</w:t>
      </w:r>
    </w:p>
    <w:p w14:paraId="25CB7424">
      <w:pPr>
        <w:spacing w:line="360" w:lineRule="auto"/>
        <w:ind w:firstLine="420" w:firstLineChars="200"/>
        <w:jc w:val="left"/>
        <w:rPr>
          <w:rFonts w:hint="eastAsia" w:ascii="宋体" w:hAnsi="宋体"/>
          <w:color w:val="000000" w:themeColor="text1"/>
          <w:szCs w:val="21"/>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 xml:space="preserve">3.2 </w:t>
      </w:r>
      <w:r>
        <w:rPr>
          <w:rFonts w:hint="eastAsia" w:ascii="宋体" w:hAnsi="宋体"/>
          <w:color w:val="000000" w:themeColor="text1"/>
          <w:szCs w:val="21"/>
          <w:lang w:val="en-US" w:eastAsia="zh-CN"/>
          <w14:textFill>
            <w14:solidFill>
              <w14:schemeClr w14:val="tx1"/>
            </w14:solidFill>
          </w14:textFill>
        </w:rPr>
        <w:t>资质要求：</w:t>
      </w:r>
    </w:p>
    <w:p w14:paraId="67E1B69C">
      <w:pPr>
        <w:spacing w:line="360" w:lineRule="auto"/>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3.3拟派项目经理要求：</w:t>
      </w:r>
      <w:r>
        <w:rPr>
          <w:rFonts w:ascii="宋体" w:hAnsi="宋体"/>
          <w:color w:val="000000" w:themeColor="text1"/>
          <w:szCs w:val="21"/>
          <w14:textFill>
            <w14:solidFill>
              <w14:schemeClr w14:val="tx1"/>
            </w14:solidFill>
          </w14:textFill>
        </w:rPr>
        <w:t xml:space="preserve">                                    </w:t>
      </w:r>
    </w:p>
    <w:p w14:paraId="5CF5E414">
      <w:pPr>
        <w:spacing w:line="360" w:lineRule="auto"/>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w:t>
      </w:r>
      <w:r>
        <w:rPr>
          <w:rFonts w:ascii="宋体" w:hAnsi="宋体"/>
          <w:color w:val="000000" w:themeColor="text1"/>
          <w:szCs w:val="21"/>
          <w14:textFill>
            <w14:solidFill>
              <w14:schemeClr w14:val="tx1"/>
            </w14:solidFill>
          </w14:textFill>
        </w:rPr>
        <w:t>3</w:t>
      </w:r>
      <w:r>
        <w:rPr>
          <w:rFonts w:hint="eastAsia" w:ascii="宋体" w:hAnsi="宋体"/>
          <w:color w:val="000000" w:themeColor="text1"/>
          <w:szCs w:val="21"/>
          <w14:textFill>
            <w14:solidFill>
              <w14:schemeClr w14:val="tx1"/>
            </w14:solidFill>
          </w14:textFill>
        </w:rPr>
        <w:t>信誉要求（执行《关于在招标投标活动中对失信被执行人实施联合惩戒的通知》法（2016）285号文件）：投标人在“信用中国”网站（www.creditchina.gov.cn）上（跳转至“中国执行信息公开网”网站（zxgk.court.gov.cn）），没有被列为失信被执行人。</w:t>
      </w:r>
    </w:p>
    <w:p w14:paraId="3A756F4A">
      <w:pPr>
        <w:spacing w:line="360" w:lineRule="auto"/>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w:t>
      </w:r>
      <w:r>
        <w:rPr>
          <w:rFonts w:hint="eastAsia" w:ascii="宋体" w:hAnsi="宋体"/>
          <w:color w:val="000000" w:themeColor="text1"/>
          <w:szCs w:val="21"/>
          <w:lang w:val="en-US" w:eastAsia="zh-CN"/>
          <w14:textFill>
            <w14:solidFill>
              <w14:schemeClr w14:val="tx1"/>
            </w14:solidFill>
          </w14:textFill>
        </w:rPr>
        <w:t>5本次招标不接受联合体投标。</w:t>
      </w:r>
    </w:p>
    <w:p w14:paraId="7B176F13">
      <w:pPr>
        <w:spacing w:line="360" w:lineRule="auto"/>
        <w:ind w:firstLine="422" w:firstLineChars="200"/>
        <w:jc w:val="left"/>
        <w:rPr>
          <w:rFonts w:ascii="宋体" w:hAnsi="宋体"/>
          <w:b/>
          <w:color w:val="000000" w:themeColor="text1"/>
          <w:szCs w:val="21"/>
          <w14:textFill>
            <w14:solidFill>
              <w14:schemeClr w14:val="tx1"/>
            </w14:solidFill>
          </w14:textFill>
        </w:rPr>
      </w:pPr>
      <w:r>
        <w:rPr>
          <w:rFonts w:ascii="宋体" w:hAnsi="宋体"/>
          <w:b/>
          <w:color w:val="000000" w:themeColor="text1"/>
          <w:szCs w:val="21"/>
          <w14:textFill>
            <w14:solidFill>
              <w14:schemeClr w14:val="tx1"/>
            </w14:solidFill>
          </w14:textFill>
        </w:rPr>
        <w:t>4</w:t>
      </w:r>
      <w:r>
        <w:rPr>
          <w:rFonts w:hint="eastAsia" w:ascii="宋体" w:hAnsi="宋体"/>
          <w:b/>
          <w:color w:val="000000" w:themeColor="text1"/>
          <w:szCs w:val="21"/>
          <w14:textFill>
            <w14:solidFill>
              <w14:schemeClr w14:val="tx1"/>
            </w14:solidFill>
          </w14:textFill>
        </w:rPr>
        <w:t>、招标文件的获取</w:t>
      </w:r>
    </w:p>
    <w:p w14:paraId="29A9875B">
      <w:pPr>
        <w:spacing w:line="360" w:lineRule="auto"/>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4.1</w:t>
      </w:r>
      <w:r>
        <w:rPr>
          <w:rFonts w:hint="eastAsia" w:ascii="宋体" w:hAnsi="宋体"/>
          <w:color w:val="000000" w:themeColor="text1"/>
          <w:szCs w:val="21"/>
          <w14:textFill>
            <w14:solidFill>
              <w14:schemeClr w14:val="tx1"/>
            </w14:solidFill>
          </w14:textFill>
        </w:rPr>
        <w:t>企业诚信库注册</w:t>
      </w:r>
    </w:p>
    <w:p w14:paraId="6E1556EF">
      <w:pPr>
        <w:spacing w:line="360" w:lineRule="auto"/>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凡有意参加本项目的投标人，请登录“信阳市公共资源交易中心（https://ggzyjy.xinyang.gov.cn/）”网站进行交易主体自主注册，按网站公告通知有关要求填报企业信息并上传有关原件扫描件至诚信库，不需携带原件到信阳市公共资源交易中心进行审核。投标人应对所上传材料的真实性、合法性、有效性负责，其上传的信息将全部对外公示，接受社会监督。</w:t>
      </w:r>
    </w:p>
    <w:p w14:paraId="07E4E574">
      <w:pPr>
        <w:spacing w:line="360" w:lineRule="auto"/>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4.2</w:t>
      </w:r>
      <w:r>
        <w:rPr>
          <w:rFonts w:hint="eastAsia" w:ascii="宋体" w:hAnsi="宋体"/>
          <w:color w:val="000000" w:themeColor="text1"/>
          <w:szCs w:val="21"/>
          <w14:textFill>
            <w14:solidFill>
              <w14:schemeClr w14:val="tx1"/>
            </w14:solidFill>
          </w14:textFill>
        </w:rPr>
        <w:t>办理CA数字证书</w:t>
      </w:r>
    </w:p>
    <w:p w14:paraId="06DAEB2F">
      <w:pPr>
        <w:spacing w:line="360" w:lineRule="auto"/>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完成企业诚信库注册后，必须办理CA数字证书方可在网上办理招投标相关业务。投标人根据信阳市公共资源交易网通知公告栏目中《关于信阳市公共资源交易平台数字证书（CA）互认系统正式上线运行的通知》要求，自行选择CA数字证书服务商，线上、线下办理CA数字证书。</w:t>
      </w:r>
    </w:p>
    <w:p w14:paraId="5B2D5308">
      <w:pPr>
        <w:spacing w:line="360" w:lineRule="auto"/>
        <w:ind w:firstLine="420" w:firstLineChars="200"/>
        <w:jc w:val="left"/>
        <w:rPr>
          <w:rFonts w:hint="default"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4.3招标文件获取方式</w:t>
      </w:r>
    </w:p>
    <w:p w14:paraId="312C858F">
      <w:pPr>
        <w:spacing w:line="360" w:lineRule="auto"/>
        <w:ind w:firstLine="420" w:firstLineChars="200"/>
        <w:jc w:val="left"/>
        <w:rPr>
          <w:rFonts w:ascii="宋体" w:hAnsi="宋体"/>
          <w:color w:val="auto"/>
          <w:szCs w:val="21"/>
        </w:rPr>
      </w:pPr>
      <w:r>
        <w:rPr>
          <w:rFonts w:hint="eastAsia" w:ascii="宋体" w:hAnsi="宋体"/>
          <w:color w:val="000000" w:themeColor="text1"/>
          <w:szCs w:val="21"/>
          <w14:textFill>
            <w14:solidFill>
              <w14:schemeClr w14:val="tx1"/>
            </w14:solidFill>
          </w14:textFill>
        </w:rPr>
        <w:t>投标人凭CA数字证书登录会员系统后，即可按网上提示免费下载招标文件及资料（操作程序详见信阳市公共资源交易中心网站下载中心栏目里投标人操作手册）。招标文件(*.XYZF格式)下载</w:t>
      </w:r>
      <w:r>
        <w:rPr>
          <w:rFonts w:hint="eastAsia" w:ascii="宋体" w:hAnsi="宋体"/>
          <w:color w:val="auto"/>
          <w:szCs w:val="21"/>
        </w:rPr>
        <w:t>后需使用“信阳市投标文件制作工具软件”打开（该工具软件可在“信阳市公共资源交易网https://ggzyjy.xinyang.gov.cn/”网站下载中心栏目内下载或在招标文件领取页面下载）。</w:t>
      </w:r>
    </w:p>
    <w:p w14:paraId="2D1A9EB3">
      <w:pPr>
        <w:spacing w:line="360" w:lineRule="auto"/>
        <w:ind w:firstLine="420" w:firstLineChars="200"/>
        <w:jc w:val="left"/>
        <w:rPr>
          <w:rFonts w:ascii="宋体" w:hAnsi="宋体"/>
          <w:color w:val="auto"/>
          <w:szCs w:val="21"/>
        </w:rPr>
      </w:pPr>
      <w:r>
        <w:rPr>
          <w:rFonts w:hint="eastAsia" w:ascii="宋体" w:hAnsi="宋体"/>
          <w:color w:val="auto"/>
          <w:szCs w:val="21"/>
        </w:rPr>
        <w:t>4.4招标文件的下载时间</w:t>
      </w:r>
    </w:p>
    <w:p w14:paraId="69B9A8FA">
      <w:pPr>
        <w:spacing w:line="360" w:lineRule="auto"/>
        <w:ind w:firstLine="420" w:firstLineChars="200"/>
        <w:jc w:val="left"/>
        <w:rPr>
          <w:rFonts w:hint="default" w:ascii="宋体" w:hAnsi="宋体"/>
          <w:color w:val="auto"/>
          <w:szCs w:val="21"/>
        </w:rPr>
      </w:pPr>
      <w:r>
        <w:rPr>
          <w:rFonts w:hint="eastAsia" w:ascii="宋体" w:hAnsi="宋体"/>
          <w:color w:val="auto"/>
          <w:szCs w:val="21"/>
        </w:rPr>
        <w:t>202</w:t>
      </w:r>
      <w:r>
        <w:rPr>
          <w:rFonts w:hint="eastAsia" w:ascii="宋体" w:hAnsi="宋体"/>
          <w:color w:val="auto"/>
          <w:szCs w:val="21"/>
          <w:lang w:val="en-US" w:eastAsia="zh-CN"/>
        </w:rPr>
        <w:t>5</w:t>
      </w:r>
      <w:r>
        <w:rPr>
          <w:rFonts w:hint="eastAsia" w:ascii="宋体" w:hAnsi="宋体"/>
          <w:color w:val="auto"/>
          <w:szCs w:val="21"/>
        </w:rPr>
        <w:t>年</w:t>
      </w:r>
      <w:r>
        <w:rPr>
          <w:rFonts w:hint="eastAsia" w:ascii="宋体" w:hAnsi="宋体"/>
          <w:color w:val="auto"/>
          <w:szCs w:val="21"/>
          <w:lang w:val="en-US" w:eastAsia="zh-CN"/>
        </w:rPr>
        <w:t xml:space="preserve">  </w:t>
      </w:r>
      <w:r>
        <w:rPr>
          <w:rFonts w:hint="eastAsia" w:ascii="宋体" w:hAnsi="宋体"/>
          <w:color w:val="auto"/>
          <w:szCs w:val="21"/>
        </w:rPr>
        <w:t>月</w:t>
      </w:r>
      <w:r>
        <w:rPr>
          <w:rFonts w:hint="eastAsia" w:ascii="宋体" w:hAnsi="宋体"/>
          <w:color w:val="auto"/>
          <w:szCs w:val="21"/>
          <w:lang w:val="en-US" w:eastAsia="zh-CN"/>
        </w:rPr>
        <w:t xml:space="preserve">  </w:t>
      </w:r>
      <w:r>
        <w:rPr>
          <w:rFonts w:hint="eastAsia" w:ascii="宋体" w:hAnsi="宋体"/>
          <w:color w:val="auto"/>
          <w:szCs w:val="21"/>
        </w:rPr>
        <w:t>日至 202</w:t>
      </w:r>
      <w:r>
        <w:rPr>
          <w:rFonts w:hint="eastAsia" w:ascii="宋体" w:hAnsi="宋体"/>
          <w:color w:val="auto"/>
          <w:szCs w:val="21"/>
          <w:lang w:val="en-US" w:eastAsia="zh-CN"/>
        </w:rPr>
        <w:t>5</w:t>
      </w:r>
      <w:r>
        <w:rPr>
          <w:rFonts w:hint="eastAsia" w:ascii="宋体" w:hAnsi="宋体"/>
          <w:color w:val="auto"/>
          <w:szCs w:val="21"/>
        </w:rPr>
        <w:t>年</w:t>
      </w:r>
      <w:r>
        <w:rPr>
          <w:rFonts w:hint="eastAsia" w:ascii="宋体" w:hAnsi="宋体"/>
          <w:color w:val="auto"/>
          <w:szCs w:val="21"/>
          <w:lang w:val="en-US" w:eastAsia="zh-CN"/>
        </w:rPr>
        <w:t xml:space="preserve">  </w:t>
      </w:r>
      <w:r>
        <w:rPr>
          <w:rFonts w:hint="eastAsia" w:ascii="宋体" w:hAnsi="宋体"/>
          <w:color w:val="auto"/>
          <w:szCs w:val="21"/>
        </w:rPr>
        <w:t>月</w:t>
      </w:r>
      <w:r>
        <w:rPr>
          <w:rFonts w:hint="eastAsia" w:ascii="宋体" w:hAnsi="宋体"/>
          <w:color w:val="auto"/>
          <w:szCs w:val="21"/>
          <w:lang w:val="en-US" w:eastAsia="zh-CN"/>
        </w:rPr>
        <w:t xml:space="preserve">   </w:t>
      </w:r>
      <w:r>
        <w:rPr>
          <w:rFonts w:hint="eastAsia" w:ascii="宋体" w:hAnsi="宋体"/>
          <w:color w:val="auto"/>
          <w:szCs w:val="21"/>
        </w:rPr>
        <w:t>日。</w:t>
      </w:r>
    </w:p>
    <w:p w14:paraId="70922036">
      <w:pPr>
        <w:spacing w:line="360" w:lineRule="auto"/>
        <w:ind w:firstLine="420" w:firstLineChars="200"/>
        <w:jc w:val="left"/>
        <w:rPr>
          <w:rFonts w:ascii="宋体" w:hAnsi="宋体"/>
          <w:color w:val="auto"/>
          <w:szCs w:val="21"/>
        </w:rPr>
      </w:pPr>
      <w:r>
        <w:rPr>
          <w:rFonts w:hint="eastAsia" w:ascii="宋体" w:hAnsi="宋体"/>
          <w:color w:val="auto"/>
          <w:szCs w:val="21"/>
        </w:rPr>
        <w:t>4.5招标文件（含电子图纸）售价：0元/份。投标人凭CA钥匙登录进入“信阳市电子招投标交易平台--市场主体系统”，打开“招标文件领取”页面，点击“下载招标文件”按钮，直接下载招标文件。请投标人下载招标文件后，及时关注系统业务菜单（“答疑澄清文件领取”，“控制价文件领取”）内该项目是否有新的答疑澄清文件或控制价文件。如有请直接下载，不再另行通知。</w:t>
      </w:r>
      <w:r>
        <w:rPr>
          <w:rFonts w:ascii="宋体" w:hAnsi="宋体"/>
          <w:color w:val="auto"/>
          <w:szCs w:val="21"/>
        </w:rPr>
        <w:t xml:space="preserve"> </w:t>
      </w:r>
    </w:p>
    <w:p w14:paraId="7E3058BD">
      <w:pPr>
        <w:spacing w:line="360" w:lineRule="auto"/>
        <w:ind w:firstLine="422" w:firstLineChars="200"/>
        <w:jc w:val="left"/>
        <w:rPr>
          <w:rFonts w:ascii="宋体" w:hAnsi="宋体"/>
          <w:b/>
          <w:color w:val="000000" w:themeColor="text1"/>
          <w:szCs w:val="21"/>
          <w14:textFill>
            <w14:solidFill>
              <w14:schemeClr w14:val="tx1"/>
            </w14:solidFill>
          </w14:textFill>
        </w:rPr>
      </w:pPr>
      <w:r>
        <w:rPr>
          <w:rFonts w:ascii="宋体" w:hAnsi="宋体"/>
          <w:b/>
          <w:color w:val="000000" w:themeColor="text1"/>
          <w:szCs w:val="21"/>
          <w14:textFill>
            <w14:solidFill>
              <w14:schemeClr w14:val="tx1"/>
            </w14:solidFill>
          </w14:textFill>
        </w:rPr>
        <w:t>5</w:t>
      </w:r>
      <w:r>
        <w:rPr>
          <w:rFonts w:hint="eastAsia" w:ascii="宋体" w:hAnsi="宋体"/>
          <w:b/>
          <w:color w:val="000000" w:themeColor="text1"/>
          <w:szCs w:val="21"/>
          <w14:textFill>
            <w14:solidFill>
              <w14:schemeClr w14:val="tx1"/>
            </w14:solidFill>
          </w14:textFill>
        </w:rPr>
        <w:t>、投标文件的递交</w:t>
      </w:r>
    </w:p>
    <w:p w14:paraId="70A19281">
      <w:pPr>
        <w:spacing w:line="360" w:lineRule="auto"/>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5.1</w:t>
      </w:r>
      <w:r>
        <w:rPr>
          <w:rFonts w:hint="eastAsia" w:ascii="宋体" w:hAnsi="宋体"/>
          <w:color w:val="000000" w:themeColor="text1"/>
          <w:szCs w:val="21"/>
          <w14:textFill>
            <w14:solidFill>
              <w14:schemeClr w14:val="tx1"/>
            </w14:solidFill>
          </w14:textFill>
        </w:rPr>
        <w:t>投标文件递交的截止时间：202</w:t>
      </w:r>
      <w:r>
        <w:rPr>
          <w:rFonts w:hint="eastAsia" w:ascii="宋体" w:hAnsi="宋体"/>
          <w:color w:val="000000" w:themeColor="text1"/>
          <w:szCs w:val="21"/>
          <w:lang w:val="en-US" w:eastAsia="zh-CN"/>
          <w14:textFill>
            <w14:solidFill>
              <w14:schemeClr w14:val="tx1"/>
            </w14:solidFill>
          </w14:textFill>
        </w:rPr>
        <w:t>5</w:t>
      </w:r>
      <w:r>
        <w:rPr>
          <w:rFonts w:hint="eastAsia" w:ascii="宋体" w:hAnsi="宋体"/>
          <w:color w:val="000000" w:themeColor="text1"/>
          <w:szCs w:val="21"/>
          <w14:textFill>
            <w14:solidFill>
              <w14:schemeClr w14:val="tx1"/>
            </w14:solidFill>
          </w14:textFill>
        </w:rPr>
        <w:t>年</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月</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日</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时</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 分；</w:t>
      </w:r>
    </w:p>
    <w:p w14:paraId="22CB0EA2">
      <w:pPr>
        <w:spacing w:line="360" w:lineRule="auto"/>
        <w:ind w:firstLine="420" w:firstLineChars="200"/>
        <w:jc w:val="left"/>
        <w:rPr>
          <w:rFonts w:ascii="宋体" w:hAnsi="宋体"/>
          <w:b w:val="0"/>
          <w:bCs/>
          <w:color w:val="000000" w:themeColor="text1"/>
          <w:szCs w:val="21"/>
          <w14:textFill>
            <w14:solidFill>
              <w14:schemeClr w14:val="tx1"/>
            </w14:solidFill>
          </w14:textFill>
        </w:rPr>
      </w:pPr>
      <w:r>
        <w:rPr>
          <w:rFonts w:hint="eastAsia" w:ascii="宋体" w:hAnsi="宋体"/>
          <w:b w:val="0"/>
          <w:bCs/>
          <w:color w:val="000000" w:themeColor="text1"/>
          <w:szCs w:val="21"/>
          <w14:textFill>
            <w14:solidFill>
              <w14:schemeClr w14:val="tx1"/>
            </w14:solidFill>
          </w14:textFill>
        </w:rPr>
        <w:t>5.2投标人必须在投标截止时间前通过信阳市公共资源交易中心电子招投标系统上传电子投标文件(.XYTF格式)。上传的电子投标文件应使用投标人CA数字证书认证并加密。</w:t>
      </w:r>
    </w:p>
    <w:p w14:paraId="75D0C739">
      <w:pPr>
        <w:spacing w:line="360" w:lineRule="auto"/>
        <w:ind w:firstLine="420" w:firstLineChars="200"/>
        <w:jc w:val="left"/>
        <w:rPr>
          <w:rFonts w:hint="default" w:ascii="宋体" w:hAnsi="宋体"/>
          <w:b w:val="0"/>
          <w:bCs/>
          <w:color w:val="000000" w:themeColor="text1"/>
          <w:szCs w:val="21"/>
          <w14:textFill>
            <w14:solidFill>
              <w14:schemeClr w14:val="tx1"/>
            </w14:solidFill>
          </w14:textFill>
        </w:rPr>
      </w:pPr>
      <w:r>
        <w:rPr>
          <w:rFonts w:hint="eastAsia" w:ascii="宋体" w:hAnsi="宋体"/>
          <w:b w:val="0"/>
          <w:bCs/>
          <w:color w:val="000000" w:themeColor="text1"/>
          <w:szCs w:val="21"/>
          <w14:textFill>
            <w14:solidFill>
              <w14:schemeClr w14:val="tx1"/>
            </w14:solidFill>
          </w14:textFill>
        </w:rPr>
        <w:t>5.3加密电子投标文件逾期上传的招标人不予受理。</w:t>
      </w:r>
    </w:p>
    <w:p w14:paraId="050AF4E4">
      <w:pPr>
        <w:spacing w:line="360" w:lineRule="auto"/>
        <w:ind w:firstLine="420" w:firstLineChars="200"/>
        <w:jc w:val="left"/>
        <w:rPr>
          <w:rFonts w:hint="default" w:ascii="宋体" w:hAnsi="宋体"/>
          <w:b w:val="0"/>
          <w:bCs/>
          <w:color w:val="000000" w:themeColor="text1"/>
          <w:szCs w:val="21"/>
          <w14:textFill>
            <w14:solidFill>
              <w14:schemeClr w14:val="tx1"/>
            </w14:solidFill>
          </w14:textFill>
        </w:rPr>
      </w:pPr>
      <w:r>
        <w:rPr>
          <w:rFonts w:hint="eastAsia" w:ascii="宋体" w:hAnsi="宋体"/>
          <w:b w:val="0"/>
          <w:bCs/>
          <w:color w:val="000000" w:themeColor="text1"/>
          <w:szCs w:val="21"/>
          <w14:textFill>
            <w14:solidFill>
              <w14:schemeClr w14:val="tx1"/>
            </w14:solidFill>
          </w14:textFill>
        </w:rPr>
        <w:t>5.4 开标地点：信阳市公共资源交易中心第</w:t>
      </w:r>
      <w:r>
        <w:rPr>
          <w:rFonts w:hint="eastAsia" w:ascii="宋体" w:hAnsi="宋体"/>
          <w:b w:val="0"/>
          <w:bCs/>
          <w:color w:val="000000" w:themeColor="text1"/>
          <w:szCs w:val="21"/>
          <w:lang w:val="en-US" w:eastAsia="zh-CN"/>
          <w14:textFill>
            <w14:solidFill>
              <w14:schemeClr w14:val="tx1"/>
            </w14:solidFill>
          </w14:textFill>
        </w:rPr>
        <w:t xml:space="preserve">  </w:t>
      </w:r>
      <w:r>
        <w:rPr>
          <w:rFonts w:hint="eastAsia" w:ascii="宋体" w:hAnsi="宋体"/>
          <w:b w:val="0"/>
          <w:bCs/>
          <w:color w:val="000000" w:themeColor="text1"/>
          <w:szCs w:val="21"/>
          <w14:textFill>
            <w14:solidFill>
              <w14:schemeClr w14:val="tx1"/>
            </w14:solidFill>
          </w14:textFill>
        </w:rPr>
        <w:t>开标厅。  </w:t>
      </w:r>
    </w:p>
    <w:p w14:paraId="64B46DE4">
      <w:pPr>
        <w:spacing w:line="360" w:lineRule="auto"/>
        <w:ind w:firstLine="420" w:firstLineChars="200"/>
        <w:jc w:val="left"/>
        <w:rPr>
          <w:rFonts w:hint="default" w:ascii="宋体" w:hAnsi="宋体"/>
          <w:b w:val="0"/>
          <w:bCs/>
          <w:color w:val="000000" w:themeColor="text1"/>
          <w:szCs w:val="21"/>
          <w14:textFill>
            <w14:solidFill>
              <w14:schemeClr w14:val="tx1"/>
            </w14:solidFill>
          </w14:textFill>
        </w:rPr>
      </w:pPr>
      <w:r>
        <w:rPr>
          <w:rFonts w:hint="eastAsia" w:ascii="宋体" w:hAnsi="宋体"/>
          <w:b w:val="0"/>
          <w:bCs/>
          <w:color w:val="000000" w:themeColor="text1"/>
          <w:szCs w:val="21"/>
          <w14:textFill>
            <w14:solidFill>
              <w14:schemeClr w14:val="tx1"/>
            </w14:solidFill>
          </w14:textFill>
        </w:rPr>
        <w:t>本项目采用“不见面开标”交易方式，不见面开标大厅网址为  https://ggzyjy.xinyang.gov.cn/BidOpening。投标人无需寄送和递交非加密的电子投标文件，无需到现场参加开标会议，无需到达现场提交原件资料。</w:t>
      </w:r>
    </w:p>
    <w:p w14:paraId="67087FA3">
      <w:pPr>
        <w:spacing w:line="360" w:lineRule="auto"/>
        <w:ind w:firstLine="420" w:firstLineChars="200"/>
        <w:jc w:val="left"/>
        <w:rPr>
          <w:rFonts w:hint="default" w:ascii="宋体" w:hAnsi="宋体"/>
          <w:b w:val="0"/>
          <w:bCs/>
          <w:color w:val="000000" w:themeColor="text1"/>
          <w:szCs w:val="21"/>
          <w14:textFill>
            <w14:solidFill>
              <w14:schemeClr w14:val="tx1"/>
            </w14:solidFill>
          </w14:textFill>
        </w:rPr>
      </w:pPr>
      <w:r>
        <w:rPr>
          <w:rFonts w:hint="eastAsia" w:ascii="宋体" w:hAnsi="宋体"/>
          <w:b w:val="0"/>
          <w:bCs/>
          <w:color w:val="000000" w:themeColor="text1"/>
          <w:szCs w:val="21"/>
          <w14:textFill>
            <w14:solidFill>
              <w14:schemeClr w14:val="tx1"/>
            </w14:solidFill>
          </w14:textFill>
        </w:rPr>
        <w:t>投标人应当在投标截止时间前，使用投标人CA数字证书登录不见面开标大厅，在线签到并准时参加开标活动，并在规定时间内完成投标文件解密、答疑澄清等。</w:t>
      </w:r>
    </w:p>
    <w:p w14:paraId="1E3D5C38">
      <w:pPr>
        <w:spacing w:line="360" w:lineRule="auto"/>
        <w:ind w:firstLine="420" w:firstLineChars="200"/>
        <w:jc w:val="left"/>
        <w:rPr>
          <w:rFonts w:hint="default" w:ascii="宋体" w:hAnsi="宋体"/>
          <w:b w:val="0"/>
          <w:bCs/>
          <w:color w:val="000000" w:themeColor="text1"/>
          <w:szCs w:val="21"/>
          <w14:textFill>
            <w14:solidFill>
              <w14:schemeClr w14:val="tx1"/>
            </w14:solidFill>
          </w14:textFill>
        </w:rPr>
      </w:pPr>
      <w:r>
        <w:rPr>
          <w:rFonts w:hint="eastAsia" w:ascii="宋体" w:hAnsi="宋体"/>
          <w:b w:val="0"/>
          <w:bCs/>
          <w:color w:val="000000" w:themeColor="text1"/>
          <w:szCs w:val="21"/>
          <w14:textFill>
            <w14:solidFill>
              <w14:schemeClr w14:val="tx1"/>
            </w14:solidFill>
          </w14:textFill>
        </w:rPr>
        <w:t>逾期解密或者没有准时在线参加开标活动导致的一切后果投标人自行承担。</w:t>
      </w:r>
    </w:p>
    <w:p w14:paraId="579948D2">
      <w:pPr>
        <w:spacing w:line="360" w:lineRule="auto"/>
        <w:ind w:firstLine="420" w:firstLineChars="200"/>
        <w:jc w:val="left"/>
        <w:rPr>
          <w:rFonts w:hint="default" w:ascii="宋体" w:hAnsi="宋体"/>
          <w:b w:val="0"/>
          <w:bCs/>
          <w:color w:val="000000" w:themeColor="text1"/>
          <w:szCs w:val="21"/>
          <w14:textFill>
            <w14:solidFill>
              <w14:schemeClr w14:val="tx1"/>
            </w14:solidFill>
          </w14:textFill>
        </w:rPr>
      </w:pPr>
      <w:r>
        <w:rPr>
          <w:rFonts w:hint="eastAsia" w:ascii="宋体" w:hAnsi="宋体"/>
          <w:b w:val="0"/>
          <w:bCs/>
          <w:color w:val="000000" w:themeColor="text1"/>
          <w:szCs w:val="21"/>
          <w14:textFill>
            <w14:solidFill>
              <w14:schemeClr w14:val="tx1"/>
            </w14:solidFill>
          </w14:textFill>
        </w:rPr>
        <w:t>不见面开标服务的具体事宜，请查阅信阳市公共资源交易中心网站首页—下载中心—信阳市不见面开标大厅系统操作手册 。</w:t>
      </w:r>
    </w:p>
    <w:p w14:paraId="792D7ABE">
      <w:pPr>
        <w:spacing w:line="360" w:lineRule="auto"/>
        <w:ind w:firstLine="420" w:firstLineChars="200"/>
        <w:jc w:val="left"/>
        <w:rPr>
          <w:rFonts w:hint="default" w:ascii="宋体" w:hAnsi="宋体"/>
          <w:b w:val="0"/>
          <w:bCs/>
          <w:color w:val="000000" w:themeColor="text1"/>
          <w:szCs w:val="21"/>
          <w14:textFill>
            <w14:solidFill>
              <w14:schemeClr w14:val="tx1"/>
            </w14:solidFill>
          </w14:textFill>
        </w:rPr>
      </w:pPr>
      <w:r>
        <w:rPr>
          <w:rFonts w:hint="eastAsia" w:ascii="宋体" w:hAnsi="宋体"/>
          <w:b w:val="0"/>
          <w:bCs/>
          <w:color w:val="000000" w:themeColor="text1"/>
          <w:szCs w:val="21"/>
          <w14:textFill>
            <w14:solidFill>
              <w14:schemeClr w14:val="tx1"/>
            </w14:solidFill>
          </w14:textFill>
        </w:rPr>
        <w:t>特别提示：投标人在线签到时，应如实准确的填写授权委托人的联系电话，开标当天请务必保证电话保持畅通。</w:t>
      </w:r>
    </w:p>
    <w:p w14:paraId="6D5CC735">
      <w:pPr>
        <w:spacing w:line="360" w:lineRule="auto"/>
        <w:ind w:firstLine="422" w:firstLineChars="200"/>
        <w:jc w:val="left"/>
        <w:rPr>
          <w:rFonts w:ascii="宋体" w:hAnsi="宋体"/>
          <w:b/>
          <w:color w:val="000000" w:themeColor="text1"/>
          <w:szCs w:val="21"/>
          <w14:textFill>
            <w14:solidFill>
              <w14:schemeClr w14:val="tx1"/>
            </w14:solidFill>
          </w14:textFill>
        </w:rPr>
      </w:pPr>
      <w:r>
        <w:rPr>
          <w:rFonts w:ascii="宋体" w:hAnsi="宋体"/>
          <w:b/>
          <w:color w:val="000000" w:themeColor="text1"/>
          <w:szCs w:val="21"/>
          <w14:textFill>
            <w14:solidFill>
              <w14:schemeClr w14:val="tx1"/>
            </w14:solidFill>
          </w14:textFill>
        </w:rPr>
        <w:t>6</w:t>
      </w:r>
      <w:r>
        <w:rPr>
          <w:rFonts w:hint="eastAsia" w:ascii="宋体" w:hAnsi="宋体"/>
          <w:b/>
          <w:color w:val="000000" w:themeColor="text1"/>
          <w:szCs w:val="21"/>
          <w14:textFill>
            <w14:solidFill>
              <w14:schemeClr w14:val="tx1"/>
            </w14:solidFill>
          </w14:textFill>
        </w:rPr>
        <w:t>、发布公告的媒介:</w:t>
      </w:r>
    </w:p>
    <w:p w14:paraId="0DD7EEC7">
      <w:pPr>
        <w:spacing w:line="360" w:lineRule="auto"/>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本次招</w:t>
      </w:r>
      <w:r>
        <w:rPr>
          <w:rFonts w:hint="eastAsia" w:ascii="宋体" w:hAnsi="宋体"/>
          <w:color w:val="auto"/>
          <w:szCs w:val="21"/>
        </w:rPr>
        <w:t>标公告同时在</w:t>
      </w:r>
      <w:r>
        <w:rPr>
          <w:rFonts w:hint="eastAsia" w:ascii="宋体" w:hAnsi="宋体"/>
          <w:color w:val="auto"/>
          <w:szCs w:val="21"/>
          <w:u w:val="single"/>
        </w:rPr>
        <w:t xml:space="preserve">《 </w:t>
      </w:r>
      <w:r>
        <w:rPr>
          <w:rFonts w:ascii="宋体" w:hAnsi="宋体"/>
          <w:color w:val="auto"/>
          <w:szCs w:val="21"/>
          <w:u w:val="single"/>
        </w:rPr>
        <w:t xml:space="preserve"> </w:t>
      </w:r>
      <w:r>
        <w:rPr>
          <w:rFonts w:hint="eastAsia" w:ascii="宋体" w:hAnsi="宋体"/>
          <w:color w:val="auto"/>
          <w:szCs w:val="21"/>
          <w:u w:val="single"/>
        </w:rPr>
        <w:t>》</w:t>
      </w:r>
      <w:r>
        <w:rPr>
          <w:rFonts w:hint="eastAsia" w:ascii="宋体" w:hAnsi="宋体"/>
          <w:color w:val="auto"/>
          <w:szCs w:val="21"/>
          <w:u w:val="single"/>
          <w:lang w:eastAsia="zh-CN"/>
        </w:rPr>
        <w:t>、</w:t>
      </w:r>
      <w:r>
        <w:rPr>
          <w:rFonts w:hint="eastAsia" w:ascii="宋体" w:hAnsi="宋体"/>
          <w:color w:val="auto"/>
          <w:szCs w:val="21"/>
          <w:u w:val="single"/>
        </w:rPr>
        <w:t xml:space="preserve">《 </w:t>
      </w:r>
      <w:r>
        <w:rPr>
          <w:rFonts w:ascii="宋体" w:hAnsi="宋体"/>
          <w:color w:val="auto"/>
          <w:szCs w:val="21"/>
          <w:u w:val="single"/>
        </w:rPr>
        <w:t xml:space="preserve"> </w:t>
      </w:r>
      <w:r>
        <w:rPr>
          <w:rFonts w:hint="eastAsia" w:ascii="宋体" w:hAnsi="宋体"/>
          <w:color w:val="auto"/>
          <w:szCs w:val="21"/>
          <w:u w:val="single"/>
        </w:rPr>
        <w:t>》</w:t>
      </w:r>
      <w:r>
        <w:rPr>
          <w:rFonts w:hint="eastAsia" w:ascii="宋体" w:hAnsi="宋体"/>
          <w:color w:val="auto"/>
          <w:szCs w:val="21"/>
          <w:u w:val="single"/>
          <w:lang w:eastAsia="zh-CN"/>
        </w:rPr>
        <w:t>、</w:t>
      </w:r>
      <w:r>
        <w:rPr>
          <w:rFonts w:hint="eastAsia" w:ascii="宋体" w:hAnsi="宋体"/>
          <w:color w:val="auto"/>
          <w:szCs w:val="21"/>
          <w:u w:val="single"/>
        </w:rPr>
        <w:t>《全国公共资源</w:t>
      </w:r>
      <w:r>
        <w:rPr>
          <w:rFonts w:hint="eastAsia" w:ascii="宋体" w:hAnsi="宋体"/>
          <w:color w:val="000000" w:themeColor="text1"/>
          <w:szCs w:val="21"/>
          <w:u w:val="single"/>
          <w14:textFill>
            <w14:solidFill>
              <w14:schemeClr w14:val="tx1"/>
            </w14:solidFill>
          </w14:textFill>
        </w:rPr>
        <w:t>交易平台（河南省·信阳市）</w:t>
      </w:r>
      <w:r>
        <w:rPr>
          <w:rFonts w:hint="eastAsia" w:ascii="宋体" w:hAnsi="宋体"/>
          <w:color w:val="000000" w:themeColor="text1"/>
          <w:szCs w:val="21"/>
          <w14:textFill>
            <w14:solidFill>
              <w14:schemeClr w14:val="tx1"/>
            </w14:solidFill>
          </w14:textFill>
        </w:rPr>
        <w:t>》上发布。</w:t>
      </w:r>
    </w:p>
    <w:p w14:paraId="40493680">
      <w:pPr>
        <w:spacing w:line="360" w:lineRule="auto"/>
        <w:ind w:firstLine="422" w:firstLineChars="200"/>
        <w:jc w:val="left"/>
        <w:rPr>
          <w:rFonts w:hint="eastAsia"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7、其他注意事项</w:t>
      </w:r>
    </w:p>
    <w:p w14:paraId="67514E93">
      <w:pPr>
        <w:spacing w:line="360" w:lineRule="auto"/>
        <w:ind w:firstLine="420" w:firstLineChars="200"/>
        <w:jc w:val="left"/>
        <w:rPr>
          <w:rFonts w:hint="eastAsia" w:ascii="宋体" w:hAnsi="宋体"/>
          <w:b w:val="0"/>
          <w:bCs/>
          <w:color w:val="000000" w:themeColor="text1"/>
          <w:szCs w:val="21"/>
          <w14:textFill>
            <w14:solidFill>
              <w14:schemeClr w14:val="tx1"/>
            </w14:solidFill>
          </w14:textFill>
        </w:rPr>
      </w:pPr>
      <w:r>
        <w:rPr>
          <w:rFonts w:hint="eastAsia" w:ascii="宋体" w:hAnsi="宋体"/>
          <w:b w:val="0"/>
          <w:bCs/>
          <w:color w:val="000000" w:themeColor="text1"/>
          <w:szCs w:val="21"/>
          <w14:textFill>
            <w14:solidFill>
              <w14:schemeClr w14:val="tx1"/>
            </w14:solidFill>
          </w14:textFill>
        </w:rPr>
        <w:t>7.1投标人编制投标文件时，涉及营业执照、资质、业绩、获奖、人员、财务、 社保、纳税、各类证书等内容，必须在信阳市公共资源交易中心诚信库中已登记的信息中选取。未在诚信库中登记的上述内容，不得作为评标（或评审）依据。投标人应及时在投标截止时间前对主体诚信库的相关内容进行补充、 更新，过期更改的诚信库信息不作为本项目评审依据。</w:t>
      </w:r>
    </w:p>
    <w:p w14:paraId="7D6E0E49">
      <w:pPr>
        <w:spacing w:line="360" w:lineRule="auto"/>
        <w:ind w:firstLine="422" w:firstLineChars="200"/>
        <w:jc w:val="left"/>
        <w:rPr>
          <w:rFonts w:hint="eastAsia"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8、联系方式</w:t>
      </w:r>
    </w:p>
    <w:p w14:paraId="61E2A598">
      <w:pPr>
        <w:spacing w:line="360" w:lineRule="auto"/>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招标人：</w:t>
      </w:r>
    </w:p>
    <w:p w14:paraId="697F5687">
      <w:pPr>
        <w:spacing w:line="360" w:lineRule="auto"/>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地址：</w:t>
      </w:r>
    </w:p>
    <w:p w14:paraId="616DDA3D">
      <w:pPr>
        <w:spacing w:line="360" w:lineRule="auto"/>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联系人：</w:t>
      </w:r>
    </w:p>
    <w:p w14:paraId="5087687F">
      <w:pPr>
        <w:spacing w:line="360" w:lineRule="auto"/>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联系电话：</w:t>
      </w:r>
    </w:p>
    <w:p w14:paraId="1A97A43D">
      <w:pPr>
        <w:spacing w:line="360" w:lineRule="auto"/>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招标代理机构：</w:t>
      </w:r>
    </w:p>
    <w:p w14:paraId="11E527D4">
      <w:pPr>
        <w:spacing w:line="360" w:lineRule="auto"/>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地址：</w:t>
      </w:r>
    </w:p>
    <w:p w14:paraId="0C44846D">
      <w:pPr>
        <w:spacing w:line="360" w:lineRule="auto"/>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邮箱：</w:t>
      </w:r>
    </w:p>
    <w:p w14:paraId="0DA1170E">
      <w:pPr>
        <w:spacing w:line="360" w:lineRule="auto"/>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电话：</w:t>
      </w:r>
    </w:p>
    <w:p w14:paraId="00DE595B">
      <w:pPr>
        <w:spacing w:line="360" w:lineRule="auto"/>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联系人：</w:t>
      </w:r>
      <w:r>
        <w:rPr>
          <w:rFonts w:ascii="宋体" w:hAnsi="宋体"/>
          <w:color w:val="000000" w:themeColor="text1"/>
          <w:szCs w:val="21"/>
          <w14:textFill>
            <w14:solidFill>
              <w14:schemeClr w14:val="tx1"/>
            </w14:solidFill>
          </w14:textFill>
        </w:rPr>
        <w:t> </w:t>
      </w:r>
    </w:p>
    <w:p w14:paraId="60B0CA99">
      <w:pPr>
        <w:spacing w:line="360" w:lineRule="auto"/>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监督机构：</w:t>
      </w:r>
    </w:p>
    <w:p w14:paraId="5E7484A9">
      <w:pPr>
        <w:spacing w:line="360" w:lineRule="auto"/>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联系人： </w:t>
      </w:r>
    </w:p>
    <w:p w14:paraId="2F25B630">
      <w:pPr>
        <w:spacing w:line="360" w:lineRule="auto"/>
        <w:ind w:firstLine="420" w:firstLineChars="200"/>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联系电话：</w:t>
      </w:r>
    </w:p>
    <w:p w14:paraId="6191F56C">
      <w:pPr>
        <w:spacing w:line="360" w:lineRule="auto"/>
        <w:ind w:firstLine="420" w:firstLineChars="200"/>
        <w:jc w:val="left"/>
        <w:rPr>
          <w:rFonts w:ascii="宋体" w:hAnsi="宋体"/>
          <w:color w:val="000000" w:themeColor="text1"/>
          <w:szCs w:val="21"/>
          <w14:textFill>
            <w14:solidFill>
              <w14:schemeClr w14:val="tx1"/>
            </w14:solidFill>
          </w14:textFill>
        </w:rPr>
      </w:pPr>
    </w:p>
    <w:p w14:paraId="31DC0A43">
      <w:pPr>
        <w:spacing w:line="360" w:lineRule="auto"/>
        <w:rPr>
          <w:color w:val="000000" w:themeColor="text1"/>
          <w:sz w:val="24"/>
          <w14:textFill>
            <w14:solidFill>
              <w14:schemeClr w14:val="tx1"/>
            </w14:solidFill>
          </w14:textFill>
        </w:rPr>
      </w:pPr>
    </w:p>
    <w:p w14:paraId="53BC0E42">
      <w:pPr>
        <w:spacing w:line="360" w:lineRule="auto"/>
        <w:rPr>
          <w:color w:val="000000" w:themeColor="text1"/>
          <w:sz w:val="24"/>
          <w14:textFill>
            <w14:solidFill>
              <w14:schemeClr w14:val="tx1"/>
            </w14:solidFill>
          </w14:textFill>
        </w:rPr>
      </w:pPr>
      <w:r>
        <w:rPr>
          <w:color w:val="000000" w:themeColor="text1"/>
          <w:sz w:val="24"/>
          <w14:textFill>
            <w14:solidFill>
              <w14:schemeClr w14:val="tx1"/>
            </w14:solidFill>
          </w14:textFill>
        </w:rPr>
        <w:br w:type="page"/>
      </w:r>
    </w:p>
    <w:p w14:paraId="218207C9">
      <w:pPr>
        <w:pStyle w:val="6"/>
        <w:jc w:val="center"/>
        <w:rPr>
          <w:b/>
          <w:bCs/>
          <w:color w:val="000000" w:themeColor="text1"/>
          <w:sz w:val="32"/>
          <w:szCs w:val="32"/>
          <w14:textFill>
            <w14:solidFill>
              <w14:schemeClr w14:val="tx1"/>
            </w14:solidFill>
          </w14:textFill>
        </w:rPr>
      </w:pPr>
      <w:bookmarkStart w:id="10" w:name="_Toc273437282"/>
      <w:bookmarkStart w:id="11" w:name="_Toc35165694"/>
      <w:bookmarkStart w:id="12" w:name="_Toc263777125"/>
      <w:bookmarkStart w:id="13" w:name="_Toc263403031"/>
      <w:bookmarkStart w:id="14" w:name="_Toc152042303"/>
      <w:bookmarkStart w:id="15" w:name="_Toc152045527"/>
      <w:bookmarkStart w:id="16" w:name="_Toc144974495"/>
      <w:bookmarkStart w:id="17" w:name="_Toc267475030"/>
      <w:r>
        <w:rPr>
          <w:b/>
          <w:bCs/>
          <w:color w:val="000000" w:themeColor="text1"/>
          <w:sz w:val="32"/>
          <w:szCs w:val="32"/>
          <w14:textFill>
            <w14:solidFill>
              <w14:schemeClr w14:val="tx1"/>
            </w14:solidFill>
          </w14:textFill>
        </w:rPr>
        <w:t>第</w:t>
      </w:r>
      <w:r>
        <w:rPr>
          <w:rFonts w:hint="eastAsia"/>
          <w:b/>
          <w:bCs/>
          <w:color w:val="000000" w:themeColor="text1"/>
          <w:sz w:val="32"/>
          <w:szCs w:val="32"/>
          <w14:textFill>
            <w14:solidFill>
              <w14:schemeClr w14:val="tx1"/>
            </w14:solidFill>
          </w14:textFill>
        </w:rPr>
        <w:t>二</w:t>
      </w:r>
      <w:r>
        <w:rPr>
          <w:b/>
          <w:bCs/>
          <w:color w:val="000000" w:themeColor="text1"/>
          <w:sz w:val="32"/>
          <w:szCs w:val="32"/>
          <w14:textFill>
            <w14:solidFill>
              <w14:schemeClr w14:val="tx1"/>
            </w14:solidFill>
          </w14:textFill>
        </w:rPr>
        <w:t>章 投标人须知</w:t>
      </w:r>
      <w:bookmarkEnd w:id="10"/>
      <w:bookmarkEnd w:id="11"/>
      <w:bookmarkEnd w:id="12"/>
      <w:bookmarkEnd w:id="13"/>
      <w:bookmarkEnd w:id="14"/>
      <w:bookmarkEnd w:id="15"/>
      <w:bookmarkEnd w:id="16"/>
      <w:bookmarkEnd w:id="17"/>
    </w:p>
    <w:p w14:paraId="59F4AAEC">
      <w:pPr>
        <w:pStyle w:val="7"/>
        <w:rPr>
          <w:b/>
          <w:bCs/>
          <w:color w:val="000000" w:themeColor="text1"/>
          <w14:textFill>
            <w14:solidFill>
              <w14:schemeClr w14:val="tx1"/>
            </w14:solidFill>
          </w14:textFill>
        </w:rPr>
      </w:pPr>
      <w:bookmarkStart w:id="18" w:name="_Toc152042304"/>
      <w:bookmarkStart w:id="19" w:name="_Toc273437283"/>
      <w:bookmarkStart w:id="20" w:name="_Toc263403032"/>
      <w:bookmarkStart w:id="21" w:name="_Toc267475031"/>
      <w:bookmarkStart w:id="22" w:name="_Toc35165695"/>
      <w:bookmarkStart w:id="23" w:name="_Toc152045528"/>
      <w:bookmarkStart w:id="24" w:name="_Toc144974496"/>
      <w:bookmarkStart w:id="25" w:name="_Toc263777126"/>
      <w:r>
        <w:rPr>
          <w:b/>
          <w:bCs/>
          <w:color w:val="000000" w:themeColor="text1"/>
          <w14:textFill>
            <w14:solidFill>
              <w14:schemeClr w14:val="tx1"/>
            </w14:solidFill>
          </w14:textFill>
        </w:rPr>
        <w:t>投标人须知前附表</w:t>
      </w:r>
      <w:bookmarkEnd w:id="18"/>
      <w:bookmarkEnd w:id="19"/>
      <w:bookmarkEnd w:id="20"/>
      <w:bookmarkEnd w:id="21"/>
      <w:bookmarkEnd w:id="22"/>
      <w:bookmarkEnd w:id="23"/>
      <w:bookmarkEnd w:id="24"/>
      <w:bookmarkEnd w:id="25"/>
    </w:p>
    <w:tbl>
      <w:tblPr>
        <w:tblStyle w:val="47"/>
        <w:tblW w:w="10159" w:type="dxa"/>
        <w:tblInd w:w="108" w:type="dxa"/>
        <w:tblLayout w:type="fixed"/>
        <w:tblCellMar>
          <w:top w:w="0" w:type="dxa"/>
          <w:left w:w="108" w:type="dxa"/>
          <w:bottom w:w="0" w:type="dxa"/>
          <w:right w:w="108" w:type="dxa"/>
        </w:tblCellMar>
      </w:tblPr>
      <w:tblGrid>
        <w:gridCol w:w="904"/>
        <w:gridCol w:w="392"/>
        <w:gridCol w:w="1681"/>
        <w:gridCol w:w="1544"/>
        <w:gridCol w:w="3960"/>
        <w:gridCol w:w="1678"/>
      </w:tblGrid>
      <w:tr w14:paraId="4AFA1D88">
        <w:tblPrEx>
          <w:tblCellMar>
            <w:top w:w="0" w:type="dxa"/>
            <w:left w:w="108" w:type="dxa"/>
            <w:bottom w:w="0" w:type="dxa"/>
            <w:right w:w="108" w:type="dxa"/>
          </w:tblCellMar>
        </w:tblPrEx>
        <w:trPr>
          <w:gridAfter w:val="1"/>
          <w:wAfter w:w="1678" w:type="dxa"/>
          <w:trHeight w:val="567" w:hRule="atLeast"/>
          <w:tblHeader/>
        </w:trPr>
        <w:tc>
          <w:tcPr>
            <w:tcW w:w="1296" w:type="dxa"/>
            <w:gridSpan w:val="2"/>
            <w:tcBorders>
              <w:top w:val="single" w:color="auto" w:sz="4" w:space="0"/>
              <w:left w:val="single" w:color="auto" w:sz="4" w:space="0"/>
              <w:bottom w:val="single" w:color="auto" w:sz="4" w:space="0"/>
              <w:right w:val="single" w:color="auto" w:sz="4" w:space="0"/>
            </w:tcBorders>
            <w:vAlign w:val="center"/>
          </w:tcPr>
          <w:p w14:paraId="3DDB5DDD">
            <w:pPr>
              <w:spacing w:line="360" w:lineRule="auto"/>
              <w:jc w:val="center"/>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条款号</w:t>
            </w:r>
          </w:p>
        </w:tc>
        <w:tc>
          <w:tcPr>
            <w:tcW w:w="1681" w:type="dxa"/>
            <w:tcBorders>
              <w:top w:val="single" w:color="auto" w:sz="4" w:space="0"/>
              <w:left w:val="single" w:color="auto" w:sz="4" w:space="0"/>
              <w:bottom w:val="single" w:color="auto" w:sz="4" w:space="0"/>
              <w:right w:val="single" w:color="auto" w:sz="4" w:space="0"/>
            </w:tcBorders>
            <w:vAlign w:val="center"/>
          </w:tcPr>
          <w:p w14:paraId="20026404">
            <w:pPr>
              <w:spacing w:line="360" w:lineRule="auto"/>
              <w:jc w:val="center"/>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条款名称</w:t>
            </w:r>
          </w:p>
        </w:tc>
        <w:tc>
          <w:tcPr>
            <w:tcW w:w="5504" w:type="dxa"/>
            <w:gridSpan w:val="2"/>
            <w:tcBorders>
              <w:top w:val="single" w:color="auto" w:sz="4" w:space="0"/>
              <w:left w:val="single" w:color="auto" w:sz="4" w:space="0"/>
              <w:bottom w:val="single" w:color="auto" w:sz="4" w:space="0"/>
              <w:right w:val="single" w:color="auto" w:sz="4" w:space="0"/>
            </w:tcBorders>
            <w:vAlign w:val="center"/>
          </w:tcPr>
          <w:p w14:paraId="282804B8">
            <w:pPr>
              <w:spacing w:line="360" w:lineRule="auto"/>
              <w:jc w:val="center"/>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编  列  内  容</w:t>
            </w:r>
          </w:p>
        </w:tc>
      </w:tr>
      <w:tr w14:paraId="69FDFC15">
        <w:tblPrEx>
          <w:tblCellMar>
            <w:top w:w="0" w:type="dxa"/>
            <w:left w:w="108" w:type="dxa"/>
            <w:bottom w:w="0" w:type="dxa"/>
            <w:right w:w="108" w:type="dxa"/>
          </w:tblCellMar>
        </w:tblPrEx>
        <w:trPr>
          <w:gridAfter w:val="1"/>
          <w:wAfter w:w="1678" w:type="dxa"/>
          <w:trHeight w:val="567" w:hRule="atLeast"/>
        </w:trPr>
        <w:tc>
          <w:tcPr>
            <w:tcW w:w="1296" w:type="dxa"/>
            <w:gridSpan w:val="2"/>
            <w:tcBorders>
              <w:top w:val="single" w:color="auto" w:sz="4" w:space="0"/>
              <w:left w:val="single" w:color="auto" w:sz="4" w:space="0"/>
              <w:bottom w:val="single" w:color="auto" w:sz="4" w:space="0"/>
              <w:right w:val="single" w:color="auto" w:sz="4" w:space="0"/>
            </w:tcBorders>
            <w:vAlign w:val="center"/>
          </w:tcPr>
          <w:p w14:paraId="2E0A375A">
            <w:pPr>
              <w:spacing w:line="360" w:lineRule="auto"/>
              <w:jc w:val="left"/>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1.1.</w:t>
            </w:r>
            <w:r>
              <w:rPr>
                <w:rFonts w:hint="eastAsia" w:ascii="宋体" w:hAnsi="宋体"/>
                <w:color w:val="000000" w:themeColor="text1"/>
                <w14:textFill>
                  <w14:solidFill>
                    <w14:schemeClr w14:val="tx1"/>
                  </w14:solidFill>
                </w14:textFill>
              </w:rPr>
              <w:t>1</w:t>
            </w:r>
          </w:p>
        </w:tc>
        <w:tc>
          <w:tcPr>
            <w:tcW w:w="1681" w:type="dxa"/>
            <w:tcBorders>
              <w:top w:val="single" w:color="auto" w:sz="4" w:space="0"/>
              <w:left w:val="single" w:color="auto" w:sz="4" w:space="0"/>
              <w:bottom w:val="single" w:color="auto" w:sz="4" w:space="0"/>
              <w:right w:val="single" w:color="auto" w:sz="4" w:space="0"/>
            </w:tcBorders>
            <w:vAlign w:val="center"/>
          </w:tcPr>
          <w:p w14:paraId="798A63AE">
            <w:pPr>
              <w:spacing w:line="360" w:lineRule="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招标人</w:t>
            </w:r>
          </w:p>
        </w:tc>
        <w:tc>
          <w:tcPr>
            <w:tcW w:w="5504" w:type="dxa"/>
            <w:gridSpan w:val="2"/>
            <w:tcBorders>
              <w:top w:val="single" w:color="auto" w:sz="4" w:space="0"/>
              <w:left w:val="single" w:color="auto" w:sz="4" w:space="0"/>
              <w:bottom w:val="single" w:color="auto" w:sz="4" w:space="0"/>
              <w:right w:val="single" w:color="auto" w:sz="4" w:space="0"/>
            </w:tcBorders>
            <w:vAlign w:val="center"/>
          </w:tcPr>
          <w:p w14:paraId="7830C417">
            <w:pPr>
              <w:spacing w:line="360" w:lineRule="auto"/>
              <w:rPr>
                <w:rFonts w:ascii="宋体" w:hAnsi="宋体"/>
                <w:color w:val="000000" w:themeColor="text1"/>
                <w:u w:val="single"/>
                <w14:textFill>
                  <w14:solidFill>
                    <w14:schemeClr w14:val="tx1"/>
                  </w14:solidFill>
                </w14:textFill>
              </w:rPr>
            </w:pPr>
            <w:r>
              <w:rPr>
                <w:rFonts w:hint="eastAsia" w:ascii="宋体" w:hAnsi="宋体"/>
                <w:color w:val="000000" w:themeColor="text1"/>
                <w14:textFill>
                  <w14:solidFill>
                    <w14:schemeClr w14:val="tx1"/>
                  </w14:solidFill>
                </w14:textFill>
              </w:rPr>
              <w:t>名称：</w:t>
            </w:r>
            <w:bookmarkStart w:id="26" w:name="EptNR_招标人名称2"/>
            <w:bookmarkEnd w:id="26"/>
          </w:p>
          <w:p w14:paraId="24F1D57A">
            <w:p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地址：</w:t>
            </w:r>
            <w:bookmarkStart w:id="27" w:name="EptNR_招标人地址1"/>
            <w:bookmarkEnd w:id="27"/>
          </w:p>
          <w:p w14:paraId="0AD93798">
            <w:p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联系人：</w:t>
            </w:r>
            <w:bookmarkStart w:id="28" w:name="EptNR_招标人的联系人1"/>
            <w:bookmarkEnd w:id="28"/>
            <w:r>
              <w:rPr>
                <w:rFonts w:hint="eastAsia" w:ascii="宋体" w:hAnsi="宋体"/>
                <w:color w:val="000000" w:themeColor="text1"/>
                <w14:textFill>
                  <w14:solidFill>
                    <w14:schemeClr w14:val="tx1"/>
                  </w14:solidFill>
                </w14:textFill>
              </w:rPr>
              <w:br w:type="textWrapping"/>
            </w:r>
            <w:r>
              <w:rPr>
                <w:rFonts w:hint="eastAsia" w:ascii="宋体" w:hAnsi="宋体"/>
                <w:color w:val="000000" w:themeColor="text1"/>
                <w14:textFill>
                  <w14:solidFill>
                    <w14:schemeClr w14:val="tx1"/>
                  </w14:solidFill>
                </w14:textFill>
              </w:rPr>
              <w:t>电话：</w:t>
            </w:r>
            <w:bookmarkStart w:id="29" w:name="EptNR_招标人的电话1"/>
            <w:bookmarkEnd w:id="29"/>
          </w:p>
          <w:p w14:paraId="196069AB">
            <w:p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电子邮件：</w:t>
            </w:r>
            <w:bookmarkStart w:id="30" w:name="EptNR_招标人的电子邮件1"/>
            <w:bookmarkEnd w:id="30"/>
          </w:p>
        </w:tc>
      </w:tr>
      <w:tr w14:paraId="0E959350">
        <w:tblPrEx>
          <w:tblCellMar>
            <w:top w:w="0" w:type="dxa"/>
            <w:left w:w="108" w:type="dxa"/>
            <w:bottom w:w="0" w:type="dxa"/>
            <w:right w:w="108" w:type="dxa"/>
          </w:tblCellMar>
        </w:tblPrEx>
        <w:trPr>
          <w:gridAfter w:val="1"/>
          <w:wAfter w:w="1678" w:type="dxa"/>
          <w:trHeight w:val="567" w:hRule="atLeast"/>
        </w:trPr>
        <w:tc>
          <w:tcPr>
            <w:tcW w:w="1296" w:type="dxa"/>
            <w:gridSpan w:val="2"/>
            <w:tcBorders>
              <w:top w:val="single" w:color="auto" w:sz="4" w:space="0"/>
              <w:left w:val="single" w:color="auto" w:sz="4" w:space="0"/>
              <w:bottom w:val="single" w:color="auto" w:sz="4" w:space="0"/>
              <w:right w:val="single" w:color="auto" w:sz="4" w:space="0"/>
            </w:tcBorders>
            <w:vAlign w:val="center"/>
          </w:tcPr>
          <w:p w14:paraId="3EFC6AFC">
            <w:pPr>
              <w:spacing w:line="360" w:lineRule="auto"/>
              <w:jc w:val="left"/>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1.1.</w:t>
            </w:r>
            <w:r>
              <w:rPr>
                <w:rFonts w:hint="eastAsia" w:ascii="宋体" w:hAnsi="宋体"/>
                <w:color w:val="000000" w:themeColor="text1"/>
                <w14:textFill>
                  <w14:solidFill>
                    <w14:schemeClr w14:val="tx1"/>
                  </w14:solidFill>
                </w14:textFill>
              </w:rPr>
              <w:t>2</w:t>
            </w:r>
          </w:p>
        </w:tc>
        <w:tc>
          <w:tcPr>
            <w:tcW w:w="1681" w:type="dxa"/>
            <w:tcBorders>
              <w:top w:val="single" w:color="auto" w:sz="4" w:space="0"/>
              <w:left w:val="single" w:color="auto" w:sz="4" w:space="0"/>
              <w:bottom w:val="single" w:color="auto" w:sz="4" w:space="0"/>
              <w:right w:val="single" w:color="auto" w:sz="4" w:space="0"/>
            </w:tcBorders>
            <w:vAlign w:val="center"/>
          </w:tcPr>
          <w:p w14:paraId="28B97E6E">
            <w:pPr>
              <w:spacing w:line="360" w:lineRule="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招标代理机构</w:t>
            </w:r>
          </w:p>
        </w:tc>
        <w:tc>
          <w:tcPr>
            <w:tcW w:w="5504" w:type="dxa"/>
            <w:gridSpan w:val="2"/>
            <w:tcBorders>
              <w:top w:val="single" w:color="auto" w:sz="4" w:space="0"/>
              <w:left w:val="single" w:color="auto" w:sz="4" w:space="0"/>
              <w:bottom w:val="single" w:color="auto" w:sz="4" w:space="0"/>
              <w:right w:val="single" w:color="auto" w:sz="4" w:space="0"/>
            </w:tcBorders>
            <w:vAlign w:val="center"/>
          </w:tcPr>
          <w:p w14:paraId="79A111F2">
            <w:p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名称：</w:t>
            </w:r>
            <w:bookmarkStart w:id="31" w:name="EptNR_招标代理机构2"/>
            <w:bookmarkEnd w:id="31"/>
            <w:r>
              <w:rPr>
                <w:rFonts w:hint="eastAsia" w:ascii="宋体" w:hAnsi="宋体"/>
                <w:color w:val="000000" w:themeColor="text1"/>
                <w14:textFill>
                  <w14:solidFill>
                    <w14:schemeClr w14:val="tx1"/>
                  </w14:solidFill>
                </w14:textFill>
              </w:rPr>
              <w:br w:type="textWrapping"/>
            </w:r>
            <w:r>
              <w:rPr>
                <w:rFonts w:hint="eastAsia" w:ascii="宋体" w:hAnsi="宋体"/>
                <w:color w:val="000000" w:themeColor="text1"/>
                <w14:textFill>
                  <w14:solidFill>
                    <w14:schemeClr w14:val="tx1"/>
                  </w14:solidFill>
                </w14:textFill>
              </w:rPr>
              <w:t>地址：</w:t>
            </w:r>
            <w:bookmarkStart w:id="32" w:name="EptNR_招标代理机构地址1"/>
            <w:bookmarkEnd w:id="32"/>
            <w:r>
              <w:rPr>
                <w:rFonts w:hint="eastAsia" w:ascii="宋体" w:hAnsi="宋体"/>
                <w:color w:val="000000" w:themeColor="text1"/>
                <w14:textFill>
                  <w14:solidFill>
                    <w14:schemeClr w14:val="tx1"/>
                  </w14:solidFill>
                </w14:textFill>
              </w:rPr>
              <w:br w:type="textWrapping"/>
            </w:r>
            <w:r>
              <w:rPr>
                <w:rFonts w:hint="eastAsia" w:ascii="宋体" w:hAnsi="宋体"/>
                <w:color w:val="000000" w:themeColor="text1"/>
                <w14:textFill>
                  <w14:solidFill>
                    <w14:schemeClr w14:val="tx1"/>
                  </w14:solidFill>
                </w14:textFill>
              </w:rPr>
              <w:t>联系人：</w:t>
            </w:r>
            <w:bookmarkStart w:id="33" w:name="EptNR_招标代理机构的联系人1"/>
            <w:bookmarkEnd w:id="33"/>
            <w:r>
              <w:rPr>
                <w:rFonts w:hint="eastAsia" w:ascii="宋体" w:hAnsi="宋体"/>
                <w:color w:val="000000" w:themeColor="text1"/>
                <w14:textFill>
                  <w14:solidFill>
                    <w14:schemeClr w14:val="tx1"/>
                  </w14:solidFill>
                </w14:textFill>
              </w:rPr>
              <w:br w:type="textWrapping"/>
            </w:r>
            <w:r>
              <w:rPr>
                <w:rFonts w:hint="eastAsia" w:ascii="宋体" w:hAnsi="宋体"/>
                <w:color w:val="000000" w:themeColor="text1"/>
                <w14:textFill>
                  <w14:solidFill>
                    <w14:schemeClr w14:val="tx1"/>
                  </w14:solidFill>
                </w14:textFill>
              </w:rPr>
              <w:t>电话：</w:t>
            </w:r>
            <w:bookmarkStart w:id="34" w:name="EptNR_招标代理机构的电话1"/>
            <w:bookmarkEnd w:id="34"/>
          </w:p>
          <w:p w14:paraId="442058D8">
            <w:p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电子邮件：</w:t>
            </w:r>
            <w:bookmarkStart w:id="35" w:name="EptNR_招标代理机构的电子邮件1"/>
            <w:bookmarkEnd w:id="35"/>
          </w:p>
        </w:tc>
      </w:tr>
      <w:tr w14:paraId="544456DC">
        <w:tblPrEx>
          <w:tblCellMar>
            <w:top w:w="0" w:type="dxa"/>
            <w:left w:w="108" w:type="dxa"/>
            <w:bottom w:w="0" w:type="dxa"/>
            <w:right w:w="108" w:type="dxa"/>
          </w:tblCellMar>
        </w:tblPrEx>
        <w:trPr>
          <w:gridAfter w:val="1"/>
          <w:wAfter w:w="1678" w:type="dxa"/>
          <w:trHeight w:val="567" w:hRule="atLeast"/>
        </w:trPr>
        <w:tc>
          <w:tcPr>
            <w:tcW w:w="1296" w:type="dxa"/>
            <w:gridSpan w:val="2"/>
            <w:tcBorders>
              <w:top w:val="single" w:color="auto" w:sz="4" w:space="0"/>
              <w:left w:val="single" w:color="auto" w:sz="4" w:space="0"/>
              <w:bottom w:val="single" w:color="auto" w:sz="4" w:space="0"/>
              <w:right w:val="single" w:color="auto" w:sz="4" w:space="0"/>
            </w:tcBorders>
            <w:vAlign w:val="center"/>
          </w:tcPr>
          <w:p w14:paraId="0168B22E">
            <w:pPr>
              <w:spacing w:line="360" w:lineRule="auto"/>
              <w:jc w:val="left"/>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1.1.</w:t>
            </w:r>
            <w:r>
              <w:rPr>
                <w:rFonts w:hint="eastAsia" w:ascii="宋体" w:hAnsi="宋体"/>
                <w:color w:val="000000" w:themeColor="text1"/>
                <w14:textFill>
                  <w14:solidFill>
                    <w14:schemeClr w14:val="tx1"/>
                  </w14:solidFill>
                </w14:textFill>
              </w:rPr>
              <w:t>3</w:t>
            </w:r>
          </w:p>
        </w:tc>
        <w:tc>
          <w:tcPr>
            <w:tcW w:w="1681" w:type="dxa"/>
            <w:tcBorders>
              <w:top w:val="single" w:color="auto" w:sz="4" w:space="0"/>
              <w:left w:val="single" w:color="auto" w:sz="4" w:space="0"/>
              <w:bottom w:val="single" w:color="auto" w:sz="4" w:space="0"/>
              <w:right w:val="single" w:color="auto" w:sz="4" w:space="0"/>
            </w:tcBorders>
            <w:vAlign w:val="center"/>
          </w:tcPr>
          <w:p w14:paraId="3EAF7092">
            <w:pPr>
              <w:spacing w:line="360" w:lineRule="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项目名称</w:t>
            </w:r>
          </w:p>
        </w:tc>
        <w:tc>
          <w:tcPr>
            <w:tcW w:w="5504" w:type="dxa"/>
            <w:gridSpan w:val="2"/>
            <w:tcBorders>
              <w:top w:val="single" w:color="auto" w:sz="4" w:space="0"/>
              <w:left w:val="single" w:color="auto" w:sz="4" w:space="0"/>
              <w:bottom w:val="single" w:color="auto" w:sz="4" w:space="0"/>
              <w:right w:val="single" w:color="auto" w:sz="4" w:space="0"/>
            </w:tcBorders>
            <w:vAlign w:val="center"/>
          </w:tcPr>
          <w:p w14:paraId="02C6C513">
            <w:pPr>
              <w:spacing w:line="360" w:lineRule="auto"/>
              <w:rPr>
                <w:rFonts w:ascii="宋体" w:hAnsi="宋体"/>
                <w:color w:val="000000" w:themeColor="text1"/>
                <w14:textFill>
                  <w14:solidFill>
                    <w14:schemeClr w14:val="tx1"/>
                  </w14:solidFill>
                </w14:textFill>
              </w:rPr>
            </w:pPr>
            <w:bookmarkStart w:id="36" w:name="EptNR_工程名称2"/>
            <w:bookmarkEnd w:id="36"/>
          </w:p>
        </w:tc>
      </w:tr>
      <w:tr w14:paraId="2B9C4A95">
        <w:tblPrEx>
          <w:tblCellMar>
            <w:top w:w="0" w:type="dxa"/>
            <w:left w:w="108" w:type="dxa"/>
            <w:bottom w:w="0" w:type="dxa"/>
            <w:right w:w="108" w:type="dxa"/>
          </w:tblCellMar>
        </w:tblPrEx>
        <w:trPr>
          <w:gridAfter w:val="1"/>
          <w:wAfter w:w="1678" w:type="dxa"/>
          <w:trHeight w:val="567" w:hRule="atLeast"/>
        </w:trPr>
        <w:tc>
          <w:tcPr>
            <w:tcW w:w="1296" w:type="dxa"/>
            <w:gridSpan w:val="2"/>
            <w:tcBorders>
              <w:top w:val="single" w:color="auto" w:sz="4" w:space="0"/>
              <w:left w:val="single" w:color="auto" w:sz="4" w:space="0"/>
              <w:bottom w:val="single" w:color="auto" w:sz="4" w:space="0"/>
              <w:right w:val="single" w:color="auto" w:sz="4" w:space="0"/>
            </w:tcBorders>
            <w:vAlign w:val="center"/>
          </w:tcPr>
          <w:p w14:paraId="6368802F">
            <w:pPr>
              <w:spacing w:line="360" w:lineRule="auto"/>
              <w:jc w:val="left"/>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1.1.</w:t>
            </w:r>
            <w:r>
              <w:rPr>
                <w:rFonts w:hint="eastAsia" w:ascii="宋体" w:hAnsi="宋体"/>
                <w:color w:val="000000" w:themeColor="text1"/>
                <w14:textFill>
                  <w14:solidFill>
                    <w14:schemeClr w14:val="tx1"/>
                  </w14:solidFill>
                </w14:textFill>
              </w:rPr>
              <w:t>4</w:t>
            </w:r>
          </w:p>
        </w:tc>
        <w:tc>
          <w:tcPr>
            <w:tcW w:w="1681" w:type="dxa"/>
            <w:tcBorders>
              <w:top w:val="single" w:color="auto" w:sz="4" w:space="0"/>
              <w:left w:val="single" w:color="auto" w:sz="4" w:space="0"/>
              <w:bottom w:val="single" w:color="auto" w:sz="4" w:space="0"/>
              <w:right w:val="single" w:color="auto" w:sz="4" w:space="0"/>
            </w:tcBorders>
            <w:vAlign w:val="center"/>
          </w:tcPr>
          <w:p w14:paraId="6FD75FA7">
            <w:pPr>
              <w:spacing w:line="360" w:lineRule="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建设地点</w:t>
            </w:r>
          </w:p>
        </w:tc>
        <w:tc>
          <w:tcPr>
            <w:tcW w:w="5504" w:type="dxa"/>
            <w:gridSpan w:val="2"/>
            <w:tcBorders>
              <w:top w:val="single" w:color="auto" w:sz="4" w:space="0"/>
              <w:left w:val="single" w:color="auto" w:sz="4" w:space="0"/>
              <w:bottom w:val="single" w:color="auto" w:sz="4" w:space="0"/>
              <w:right w:val="single" w:color="auto" w:sz="4" w:space="0"/>
            </w:tcBorders>
            <w:vAlign w:val="center"/>
          </w:tcPr>
          <w:p w14:paraId="799B1D2E">
            <w:pPr>
              <w:spacing w:line="360" w:lineRule="auto"/>
              <w:rPr>
                <w:rFonts w:ascii="宋体" w:hAnsi="宋体"/>
                <w:color w:val="000000" w:themeColor="text1"/>
                <w14:textFill>
                  <w14:solidFill>
                    <w14:schemeClr w14:val="tx1"/>
                  </w14:solidFill>
                </w14:textFill>
              </w:rPr>
            </w:pPr>
            <w:bookmarkStart w:id="37" w:name="EptNR_工程地点2"/>
            <w:bookmarkEnd w:id="37"/>
          </w:p>
        </w:tc>
      </w:tr>
      <w:tr w14:paraId="5CA25EBE">
        <w:tblPrEx>
          <w:tblCellMar>
            <w:top w:w="0" w:type="dxa"/>
            <w:left w:w="108" w:type="dxa"/>
            <w:bottom w:w="0" w:type="dxa"/>
            <w:right w:w="108" w:type="dxa"/>
          </w:tblCellMar>
        </w:tblPrEx>
        <w:trPr>
          <w:gridAfter w:val="1"/>
          <w:wAfter w:w="1678" w:type="dxa"/>
          <w:trHeight w:val="567" w:hRule="atLeast"/>
        </w:trPr>
        <w:tc>
          <w:tcPr>
            <w:tcW w:w="1296" w:type="dxa"/>
            <w:gridSpan w:val="2"/>
            <w:tcBorders>
              <w:top w:val="single" w:color="auto" w:sz="4" w:space="0"/>
              <w:left w:val="single" w:color="auto" w:sz="4" w:space="0"/>
              <w:bottom w:val="single" w:color="auto" w:sz="4" w:space="0"/>
              <w:right w:val="single" w:color="auto" w:sz="4" w:space="0"/>
            </w:tcBorders>
            <w:vAlign w:val="center"/>
          </w:tcPr>
          <w:p w14:paraId="50E21918">
            <w:pPr>
              <w:spacing w:line="360" w:lineRule="auto"/>
              <w:jc w:val="left"/>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1.2.1</w:t>
            </w:r>
          </w:p>
        </w:tc>
        <w:tc>
          <w:tcPr>
            <w:tcW w:w="1681" w:type="dxa"/>
            <w:tcBorders>
              <w:top w:val="single" w:color="auto" w:sz="4" w:space="0"/>
              <w:left w:val="single" w:color="auto" w:sz="4" w:space="0"/>
              <w:bottom w:val="single" w:color="auto" w:sz="4" w:space="0"/>
              <w:right w:val="single" w:color="auto" w:sz="4" w:space="0"/>
            </w:tcBorders>
            <w:vAlign w:val="center"/>
          </w:tcPr>
          <w:p w14:paraId="3002C9AE">
            <w:pPr>
              <w:spacing w:line="360" w:lineRule="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资金来源</w:t>
            </w:r>
          </w:p>
        </w:tc>
        <w:tc>
          <w:tcPr>
            <w:tcW w:w="5504" w:type="dxa"/>
            <w:gridSpan w:val="2"/>
            <w:tcBorders>
              <w:top w:val="single" w:color="auto" w:sz="4" w:space="0"/>
              <w:left w:val="single" w:color="auto" w:sz="4" w:space="0"/>
              <w:bottom w:val="single" w:color="auto" w:sz="4" w:space="0"/>
              <w:right w:val="single" w:color="auto" w:sz="4" w:space="0"/>
            </w:tcBorders>
            <w:vAlign w:val="center"/>
          </w:tcPr>
          <w:p w14:paraId="79F513AD">
            <w:pPr>
              <w:spacing w:line="360" w:lineRule="auto"/>
              <w:ind w:left="1749" w:hanging="1749" w:hangingChars="833"/>
              <w:rPr>
                <w:rFonts w:ascii="宋体" w:hAnsi="宋体"/>
                <w:color w:val="000000" w:themeColor="text1"/>
                <w14:textFill>
                  <w14:solidFill>
                    <w14:schemeClr w14:val="tx1"/>
                  </w14:solidFill>
                </w14:textFill>
              </w:rPr>
            </w:pPr>
          </w:p>
        </w:tc>
      </w:tr>
      <w:tr w14:paraId="2E2E280A">
        <w:tblPrEx>
          <w:tblCellMar>
            <w:top w:w="0" w:type="dxa"/>
            <w:left w:w="108" w:type="dxa"/>
            <w:bottom w:w="0" w:type="dxa"/>
            <w:right w:w="108" w:type="dxa"/>
          </w:tblCellMar>
        </w:tblPrEx>
        <w:trPr>
          <w:gridAfter w:val="1"/>
          <w:wAfter w:w="1678" w:type="dxa"/>
          <w:trHeight w:val="567" w:hRule="atLeast"/>
        </w:trPr>
        <w:tc>
          <w:tcPr>
            <w:tcW w:w="1296" w:type="dxa"/>
            <w:gridSpan w:val="2"/>
            <w:tcBorders>
              <w:top w:val="single" w:color="auto" w:sz="4" w:space="0"/>
              <w:left w:val="single" w:color="auto" w:sz="4" w:space="0"/>
              <w:bottom w:val="single" w:color="auto" w:sz="4" w:space="0"/>
              <w:right w:val="single" w:color="auto" w:sz="4" w:space="0"/>
            </w:tcBorders>
            <w:vAlign w:val="center"/>
          </w:tcPr>
          <w:p w14:paraId="45889C8C">
            <w:pPr>
              <w:spacing w:line="360" w:lineRule="auto"/>
              <w:jc w:val="left"/>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1.2.2</w:t>
            </w:r>
          </w:p>
        </w:tc>
        <w:tc>
          <w:tcPr>
            <w:tcW w:w="1681" w:type="dxa"/>
            <w:tcBorders>
              <w:top w:val="single" w:color="auto" w:sz="4" w:space="0"/>
              <w:left w:val="single" w:color="auto" w:sz="4" w:space="0"/>
              <w:bottom w:val="single" w:color="auto" w:sz="4" w:space="0"/>
              <w:right w:val="single" w:color="auto" w:sz="4" w:space="0"/>
            </w:tcBorders>
            <w:vAlign w:val="center"/>
          </w:tcPr>
          <w:p w14:paraId="740D7BA4">
            <w:pPr>
              <w:spacing w:line="360" w:lineRule="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出资比例</w:t>
            </w:r>
          </w:p>
        </w:tc>
        <w:tc>
          <w:tcPr>
            <w:tcW w:w="5504" w:type="dxa"/>
            <w:gridSpan w:val="2"/>
            <w:tcBorders>
              <w:top w:val="single" w:color="auto" w:sz="4" w:space="0"/>
              <w:left w:val="single" w:color="auto" w:sz="4" w:space="0"/>
              <w:bottom w:val="single" w:color="auto" w:sz="4" w:space="0"/>
              <w:right w:val="single" w:color="auto" w:sz="4" w:space="0"/>
            </w:tcBorders>
            <w:vAlign w:val="center"/>
          </w:tcPr>
          <w:p w14:paraId="0BC37317">
            <w:pPr>
              <w:spacing w:line="360" w:lineRule="auto"/>
              <w:rPr>
                <w:rFonts w:ascii="宋体" w:hAnsi="宋体"/>
                <w:color w:val="000000" w:themeColor="text1"/>
                <w14:textFill>
                  <w14:solidFill>
                    <w14:schemeClr w14:val="tx1"/>
                  </w14:solidFill>
                </w14:textFill>
              </w:rPr>
            </w:pPr>
          </w:p>
        </w:tc>
      </w:tr>
      <w:tr w14:paraId="2AE70DE0">
        <w:tblPrEx>
          <w:tblCellMar>
            <w:top w:w="0" w:type="dxa"/>
            <w:left w:w="108" w:type="dxa"/>
            <w:bottom w:w="0" w:type="dxa"/>
            <w:right w:w="108" w:type="dxa"/>
          </w:tblCellMar>
        </w:tblPrEx>
        <w:trPr>
          <w:gridAfter w:val="1"/>
          <w:wAfter w:w="1678" w:type="dxa"/>
          <w:trHeight w:val="567" w:hRule="atLeast"/>
        </w:trPr>
        <w:tc>
          <w:tcPr>
            <w:tcW w:w="1296" w:type="dxa"/>
            <w:gridSpan w:val="2"/>
            <w:tcBorders>
              <w:top w:val="single" w:color="auto" w:sz="4" w:space="0"/>
              <w:left w:val="single" w:color="auto" w:sz="4" w:space="0"/>
              <w:bottom w:val="single" w:color="auto" w:sz="4" w:space="0"/>
              <w:right w:val="single" w:color="auto" w:sz="4" w:space="0"/>
            </w:tcBorders>
            <w:vAlign w:val="center"/>
          </w:tcPr>
          <w:p w14:paraId="1EB354C7">
            <w:pPr>
              <w:spacing w:line="360" w:lineRule="auto"/>
              <w:jc w:val="left"/>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1.2.3</w:t>
            </w:r>
          </w:p>
        </w:tc>
        <w:tc>
          <w:tcPr>
            <w:tcW w:w="1681" w:type="dxa"/>
            <w:tcBorders>
              <w:top w:val="single" w:color="auto" w:sz="4" w:space="0"/>
              <w:left w:val="single" w:color="auto" w:sz="4" w:space="0"/>
              <w:bottom w:val="single" w:color="auto" w:sz="4" w:space="0"/>
              <w:right w:val="single" w:color="auto" w:sz="4" w:space="0"/>
            </w:tcBorders>
            <w:vAlign w:val="center"/>
          </w:tcPr>
          <w:p w14:paraId="31AE1359">
            <w:pPr>
              <w:spacing w:line="360" w:lineRule="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资金落实情况</w:t>
            </w:r>
          </w:p>
        </w:tc>
        <w:tc>
          <w:tcPr>
            <w:tcW w:w="5504" w:type="dxa"/>
            <w:gridSpan w:val="2"/>
            <w:tcBorders>
              <w:top w:val="single" w:color="auto" w:sz="4" w:space="0"/>
              <w:left w:val="single" w:color="auto" w:sz="4" w:space="0"/>
              <w:bottom w:val="single" w:color="auto" w:sz="4" w:space="0"/>
              <w:right w:val="single" w:color="auto" w:sz="4" w:space="0"/>
            </w:tcBorders>
            <w:vAlign w:val="center"/>
          </w:tcPr>
          <w:p w14:paraId="4F8A2FD7">
            <w:pPr>
              <w:spacing w:line="360" w:lineRule="auto"/>
              <w:rPr>
                <w:rFonts w:ascii="宋体" w:hAnsi="宋体"/>
                <w:color w:val="000000" w:themeColor="text1"/>
                <w14:textFill>
                  <w14:solidFill>
                    <w14:schemeClr w14:val="tx1"/>
                  </w14:solidFill>
                </w14:textFill>
              </w:rPr>
            </w:pPr>
            <w:bookmarkStart w:id="38" w:name="EptNR_资金落实情况"/>
            <w:bookmarkEnd w:id="38"/>
          </w:p>
        </w:tc>
      </w:tr>
      <w:tr w14:paraId="07EB2E25">
        <w:tblPrEx>
          <w:tblCellMar>
            <w:top w:w="0" w:type="dxa"/>
            <w:left w:w="108" w:type="dxa"/>
            <w:bottom w:w="0" w:type="dxa"/>
            <w:right w:w="108" w:type="dxa"/>
          </w:tblCellMar>
        </w:tblPrEx>
        <w:trPr>
          <w:gridAfter w:val="1"/>
          <w:wAfter w:w="1678" w:type="dxa"/>
          <w:trHeight w:val="567" w:hRule="atLeast"/>
        </w:trPr>
        <w:tc>
          <w:tcPr>
            <w:tcW w:w="1296" w:type="dxa"/>
            <w:gridSpan w:val="2"/>
            <w:tcBorders>
              <w:top w:val="single" w:color="auto" w:sz="4" w:space="0"/>
              <w:left w:val="single" w:color="auto" w:sz="4" w:space="0"/>
              <w:bottom w:val="single" w:color="auto" w:sz="4" w:space="0"/>
              <w:right w:val="single" w:color="auto" w:sz="4" w:space="0"/>
            </w:tcBorders>
            <w:vAlign w:val="center"/>
          </w:tcPr>
          <w:p w14:paraId="48E4ABBE">
            <w:pPr>
              <w:spacing w:line="360" w:lineRule="auto"/>
              <w:jc w:val="left"/>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1.3.1</w:t>
            </w:r>
          </w:p>
        </w:tc>
        <w:tc>
          <w:tcPr>
            <w:tcW w:w="1681" w:type="dxa"/>
            <w:tcBorders>
              <w:top w:val="single" w:color="auto" w:sz="4" w:space="0"/>
              <w:left w:val="single" w:color="auto" w:sz="4" w:space="0"/>
              <w:bottom w:val="single" w:color="auto" w:sz="4" w:space="0"/>
              <w:right w:val="single" w:color="auto" w:sz="4" w:space="0"/>
            </w:tcBorders>
            <w:vAlign w:val="center"/>
          </w:tcPr>
          <w:p w14:paraId="5AE93072">
            <w:pPr>
              <w:spacing w:line="360" w:lineRule="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招标范围</w:t>
            </w:r>
          </w:p>
        </w:tc>
        <w:tc>
          <w:tcPr>
            <w:tcW w:w="5504" w:type="dxa"/>
            <w:gridSpan w:val="2"/>
            <w:tcBorders>
              <w:top w:val="single" w:color="auto" w:sz="4" w:space="0"/>
              <w:left w:val="single" w:color="auto" w:sz="4" w:space="0"/>
              <w:bottom w:val="single" w:color="auto" w:sz="4" w:space="0"/>
              <w:right w:val="single" w:color="auto" w:sz="4" w:space="0"/>
            </w:tcBorders>
            <w:vAlign w:val="center"/>
          </w:tcPr>
          <w:p w14:paraId="6EAF2501">
            <w:pPr>
              <w:spacing w:line="360" w:lineRule="auto"/>
              <w:rPr>
                <w:rFonts w:ascii="宋体" w:hAnsi="宋体"/>
                <w:color w:val="000000" w:themeColor="text1"/>
                <w14:textFill>
                  <w14:solidFill>
                    <w14:schemeClr w14:val="tx1"/>
                  </w14:solidFill>
                </w14:textFill>
              </w:rPr>
            </w:pPr>
          </w:p>
        </w:tc>
      </w:tr>
      <w:tr w14:paraId="06BB909F">
        <w:tblPrEx>
          <w:tblCellMar>
            <w:top w:w="0" w:type="dxa"/>
            <w:left w:w="108" w:type="dxa"/>
            <w:bottom w:w="0" w:type="dxa"/>
            <w:right w:w="108" w:type="dxa"/>
          </w:tblCellMar>
        </w:tblPrEx>
        <w:trPr>
          <w:gridAfter w:val="1"/>
          <w:wAfter w:w="1678" w:type="dxa"/>
          <w:trHeight w:val="567" w:hRule="atLeast"/>
        </w:trPr>
        <w:tc>
          <w:tcPr>
            <w:tcW w:w="1296" w:type="dxa"/>
            <w:gridSpan w:val="2"/>
            <w:tcBorders>
              <w:top w:val="single" w:color="auto" w:sz="4" w:space="0"/>
              <w:left w:val="single" w:color="auto" w:sz="4" w:space="0"/>
              <w:bottom w:val="single" w:color="auto" w:sz="4" w:space="0"/>
              <w:right w:val="single" w:color="auto" w:sz="4" w:space="0"/>
            </w:tcBorders>
            <w:vAlign w:val="center"/>
          </w:tcPr>
          <w:p w14:paraId="5AFE6083">
            <w:pPr>
              <w:spacing w:line="360" w:lineRule="auto"/>
              <w:jc w:val="left"/>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1.3.2</w:t>
            </w:r>
          </w:p>
        </w:tc>
        <w:tc>
          <w:tcPr>
            <w:tcW w:w="1681" w:type="dxa"/>
            <w:tcBorders>
              <w:top w:val="single" w:color="auto" w:sz="4" w:space="0"/>
              <w:left w:val="single" w:color="auto" w:sz="4" w:space="0"/>
              <w:bottom w:val="single" w:color="auto" w:sz="4" w:space="0"/>
              <w:right w:val="single" w:color="auto" w:sz="4" w:space="0"/>
            </w:tcBorders>
            <w:vAlign w:val="center"/>
          </w:tcPr>
          <w:p w14:paraId="3B61BAB7">
            <w:pPr>
              <w:spacing w:line="360" w:lineRule="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计划工期</w:t>
            </w:r>
          </w:p>
        </w:tc>
        <w:tc>
          <w:tcPr>
            <w:tcW w:w="5504" w:type="dxa"/>
            <w:gridSpan w:val="2"/>
            <w:tcBorders>
              <w:top w:val="single" w:color="auto" w:sz="4" w:space="0"/>
              <w:left w:val="single" w:color="auto" w:sz="4" w:space="0"/>
              <w:bottom w:val="single" w:color="auto" w:sz="4" w:space="0"/>
              <w:right w:val="single" w:color="auto" w:sz="4" w:space="0"/>
            </w:tcBorders>
            <w:vAlign w:val="center"/>
          </w:tcPr>
          <w:p w14:paraId="2169450B">
            <w:p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计划工期：</w:t>
            </w:r>
            <w:bookmarkStart w:id="39" w:name="EptNR_计划工期"/>
            <w:bookmarkEnd w:id="39"/>
            <w:r>
              <w:rPr>
                <w:rFonts w:hint="eastAsia" w:ascii="宋体" w:hAnsi="宋体"/>
                <w:color w:val="000000" w:themeColor="text1"/>
                <w14:textFill>
                  <w14:solidFill>
                    <w14:schemeClr w14:val="tx1"/>
                  </w14:solidFill>
                </w14:textFill>
              </w:rPr>
              <w:t>日历天</w:t>
            </w:r>
          </w:p>
        </w:tc>
      </w:tr>
      <w:tr w14:paraId="3C2C02A9">
        <w:tblPrEx>
          <w:tblCellMar>
            <w:top w:w="0" w:type="dxa"/>
            <w:left w:w="108" w:type="dxa"/>
            <w:bottom w:w="0" w:type="dxa"/>
            <w:right w:w="108" w:type="dxa"/>
          </w:tblCellMar>
        </w:tblPrEx>
        <w:trPr>
          <w:gridAfter w:val="1"/>
          <w:wAfter w:w="1678" w:type="dxa"/>
          <w:trHeight w:val="567" w:hRule="atLeast"/>
        </w:trPr>
        <w:tc>
          <w:tcPr>
            <w:tcW w:w="1296" w:type="dxa"/>
            <w:gridSpan w:val="2"/>
            <w:tcBorders>
              <w:top w:val="single" w:color="auto" w:sz="4" w:space="0"/>
              <w:left w:val="single" w:color="auto" w:sz="4" w:space="0"/>
              <w:bottom w:val="single" w:color="auto" w:sz="4" w:space="0"/>
              <w:right w:val="single" w:color="auto" w:sz="4" w:space="0"/>
            </w:tcBorders>
            <w:vAlign w:val="center"/>
          </w:tcPr>
          <w:p w14:paraId="50579842">
            <w:pPr>
              <w:spacing w:line="360" w:lineRule="auto"/>
              <w:jc w:val="left"/>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1.3.3</w:t>
            </w:r>
          </w:p>
        </w:tc>
        <w:tc>
          <w:tcPr>
            <w:tcW w:w="1681" w:type="dxa"/>
            <w:tcBorders>
              <w:top w:val="single" w:color="auto" w:sz="4" w:space="0"/>
              <w:left w:val="single" w:color="auto" w:sz="4" w:space="0"/>
              <w:bottom w:val="single" w:color="auto" w:sz="4" w:space="0"/>
              <w:right w:val="single" w:color="auto" w:sz="4" w:space="0"/>
            </w:tcBorders>
            <w:vAlign w:val="center"/>
          </w:tcPr>
          <w:p w14:paraId="732B28D2">
            <w:pPr>
              <w:spacing w:line="360" w:lineRule="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质量要求</w:t>
            </w:r>
          </w:p>
        </w:tc>
        <w:tc>
          <w:tcPr>
            <w:tcW w:w="5504" w:type="dxa"/>
            <w:gridSpan w:val="2"/>
            <w:tcBorders>
              <w:top w:val="single" w:color="auto" w:sz="4" w:space="0"/>
              <w:left w:val="single" w:color="auto" w:sz="4" w:space="0"/>
              <w:bottom w:val="single" w:color="auto" w:sz="4" w:space="0"/>
              <w:right w:val="single" w:color="auto" w:sz="4" w:space="0"/>
            </w:tcBorders>
            <w:vAlign w:val="center"/>
          </w:tcPr>
          <w:p w14:paraId="4A79F371">
            <w:p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质量标准：</w:t>
            </w:r>
            <w:bookmarkStart w:id="40" w:name="EptNR_质量要求"/>
            <w:r>
              <w:rPr>
                <w:rFonts w:hint="eastAsia" w:ascii="宋体" w:hAnsi="宋体"/>
                <w:color w:val="000000" w:themeColor="text1"/>
                <w14:textFill>
                  <w14:solidFill>
                    <w14:schemeClr w14:val="tx1"/>
                  </w14:solidFill>
                </w14:textFill>
              </w:rPr>
              <w:t>________________________</w:t>
            </w:r>
            <w:bookmarkEnd w:id="40"/>
          </w:p>
        </w:tc>
      </w:tr>
      <w:tr w14:paraId="4146EFBE">
        <w:tblPrEx>
          <w:tblCellMar>
            <w:top w:w="0" w:type="dxa"/>
            <w:left w:w="108" w:type="dxa"/>
            <w:bottom w:w="0" w:type="dxa"/>
            <w:right w:w="108" w:type="dxa"/>
          </w:tblCellMar>
        </w:tblPrEx>
        <w:trPr>
          <w:gridAfter w:val="1"/>
          <w:wAfter w:w="1678" w:type="dxa"/>
          <w:trHeight w:val="567" w:hRule="atLeast"/>
        </w:trPr>
        <w:tc>
          <w:tcPr>
            <w:tcW w:w="1296" w:type="dxa"/>
            <w:gridSpan w:val="2"/>
            <w:tcBorders>
              <w:top w:val="single" w:color="auto" w:sz="4" w:space="0"/>
              <w:left w:val="single" w:color="auto" w:sz="4" w:space="0"/>
              <w:bottom w:val="single" w:color="auto" w:sz="4" w:space="0"/>
              <w:right w:val="single" w:color="auto" w:sz="4" w:space="0"/>
            </w:tcBorders>
            <w:vAlign w:val="center"/>
          </w:tcPr>
          <w:p w14:paraId="159C6B7F">
            <w:pPr>
              <w:spacing w:line="360" w:lineRule="auto"/>
              <w:jc w:val="left"/>
              <w:rPr>
                <w:rFonts w:hint="default" w:ascii="宋体" w:hAnsi="宋体" w:eastAsia="宋体"/>
                <w:color w:val="000000" w:themeColor="text1"/>
                <w:lang w:val="en-US" w:eastAsia="zh-CN"/>
                <w14:textFill>
                  <w14:solidFill>
                    <w14:schemeClr w14:val="tx1"/>
                  </w14:solidFill>
                </w14:textFill>
              </w:rPr>
            </w:pPr>
            <w:r>
              <w:rPr>
                <w:rFonts w:hint="eastAsia" w:ascii="宋体" w:hAnsi="宋体"/>
                <w:color w:val="000000" w:themeColor="text1"/>
                <w:lang w:val="en-US" w:eastAsia="zh-CN"/>
                <w14:textFill>
                  <w14:solidFill>
                    <w14:schemeClr w14:val="tx1"/>
                  </w14:solidFill>
                </w14:textFill>
              </w:rPr>
              <w:t>1.3.4</w:t>
            </w:r>
          </w:p>
        </w:tc>
        <w:tc>
          <w:tcPr>
            <w:tcW w:w="1681" w:type="dxa"/>
            <w:tcBorders>
              <w:top w:val="single" w:color="auto" w:sz="4" w:space="0"/>
              <w:left w:val="single" w:color="auto" w:sz="4" w:space="0"/>
              <w:bottom w:val="single" w:color="auto" w:sz="4" w:space="0"/>
              <w:right w:val="single" w:color="auto" w:sz="4" w:space="0"/>
            </w:tcBorders>
            <w:vAlign w:val="center"/>
          </w:tcPr>
          <w:p w14:paraId="6A681F1F">
            <w:pPr>
              <w:spacing w:line="360" w:lineRule="auto"/>
              <w:rPr>
                <w:rFonts w:ascii="宋体" w:hAnsi="宋体"/>
                <w:color w:val="000000" w:themeColor="text1"/>
                <w14:textFill>
                  <w14:solidFill>
                    <w14:schemeClr w14:val="tx1"/>
                  </w14:solidFill>
                </w14:textFill>
              </w:rPr>
            </w:pPr>
            <w:r>
              <w:rPr>
                <w:rFonts w:hint="eastAsia" w:ascii="宋体" w:hAnsi="宋体" w:cs="宋体"/>
                <w:color w:val="auto"/>
                <w:highlight w:val="none"/>
              </w:rPr>
              <w:t>资格审查方式</w:t>
            </w:r>
          </w:p>
        </w:tc>
        <w:tc>
          <w:tcPr>
            <w:tcW w:w="5504" w:type="dxa"/>
            <w:gridSpan w:val="2"/>
            <w:tcBorders>
              <w:top w:val="single" w:color="auto" w:sz="4" w:space="0"/>
              <w:left w:val="single" w:color="auto" w:sz="4" w:space="0"/>
              <w:bottom w:val="single" w:color="auto" w:sz="4" w:space="0"/>
              <w:right w:val="single" w:color="auto" w:sz="4" w:space="0"/>
            </w:tcBorders>
            <w:vAlign w:val="center"/>
          </w:tcPr>
          <w:p w14:paraId="057821C1">
            <w:pPr>
              <w:spacing w:line="360" w:lineRule="auto"/>
              <w:rPr>
                <w:rFonts w:hint="eastAsia" w:ascii="宋体" w:hAnsi="宋体"/>
                <w:color w:val="000000" w:themeColor="text1"/>
                <w14:textFill>
                  <w14:solidFill>
                    <w14:schemeClr w14:val="tx1"/>
                  </w14:solidFill>
                </w14:textFill>
              </w:rPr>
            </w:pPr>
          </w:p>
        </w:tc>
      </w:tr>
      <w:tr w14:paraId="18ECB0F0">
        <w:tblPrEx>
          <w:tblCellMar>
            <w:top w:w="0" w:type="dxa"/>
            <w:left w:w="108" w:type="dxa"/>
            <w:bottom w:w="0" w:type="dxa"/>
            <w:right w:w="108" w:type="dxa"/>
          </w:tblCellMar>
        </w:tblPrEx>
        <w:trPr>
          <w:gridAfter w:val="1"/>
          <w:wAfter w:w="1678" w:type="dxa"/>
          <w:trHeight w:val="567" w:hRule="atLeast"/>
        </w:trPr>
        <w:tc>
          <w:tcPr>
            <w:tcW w:w="1296" w:type="dxa"/>
            <w:gridSpan w:val="2"/>
            <w:tcBorders>
              <w:top w:val="single" w:color="auto" w:sz="4" w:space="0"/>
              <w:left w:val="single" w:color="auto" w:sz="4" w:space="0"/>
              <w:bottom w:val="single" w:color="auto" w:sz="4" w:space="0"/>
              <w:right w:val="single" w:color="auto" w:sz="4" w:space="0"/>
            </w:tcBorders>
            <w:vAlign w:val="center"/>
          </w:tcPr>
          <w:p w14:paraId="166D9F6C">
            <w:pPr>
              <w:spacing w:line="360" w:lineRule="auto"/>
              <w:jc w:val="left"/>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1.4</w:t>
            </w:r>
            <w:r>
              <w:rPr>
                <w:rFonts w:hint="eastAsia" w:ascii="宋体" w:hAnsi="宋体"/>
                <w:color w:val="000000" w:themeColor="text1"/>
                <w14:textFill>
                  <w14:solidFill>
                    <w14:schemeClr w14:val="tx1"/>
                  </w14:solidFill>
                </w14:textFill>
              </w:rPr>
              <w:t>.1</w:t>
            </w:r>
          </w:p>
        </w:tc>
        <w:tc>
          <w:tcPr>
            <w:tcW w:w="1681" w:type="dxa"/>
            <w:tcBorders>
              <w:top w:val="single" w:color="auto" w:sz="4" w:space="0"/>
              <w:left w:val="single" w:color="auto" w:sz="4" w:space="0"/>
              <w:bottom w:val="single" w:color="auto" w:sz="4" w:space="0"/>
              <w:right w:val="single" w:color="auto" w:sz="4" w:space="0"/>
            </w:tcBorders>
            <w:vAlign w:val="center"/>
          </w:tcPr>
          <w:p w14:paraId="5E40E88F">
            <w:p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投标人资质条件、能力和信誉</w:t>
            </w:r>
          </w:p>
        </w:tc>
        <w:tc>
          <w:tcPr>
            <w:tcW w:w="5504" w:type="dxa"/>
            <w:gridSpan w:val="2"/>
            <w:tcBorders>
              <w:top w:val="single" w:color="auto" w:sz="4" w:space="0"/>
              <w:left w:val="single" w:color="auto" w:sz="4" w:space="0"/>
              <w:bottom w:val="single" w:color="auto" w:sz="4" w:space="0"/>
              <w:right w:val="single" w:color="auto" w:sz="4" w:space="0"/>
            </w:tcBorders>
            <w:vAlign w:val="center"/>
          </w:tcPr>
          <w:p w14:paraId="37FFEDF1">
            <w:p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资质条件：</w:t>
            </w:r>
            <w:bookmarkStart w:id="41" w:name="EptNR_投标人资质条件"/>
            <w:r>
              <w:rPr>
                <w:rFonts w:hint="eastAsia" w:ascii="宋体" w:hAnsi="宋体"/>
                <w:color w:val="000000" w:themeColor="text1"/>
                <w:u w:val="single"/>
                <w14:textFill>
                  <w14:solidFill>
                    <w14:schemeClr w14:val="tx1"/>
                  </w14:solidFill>
                </w14:textFill>
              </w:rPr>
              <w:t>___</w:t>
            </w:r>
            <w:bookmarkEnd w:id="41"/>
          </w:p>
          <w:p w14:paraId="7AD69A06">
            <w:p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财务要求：</w:t>
            </w:r>
            <w:r>
              <w:rPr>
                <w:rFonts w:hint="eastAsia" w:ascii="宋体" w:hAnsi="宋体"/>
                <w:color w:val="000000" w:themeColor="text1"/>
                <w:u w:val="single"/>
                <w14:textFill>
                  <w14:solidFill>
                    <w14:schemeClr w14:val="tx1"/>
                  </w14:solidFill>
                </w14:textFill>
              </w:rPr>
              <w:t>___</w:t>
            </w:r>
          </w:p>
          <w:p w14:paraId="50010C62">
            <w:p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业绩要求：</w:t>
            </w:r>
            <w:r>
              <w:rPr>
                <w:rFonts w:hint="eastAsia" w:ascii="宋体" w:hAnsi="宋体"/>
                <w:color w:val="000000" w:themeColor="text1"/>
                <w:u w:val="single"/>
                <w14:textFill>
                  <w14:solidFill>
                    <w14:schemeClr w14:val="tx1"/>
                  </w14:solidFill>
                </w14:textFill>
              </w:rPr>
              <w:t>___</w:t>
            </w:r>
          </w:p>
          <w:p w14:paraId="6BA7E696">
            <w:p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信誉要求：</w:t>
            </w:r>
            <w:r>
              <w:rPr>
                <w:rFonts w:hint="eastAsia" w:ascii="宋体" w:hAnsi="宋体"/>
                <w:color w:val="000000" w:themeColor="text1"/>
                <w:u w:val="single"/>
                <w14:textFill>
                  <w14:solidFill>
                    <w14:schemeClr w14:val="tx1"/>
                  </w14:solidFill>
                </w14:textFill>
              </w:rPr>
              <w:t>___</w:t>
            </w:r>
          </w:p>
          <w:p w14:paraId="2BE61E48">
            <w:p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项目经理资格：</w:t>
            </w:r>
            <w:bookmarkStart w:id="42" w:name="EptNR_投标人项目经理资格专业"/>
            <w:bookmarkEnd w:id="42"/>
            <w:r>
              <w:rPr>
                <w:rFonts w:hint="eastAsia" w:ascii="宋体" w:hAnsi="宋体"/>
                <w:color w:val="000000" w:themeColor="text1"/>
                <w:u w:val="single"/>
                <w:lang w:val="en-US" w:eastAsia="zh-CN"/>
                <w14:textFill>
                  <w14:solidFill>
                    <w14:schemeClr w14:val="tx1"/>
                  </w14:solidFill>
                </w14:textFill>
              </w:rPr>
              <w:t xml:space="preserve">   </w:t>
            </w:r>
            <w:r>
              <w:rPr>
                <w:rFonts w:hint="eastAsia" w:ascii="宋体" w:hAnsi="宋体"/>
                <w:color w:val="000000" w:themeColor="text1"/>
                <w14:textFill>
                  <w14:solidFill>
                    <w14:schemeClr w14:val="tx1"/>
                  </w14:solidFill>
                </w14:textFill>
              </w:rPr>
              <w:t>专业</w:t>
            </w:r>
            <w:bookmarkStart w:id="43" w:name="EptNR_投标人项目经理资格级别"/>
            <w:bookmarkEnd w:id="43"/>
            <w:r>
              <w:rPr>
                <w:rFonts w:hint="eastAsia" w:ascii="宋体" w:hAnsi="宋体"/>
                <w:color w:val="000000" w:themeColor="text1"/>
                <w14:textFill>
                  <w14:solidFill>
                    <w14:schemeClr w14:val="tx1"/>
                  </w14:solidFill>
                </w14:textFill>
              </w:rPr>
              <w:t>级（及以上）</w:t>
            </w:r>
            <w:r>
              <w:rPr>
                <w:rFonts w:hint="eastAsia" w:ascii="宋体" w:hAnsi="宋体"/>
                <w:color w:val="000000" w:themeColor="text1"/>
                <w:u w:val="single"/>
                <w14:textFill>
                  <w14:solidFill>
                    <w14:schemeClr w14:val="tx1"/>
                  </w14:solidFill>
                </w14:textFill>
              </w:rPr>
              <w:t>（注册）</w:t>
            </w:r>
            <w:r>
              <w:rPr>
                <w:rFonts w:hint="eastAsia" w:ascii="宋体" w:hAnsi="宋体"/>
                <w:color w:val="000000" w:themeColor="text1"/>
                <w14:textFill>
                  <w14:solidFill>
                    <w14:schemeClr w14:val="tx1"/>
                  </w14:solidFill>
                </w14:textFill>
              </w:rPr>
              <w:t>建造师执业资格，具备有效的安全生产考核合格证书，且不得担任其他在施建设工程项目的项目经理。</w:t>
            </w:r>
          </w:p>
          <w:p w14:paraId="46829E7F">
            <w:p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其他要求：</w:t>
            </w:r>
            <w:bookmarkStart w:id="44" w:name="EptNR_投标人其他要求"/>
            <w:r>
              <w:rPr>
                <w:rFonts w:hint="eastAsia" w:ascii="宋体" w:hAnsi="宋体"/>
                <w:color w:val="000000" w:themeColor="text1"/>
                <w14:textFill>
                  <w14:solidFill>
                    <w14:schemeClr w14:val="tx1"/>
                  </w14:solidFill>
                </w14:textFill>
              </w:rPr>
              <w:t>___</w:t>
            </w:r>
            <w:bookmarkEnd w:id="44"/>
          </w:p>
        </w:tc>
      </w:tr>
      <w:tr w14:paraId="6B0A93ED">
        <w:tblPrEx>
          <w:tblCellMar>
            <w:top w:w="0" w:type="dxa"/>
            <w:left w:w="108" w:type="dxa"/>
            <w:bottom w:w="0" w:type="dxa"/>
            <w:right w:w="108" w:type="dxa"/>
          </w:tblCellMar>
        </w:tblPrEx>
        <w:trPr>
          <w:gridAfter w:val="1"/>
          <w:wAfter w:w="1678" w:type="dxa"/>
          <w:trHeight w:val="567" w:hRule="atLeast"/>
        </w:trPr>
        <w:tc>
          <w:tcPr>
            <w:tcW w:w="1296" w:type="dxa"/>
            <w:gridSpan w:val="2"/>
            <w:tcBorders>
              <w:top w:val="single" w:color="auto" w:sz="4" w:space="0"/>
              <w:left w:val="single" w:color="auto" w:sz="4" w:space="0"/>
              <w:bottom w:val="single" w:color="auto" w:sz="4" w:space="0"/>
              <w:right w:val="single" w:color="auto" w:sz="4" w:space="0"/>
            </w:tcBorders>
            <w:vAlign w:val="center"/>
          </w:tcPr>
          <w:p w14:paraId="4D2AE3F3">
            <w:pPr>
              <w:spacing w:line="360" w:lineRule="auto"/>
              <w:jc w:val="left"/>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1.4.2</w:t>
            </w:r>
          </w:p>
        </w:tc>
        <w:tc>
          <w:tcPr>
            <w:tcW w:w="1681" w:type="dxa"/>
            <w:tcBorders>
              <w:top w:val="single" w:color="auto" w:sz="4" w:space="0"/>
              <w:left w:val="single" w:color="auto" w:sz="4" w:space="0"/>
              <w:bottom w:val="single" w:color="auto" w:sz="4" w:space="0"/>
              <w:right w:val="single" w:color="auto" w:sz="4" w:space="0"/>
            </w:tcBorders>
            <w:vAlign w:val="center"/>
          </w:tcPr>
          <w:p w14:paraId="0C481470">
            <w:pPr>
              <w:spacing w:line="360" w:lineRule="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是否接受</w:t>
            </w:r>
            <w:r>
              <w:rPr>
                <w:rFonts w:hint="eastAsia" w:ascii="宋体" w:hAnsi="宋体"/>
                <w:color w:val="000000" w:themeColor="text1"/>
                <w14:textFill>
                  <w14:solidFill>
                    <w14:schemeClr w14:val="tx1"/>
                  </w14:solidFill>
                </w14:textFill>
              </w:rPr>
              <w:br w:type="textWrapping"/>
            </w:r>
            <w:r>
              <w:rPr>
                <w:rFonts w:ascii="宋体" w:hAnsi="宋体"/>
                <w:color w:val="000000" w:themeColor="text1"/>
                <w14:textFill>
                  <w14:solidFill>
                    <w14:schemeClr w14:val="tx1"/>
                  </w14:solidFill>
                </w14:textFill>
              </w:rPr>
              <w:t>联合体投标</w:t>
            </w:r>
          </w:p>
        </w:tc>
        <w:tc>
          <w:tcPr>
            <w:tcW w:w="5504" w:type="dxa"/>
            <w:gridSpan w:val="2"/>
            <w:tcBorders>
              <w:top w:val="single" w:color="auto" w:sz="4" w:space="0"/>
              <w:left w:val="single" w:color="auto" w:sz="4" w:space="0"/>
              <w:bottom w:val="single" w:color="auto" w:sz="4" w:space="0"/>
              <w:right w:val="single" w:color="auto" w:sz="4" w:space="0"/>
            </w:tcBorders>
            <w:vAlign w:val="center"/>
          </w:tcPr>
          <w:p w14:paraId="24703D25">
            <w:pPr>
              <w:spacing w:line="360" w:lineRule="auto"/>
              <w:rPr>
                <w:rFonts w:ascii="宋体" w:hAnsi="宋体"/>
                <w:color w:val="000000" w:themeColor="text1"/>
                <w14:textFill>
                  <w14:solidFill>
                    <w14:schemeClr w14:val="tx1"/>
                  </w14:solidFill>
                </w14:textFill>
              </w:rPr>
            </w:pPr>
            <w:bookmarkStart w:id="45" w:name="EptNR_是否接受联合体投标"/>
            <w:r>
              <w:rPr>
                <w:rFonts w:hint="eastAsia" w:ascii="宋体" w:hAnsi="宋体"/>
                <w:color w:val="000000" w:themeColor="text1"/>
                <w14:textFill>
                  <w14:solidFill>
                    <w14:schemeClr w14:val="tx1"/>
                  </w14:solidFill>
                </w14:textFill>
              </w:rPr>
              <w:t>□不接受</w:t>
            </w:r>
            <w:bookmarkStart w:id="46" w:name="EptNR_联合体投标应满足的要求"/>
          </w:p>
          <w:p w14:paraId="6543BA43">
            <w:p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□接受，应满足下列要求：</w:t>
            </w:r>
            <w:bookmarkEnd w:id="45"/>
            <w:bookmarkEnd w:id="46"/>
          </w:p>
          <w:p w14:paraId="470DCFBE">
            <w:p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联合体资质按照联合体协议约定的分工认定。</w:t>
            </w:r>
          </w:p>
        </w:tc>
      </w:tr>
      <w:tr w14:paraId="425C66EC">
        <w:tblPrEx>
          <w:tblCellMar>
            <w:top w:w="0" w:type="dxa"/>
            <w:left w:w="108" w:type="dxa"/>
            <w:bottom w:w="0" w:type="dxa"/>
            <w:right w:w="108" w:type="dxa"/>
          </w:tblCellMar>
        </w:tblPrEx>
        <w:trPr>
          <w:gridAfter w:val="1"/>
          <w:wAfter w:w="1678" w:type="dxa"/>
          <w:trHeight w:val="567" w:hRule="atLeast"/>
        </w:trPr>
        <w:tc>
          <w:tcPr>
            <w:tcW w:w="1296" w:type="dxa"/>
            <w:gridSpan w:val="2"/>
            <w:tcBorders>
              <w:top w:val="single" w:color="auto" w:sz="4" w:space="0"/>
              <w:left w:val="single" w:color="auto" w:sz="4" w:space="0"/>
              <w:bottom w:val="single" w:color="auto" w:sz="4" w:space="0"/>
              <w:right w:val="single" w:color="auto" w:sz="4" w:space="0"/>
            </w:tcBorders>
            <w:vAlign w:val="center"/>
          </w:tcPr>
          <w:p w14:paraId="0A9541D1">
            <w:pPr>
              <w:spacing w:line="360" w:lineRule="auto"/>
              <w:jc w:val="left"/>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1.</w:t>
            </w:r>
            <w:r>
              <w:rPr>
                <w:rFonts w:hint="eastAsia" w:ascii="宋体" w:hAnsi="宋体"/>
                <w:color w:val="000000" w:themeColor="text1"/>
                <w14:textFill>
                  <w14:solidFill>
                    <w14:schemeClr w14:val="tx1"/>
                  </w14:solidFill>
                </w14:textFill>
              </w:rPr>
              <w:t>5.1</w:t>
            </w:r>
          </w:p>
        </w:tc>
        <w:tc>
          <w:tcPr>
            <w:tcW w:w="1681" w:type="dxa"/>
            <w:tcBorders>
              <w:top w:val="single" w:color="auto" w:sz="4" w:space="0"/>
              <w:left w:val="single" w:color="auto" w:sz="4" w:space="0"/>
              <w:bottom w:val="single" w:color="auto" w:sz="4" w:space="0"/>
              <w:right w:val="single" w:color="auto" w:sz="4" w:space="0"/>
            </w:tcBorders>
            <w:vAlign w:val="center"/>
          </w:tcPr>
          <w:p w14:paraId="5E062B11">
            <w:pPr>
              <w:spacing w:line="360" w:lineRule="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踏勘现场</w:t>
            </w:r>
          </w:p>
        </w:tc>
        <w:tc>
          <w:tcPr>
            <w:tcW w:w="5504" w:type="dxa"/>
            <w:gridSpan w:val="2"/>
            <w:tcBorders>
              <w:top w:val="single" w:color="auto" w:sz="4" w:space="0"/>
              <w:left w:val="single" w:color="auto" w:sz="4" w:space="0"/>
              <w:bottom w:val="single" w:color="auto" w:sz="4" w:space="0"/>
              <w:right w:val="single" w:color="auto" w:sz="4" w:space="0"/>
            </w:tcBorders>
            <w:vAlign w:val="center"/>
          </w:tcPr>
          <w:p w14:paraId="617911B9">
            <w:pPr>
              <w:spacing w:line="312" w:lineRule="auto"/>
              <w:rPr>
                <w:color w:val="000000" w:themeColor="text1"/>
                <w14:textFill>
                  <w14:solidFill>
                    <w14:schemeClr w14:val="tx1"/>
                  </w14:solidFill>
                </w14:textFill>
              </w:rPr>
            </w:pPr>
            <w:r>
              <w:rPr>
                <w:rFonts w:ascii="宋体" w:hAnsi="宋体"/>
                <w:color w:val="000000" w:themeColor="text1"/>
                <w14:textFill>
                  <w14:solidFill>
                    <w14:schemeClr w14:val="tx1"/>
                  </w14:solidFill>
                </w14:textFill>
              </w:rPr>
              <w:fldChar w:fldCharType="begin"/>
            </w:r>
            <w:r>
              <w:rPr>
                <w:rFonts w:hint="eastAsia" w:ascii="宋体" w:hAnsi="宋体"/>
                <w:color w:val="000000" w:themeColor="text1"/>
                <w14:textFill>
                  <w14:solidFill>
                    <w14:schemeClr w14:val="tx1"/>
                  </w14:solidFill>
                </w14:textFill>
              </w:rPr>
              <w:instrText xml:space="preserve">eq \o\ac(□,</w:instrText>
            </w:r>
            <w:r>
              <w:rPr>
                <w:rFonts w:hint="eastAsia" w:ascii="宋体" w:hAnsi="宋体"/>
                <w:color w:val="000000" w:themeColor="text1"/>
                <w:position w:val="1"/>
                <w:sz w:val="14"/>
                <w14:textFill>
                  <w14:solidFill>
                    <w14:schemeClr w14:val="tx1"/>
                  </w14:solidFill>
                </w14:textFill>
              </w:rPr>
              <w:instrText xml:space="preserve">√</w:instrText>
            </w:r>
            <w:r>
              <w:rPr>
                <w:rFonts w:hint="eastAsia" w:ascii="宋体" w:hAnsi="宋体"/>
                <w:color w:val="000000" w:themeColor="text1"/>
                <w14:textFill>
                  <w14:solidFill>
                    <w14:schemeClr w14:val="tx1"/>
                  </w14:solidFill>
                </w14:textFill>
              </w:rPr>
              <w:instrText xml:space="preserve">)</w:instrText>
            </w:r>
            <w:r>
              <w:rPr>
                <w:rFonts w:ascii="宋体" w:hAnsi="宋体"/>
                <w:color w:val="000000" w:themeColor="text1"/>
                <w14:textFill>
                  <w14:solidFill>
                    <w14:schemeClr w14:val="tx1"/>
                  </w14:solidFill>
                </w14:textFill>
              </w:rPr>
              <w:fldChar w:fldCharType="end"/>
            </w:r>
            <w:r>
              <w:rPr>
                <w:rFonts w:hint="eastAsia"/>
                <w:color w:val="000000" w:themeColor="text1"/>
                <w14:textFill>
                  <w14:solidFill>
                    <w14:schemeClr w14:val="tx1"/>
                  </w14:solidFill>
                </w14:textFill>
              </w:rPr>
              <w:t>不组织</w:t>
            </w:r>
          </w:p>
          <w:p w14:paraId="6A0861E4">
            <w:pPr>
              <w:spacing w:line="312"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□组织，踏勘时间：</w:t>
            </w:r>
          </w:p>
          <w:p w14:paraId="5F276899">
            <w:pPr>
              <w:spacing w:line="360" w:lineRule="auto"/>
              <w:rPr>
                <w:rFonts w:ascii="宋体" w:hAnsi="宋体"/>
                <w:color w:val="000000" w:themeColor="text1"/>
                <w14:textFill>
                  <w14:solidFill>
                    <w14:schemeClr w14:val="tx1"/>
                  </w14:solidFill>
                </w14:textFill>
              </w:rPr>
            </w:pPr>
            <w:r>
              <w:rPr>
                <w:rFonts w:hint="eastAsia"/>
                <w:color w:val="000000" w:themeColor="text1"/>
                <w14:textFill>
                  <w14:solidFill>
                    <w14:schemeClr w14:val="tx1"/>
                  </w14:solidFill>
                </w14:textFill>
              </w:rPr>
              <w:t>踏勘集中地点：</w:t>
            </w:r>
          </w:p>
        </w:tc>
      </w:tr>
      <w:tr w14:paraId="6B1800DC">
        <w:tblPrEx>
          <w:tblCellMar>
            <w:top w:w="0" w:type="dxa"/>
            <w:left w:w="108" w:type="dxa"/>
            <w:bottom w:w="0" w:type="dxa"/>
            <w:right w:w="108" w:type="dxa"/>
          </w:tblCellMar>
        </w:tblPrEx>
        <w:trPr>
          <w:gridAfter w:val="1"/>
          <w:wAfter w:w="1678" w:type="dxa"/>
          <w:trHeight w:val="567" w:hRule="atLeast"/>
        </w:trPr>
        <w:tc>
          <w:tcPr>
            <w:tcW w:w="1296" w:type="dxa"/>
            <w:gridSpan w:val="2"/>
            <w:tcBorders>
              <w:top w:val="single" w:color="auto" w:sz="4" w:space="0"/>
              <w:left w:val="single" w:color="auto" w:sz="4" w:space="0"/>
              <w:bottom w:val="single" w:color="auto" w:sz="4" w:space="0"/>
              <w:right w:val="single" w:color="auto" w:sz="4" w:space="0"/>
            </w:tcBorders>
            <w:vAlign w:val="center"/>
          </w:tcPr>
          <w:p w14:paraId="38309408">
            <w:pPr>
              <w:spacing w:line="360" w:lineRule="auto"/>
              <w:jc w:val="left"/>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1.6.1</w:t>
            </w:r>
          </w:p>
        </w:tc>
        <w:tc>
          <w:tcPr>
            <w:tcW w:w="1681" w:type="dxa"/>
            <w:tcBorders>
              <w:top w:val="single" w:color="auto" w:sz="4" w:space="0"/>
              <w:left w:val="single" w:color="auto" w:sz="4" w:space="0"/>
              <w:bottom w:val="single" w:color="auto" w:sz="4" w:space="0"/>
              <w:right w:val="single" w:color="auto" w:sz="4" w:space="0"/>
            </w:tcBorders>
            <w:vAlign w:val="center"/>
          </w:tcPr>
          <w:p w14:paraId="11A843AB">
            <w:p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投标预备会</w:t>
            </w:r>
          </w:p>
        </w:tc>
        <w:tc>
          <w:tcPr>
            <w:tcW w:w="5504" w:type="dxa"/>
            <w:gridSpan w:val="2"/>
            <w:tcBorders>
              <w:top w:val="single" w:color="auto" w:sz="4" w:space="0"/>
              <w:left w:val="single" w:color="auto" w:sz="4" w:space="0"/>
              <w:bottom w:val="single" w:color="auto" w:sz="4" w:space="0"/>
              <w:right w:val="single" w:color="auto" w:sz="4" w:space="0"/>
            </w:tcBorders>
            <w:vAlign w:val="center"/>
          </w:tcPr>
          <w:p w14:paraId="7F5E0244">
            <w:pPr>
              <w:spacing w:line="312" w:lineRule="auto"/>
              <w:rPr>
                <w:color w:val="000000" w:themeColor="text1"/>
                <w14:textFill>
                  <w14:solidFill>
                    <w14:schemeClr w14:val="tx1"/>
                  </w14:solidFill>
                </w14:textFill>
              </w:rPr>
            </w:pPr>
            <w:r>
              <w:rPr>
                <w:rFonts w:ascii="宋体" w:hAnsi="宋体"/>
                <w:color w:val="000000" w:themeColor="text1"/>
                <w14:textFill>
                  <w14:solidFill>
                    <w14:schemeClr w14:val="tx1"/>
                  </w14:solidFill>
                </w14:textFill>
              </w:rPr>
              <w:fldChar w:fldCharType="begin"/>
            </w:r>
            <w:r>
              <w:rPr>
                <w:rFonts w:hint="eastAsia" w:ascii="宋体" w:hAnsi="宋体"/>
                <w:color w:val="000000" w:themeColor="text1"/>
                <w14:textFill>
                  <w14:solidFill>
                    <w14:schemeClr w14:val="tx1"/>
                  </w14:solidFill>
                </w14:textFill>
              </w:rPr>
              <w:instrText xml:space="preserve">eq \o\ac(□,</w:instrText>
            </w:r>
            <w:r>
              <w:rPr>
                <w:rFonts w:hint="eastAsia" w:ascii="宋体" w:hAnsi="宋体"/>
                <w:color w:val="000000" w:themeColor="text1"/>
                <w:position w:val="1"/>
                <w:sz w:val="14"/>
                <w14:textFill>
                  <w14:solidFill>
                    <w14:schemeClr w14:val="tx1"/>
                  </w14:solidFill>
                </w14:textFill>
              </w:rPr>
              <w:instrText xml:space="preserve">√</w:instrText>
            </w:r>
            <w:r>
              <w:rPr>
                <w:rFonts w:hint="eastAsia" w:ascii="宋体" w:hAnsi="宋体"/>
                <w:color w:val="000000" w:themeColor="text1"/>
                <w14:textFill>
                  <w14:solidFill>
                    <w14:schemeClr w14:val="tx1"/>
                  </w14:solidFill>
                </w14:textFill>
              </w:rPr>
              <w:instrText xml:space="preserve">)</w:instrText>
            </w:r>
            <w:r>
              <w:rPr>
                <w:rFonts w:ascii="宋体" w:hAnsi="宋体"/>
                <w:color w:val="000000" w:themeColor="text1"/>
                <w14:textFill>
                  <w14:solidFill>
                    <w14:schemeClr w14:val="tx1"/>
                  </w14:solidFill>
                </w14:textFill>
              </w:rPr>
              <w:fldChar w:fldCharType="end"/>
            </w:r>
            <w:r>
              <w:rPr>
                <w:rFonts w:hint="eastAsia"/>
                <w:color w:val="000000" w:themeColor="text1"/>
                <w14:textFill>
                  <w14:solidFill>
                    <w14:schemeClr w14:val="tx1"/>
                  </w14:solidFill>
                </w14:textFill>
              </w:rPr>
              <w:t>不召开</w:t>
            </w:r>
          </w:p>
          <w:p w14:paraId="0F435672">
            <w:pPr>
              <w:spacing w:line="312"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□召开，召开时间：</w:t>
            </w:r>
          </w:p>
          <w:p w14:paraId="1AD914D8">
            <w:pPr>
              <w:spacing w:line="360" w:lineRule="auto"/>
              <w:rPr>
                <w:rFonts w:ascii="宋体" w:hAnsi="宋体"/>
                <w:color w:val="000000" w:themeColor="text1"/>
                <w14:textFill>
                  <w14:solidFill>
                    <w14:schemeClr w14:val="tx1"/>
                  </w14:solidFill>
                </w14:textFill>
              </w:rPr>
            </w:pPr>
            <w:r>
              <w:rPr>
                <w:rFonts w:hint="eastAsia"/>
                <w:color w:val="000000" w:themeColor="text1"/>
                <w14:textFill>
                  <w14:solidFill>
                    <w14:schemeClr w14:val="tx1"/>
                  </w14:solidFill>
                </w14:textFill>
              </w:rPr>
              <w:t>召开地点：</w:t>
            </w:r>
          </w:p>
        </w:tc>
      </w:tr>
      <w:tr w14:paraId="08A912F1">
        <w:tblPrEx>
          <w:tblCellMar>
            <w:top w:w="0" w:type="dxa"/>
            <w:left w:w="108" w:type="dxa"/>
            <w:bottom w:w="0" w:type="dxa"/>
            <w:right w:w="108" w:type="dxa"/>
          </w:tblCellMar>
        </w:tblPrEx>
        <w:trPr>
          <w:gridAfter w:val="1"/>
          <w:wAfter w:w="1678" w:type="dxa"/>
          <w:trHeight w:val="567" w:hRule="atLeast"/>
        </w:trPr>
        <w:tc>
          <w:tcPr>
            <w:tcW w:w="1296" w:type="dxa"/>
            <w:gridSpan w:val="2"/>
            <w:tcBorders>
              <w:top w:val="single" w:color="auto" w:sz="4" w:space="0"/>
              <w:left w:val="single" w:color="auto" w:sz="4" w:space="0"/>
              <w:bottom w:val="single" w:color="auto" w:sz="4" w:space="0"/>
              <w:right w:val="single" w:color="auto" w:sz="4" w:space="0"/>
            </w:tcBorders>
            <w:vAlign w:val="center"/>
          </w:tcPr>
          <w:p w14:paraId="3A41F3B3">
            <w:pPr>
              <w:spacing w:line="360" w:lineRule="auto"/>
              <w:jc w:val="left"/>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1.</w:t>
            </w:r>
            <w:r>
              <w:rPr>
                <w:rFonts w:hint="eastAsia" w:ascii="宋体" w:hAnsi="宋体"/>
                <w:color w:val="000000" w:themeColor="text1"/>
                <w14:textFill>
                  <w14:solidFill>
                    <w14:schemeClr w14:val="tx1"/>
                  </w14:solidFill>
                </w14:textFill>
              </w:rPr>
              <w:t>7.1</w:t>
            </w:r>
          </w:p>
        </w:tc>
        <w:tc>
          <w:tcPr>
            <w:tcW w:w="1681" w:type="dxa"/>
            <w:tcBorders>
              <w:top w:val="single" w:color="auto" w:sz="4" w:space="0"/>
              <w:left w:val="single" w:color="auto" w:sz="4" w:space="0"/>
              <w:bottom w:val="single" w:color="auto" w:sz="4" w:space="0"/>
              <w:right w:val="single" w:color="auto" w:sz="4" w:space="0"/>
            </w:tcBorders>
            <w:vAlign w:val="center"/>
          </w:tcPr>
          <w:p w14:paraId="7C0B9110">
            <w:pPr>
              <w:spacing w:line="360" w:lineRule="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分包</w:t>
            </w:r>
          </w:p>
        </w:tc>
        <w:tc>
          <w:tcPr>
            <w:tcW w:w="5504" w:type="dxa"/>
            <w:gridSpan w:val="2"/>
            <w:tcBorders>
              <w:top w:val="single" w:color="auto" w:sz="4" w:space="0"/>
              <w:left w:val="single" w:color="auto" w:sz="4" w:space="0"/>
              <w:bottom w:val="single" w:color="auto" w:sz="4" w:space="0"/>
              <w:right w:val="single" w:color="auto" w:sz="4" w:space="0"/>
            </w:tcBorders>
            <w:vAlign w:val="center"/>
          </w:tcPr>
          <w:p w14:paraId="2E9A8247">
            <w:pPr>
              <w:spacing w:line="360" w:lineRule="auto"/>
              <w:rPr>
                <w:rFonts w:ascii="宋体" w:hAnsi="宋体"/>
                <w:color w:val="000000" w:themeColor="text1"/>
                <w14:textFill>
                  <w14:solidFill>
                    <w14:schemeClr w14:val="tx1"/>
                  </w14:solidFill>
                </w14:textFill>
              </w:rPr>
            </w:pPr>
            <w:bookmarkStart w:id="47" w:name="EptNR_是否接受分包"/>
            <w:r>
              <w:rPr>
                <w:rFonts w:hint="eastAsia" w:ascii="宋体" w:hAnsi="宋体"/>
                <w:color w:val="000000" w:themeColor="text1"/>
                <w14:textFill>
                  <w14:solidFill>
                    <w14:schemeClr w14:val="tx1"/>
                  </w14:solidFill>
                </w14:textFill>
              </w:rPr>
              <w:t>□不允许</w:t>
            </w:r>
          </w:p>
          <w:p w14:paraId="57001819">
            <w:p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□允许，分包内容要求：</w:t>
            </w:r>
          </w:p>
          <w:p w14:paraId="4251497B">
            <w:p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分包金额要求：</w:t>
            </w:r>
          </w:p>
          <w:p w14:paraId="0CC58E2F">
            <w:p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接受分包的第三人资质要求：</w:t>
            </w:r>
            <w:bookmarkEnd w:id="47"/>
          </w:p>
        </w:tc>
      </w:tr>
      <w:tr w14:paraId="568CD9C1">
        <w:tblPrEx>
          <w:tblCellMar>
            <w:top w:w="0" w:type="dxa"/>
            <w:left w:w="108" w:type="dxa"/>
            <w:bottom w:w="0" w:type="dxa"/>
            <w:right w:w="108" w:type="dxa"/>
          </w:tblCellMar>
        </w:tblPrEx>
        <w:trPr>
          <w:gridAfter w:val="1"/>
          <w:wAfter w:w="1678" w:type="dxa"/>
          <w:trHeight w:val="2078" w:hRule="atLeast"/>
        </w:trPr>
        <w:tc>
          <w:tcPr>
            <w:tcW w:w="1296" w:type="dxa"/>
            <w:gridSpan w:val="2"/>
            <w:tcBorders>
              <w:top w:val="single" w:color="auto" w:sz="4" w:space="0"/>
              <w:left w:val="single" w:color="auto" w:sz="4" w:space="0"/>
              <w:bottom w:val="single" w:color="auto" w:sz="4" w:space="0"/>
              <w:right w:val="single" w:color="auto" w:sz="4" w:space="0"/>
            </w:tcBorders>
            <w:vAlign w:val="center"/>
          </w:tcPr>
          <w:p w14:paraId="3A955B77">
            <w:pPr>
              <w:spacing w:line="360" w:lineRule="auto"/>
              <w:jc w:val="left"/>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1.</w:t>
            </w:r>
            <w:r>
              <w:rPr>
                <w:rFonts w:hint="eastAsia" w:ascii="宋体" w:hAnsi="宋体"/>
                <w:color w:val="000000" w:themeColor="text1"/>
                <w14:textFill>
                  <w14:solidFill>
                    <w14:schemeClr w14:val="tx1"/>
                  </w14:solidFill>
                </w14:textFill>
              </w:rPr>
              <w:t>.8.1</w:t>
            </w:r>
          </w:p>
        </w:tc>
        <w:tc>
          <w:tcPr>
            <w:tcW w:w="1681" w:type="dxa"/>
            <w:tcBorders>
              <w:top w:val="single" w:color="auto" w:sz="4" w:space="0"/>
              <w:left w:val="single" w:color="auto" w:sz="4" w:space="0"/>
              <w:bottom w:val="single" w:color="auto" w:sz="4" w:space="0"/>
              <w:right w:val="single" w:color="auto" w:sz="4" w:space="0"/>
            </w:tcBorders>
            <w:vAlign w:val="center"/>
          </w:tcPr>
          <w:p w14:paraId="15364F87">
            <w:pPr>
              <w:spacing w:line="360" w:lineRule="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偏离</w:t>
            </w:r>
          </w:p>
        </w:tc>
        <w:tc>
          <w:tcPr>
            <w:tcW w:w="5504" w:type="dxa"/>
            <w:gridSpan w:val="2"/>
            <w:tcBorders>
              <w:top w:val="single" w:color="auto" w:sz="4" w:space="0"/>
              <w:left w:val="single" w:color="auto" w:sz="4" w:space="0"/>
              <w:bottom w:val="single" w:color="auto" w:sz="4" w:space="0"/>
              <w:right w:val="single" w:color="auto" w:sz="4" w:space="0"/>
            </w:tcBorders>
            <w:vAlign w:val="center"/>
          </w:tcPr>
          <w:p w14:paraId="3A57F456">
            <w:pPr>
              <w:spacing w:line="360" w:lineRule="auto"/>
              <w:rPr>
                <w:rFonts w:ascii="宋体" w:hAnsi="宋体"/>
                <w:color w:val="000000" w:themeColor="text1"/>
                <w14:textFill>
                  <w14:solidFill>
                    <w14:schemeClr w14:val="tx1"/>
                  </w14:solidFill>
                </w14:textFill>
              </w:rPr>
            </w:pPr>
            <w:bookmarkStart w:id="48" w:name="EptNR_是否允许偏离"/>
            <w:r>
              <w:rPr>
                <w:rFonts w:hint="eastAsia" w:ascii="宋体" w:hAnsi="宋体"/>
                <w:color w:val="000000" w:themeColor="text1"/>
                <w14:textFill>
                  <w14:solidFill>
                    <w14:schemeClr w14:val="tx1"/>
                  </w14:solidFill>
                </w14:textFill>
              </w:rPr>
              <w:t>□不允许</w:t>
            </w:r>
          </w:p>
          <w:p w14:paraId="68027302">
            <w:p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□允许，可偏离的项目和范围见第七章“技术标准和要求”，</w:t>
            </w:r>
          </w:p>
          <w:p w14:paraId="7A888002">
            <w:p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 xml:space="preserve">        允许偏离最高项数：</w:t>
            </w:r>
            <w:bookmarkStart w:id="49" w:name="EptNR_允许偏离最高项数"/>
            <w:bookmarkEnd w:id="49"/>
          </w:p>
          <w:p w14:paraId="1CAAD5FE">
            <w:p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 xml:space="preserve">        偏差调整方法：</w:t>
            </w:r>
            <w:bookmarkEnd w:id="48"/>
            <w:bookmarkStart w:id="50" w:name="EptNR_偏差调整方法"/>
            <w:bookmarkEnd w:id="50"/>
          </w:p>
        </w:tc>
      </w:tr>
      <w:tr w14:paraId="4080C0CC">
        <w:tblPrEx>
          <w:tblCellMar>
            <w:top w:w="0" w:type="dxa"/>
            <w:left w:w="108" w:type="dxa"/>
            <w:bottom w:w="0" w:type="dxa"/>
            <w:right w:w="108" w:type="dxa"/>
          </w:tblCellMar>
        </w:tblPrEx>
        <w:trPr>
          <w:gridAfter w:val="1"/>
          <w:wAfter w:w="1678" w:type="dxa"/>
          <w:trHeight w:val="567" w:hRule="atLeast"/>
        </w:trPr>
        <w:tc>
          <w:tcPr>
            <w:tcW w:w="1296" w:type="dxa"/>
            <w:gridSpan w:val="2"/>
            <w:tcBorders>
              <w:top w:val="single" w:color="auto" w:sz="4" w:space="0"/>
              <w:left w:val="single" w:color="auto" w:sz="4" w:space="0"/>
              <w:bottom w:val="single" w:color="auto" w:sz="4" w:space="0"/>
              <w:right w:val="single" w:color="auto" w:sz="4" w:space="0"/>
            </w:tcBorders>
            <w:vAlign w:val="center"/>
          </w:tcPr>
          <w:p w14:paraId="5CC748B2">
            <w:pPr>
              <w:spacing w:line="360" w:lineRule="auto"/>
              <w:jc w:val="left"/>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2.1</w:t>
            </w:r>
          </w:p>
        </w:tc>
        <w:tc>
          <w:tcPr>
            <w:tcW w:w="1681" w:type="dxa"/>
            <w:tcBorders>
              <w:top w:val="single" w:color="auto" w:sz="4" w:space="0"/>
              <w:left w:val="single" w:color="auto" w:sz="4" w:space="0"/>
              <w:bottom w:val="single" w:color="auto" w:sz="4" w:space="0"/>
              <w:right w:val="single" w:color="auto" w:sz="4" w:space="0"/>
            </w:tcBorders>
            <w:vAlign w:val="center"/>
          </w:tcPr>
          <w:p w14:paraId="59654D71">
            <w:pPr>
              <w:spacing w:line="360" w:lineRule="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构成招标文件的其他材料</w:t>
            </w:r>
          </w:p>
        </w:tc>
        <w:tc>
          <w:tcPr>
            <w:tcW w:w="5504" w:type="dxa"/>
            <w:gridSpan w:val="2"/>
            <w:tcBorders>
              <w:top w:val="single" w:color="auto" w:sz="4" w:space="0"/>
              <w:left w:val="single" w:color="auto" w:sz="4" w:space="0"/>
              <w:bottom w:val="single" w:color="auto" w:sz="4" w:space="0"/>
              <w:right w:val="single" w:color="auto" w:sz="4" w:space="0"/>
            </w:tcBorders>
            <w:vAlign w:val="center"/>
          </w:tcPr>
          <w:p w14:paraId="4ABC33A4">
            <w:pPr>
              <w:spacing w:line="360" w:lineRule="auto"/>
              <w:rPr>
                <w:rFonts w:ascii="宋体" w:hAnsi="宋体"/>
                <w:color w:val="000000" w:themeColor="text1"/>
                <w:u w:val="single"/>
                <w14:textFill>
                  <w14:solidFill>
                    <w14:schemeClr w14:val="tx1"/>
                  </w14:solidFill>
                </w14:textFill>
              </w:rPr>
            </w:pPr>
            <w:bookmarkStart w:id="51" w:name="EptNR_构成招标文件的其他材料"/>
            <w:bookmarkEnd w:id="51"/>
          </w:p>
        </w:tc>
      </w:tr>
      <w:tr w14:paraId="438763F4">
        <w:tblPrEx>
          <w:tblCellMar>
            <w:top w:w="0" w:type="dxa"/>
            <w:left w:w="108" w:type="dxa"/>
            <w:bottom w:w="0" w:type="dxa"/>
            <w:right w:w="108" w:type="dxa"/>
          </w:tblCellMar>
        </w:tblPrEx>
        <w:trPr>
          <w:gridAfter w:val="1"/>
          <w:wAfter w:w="1678" w:type="dxa"/>
          <w:trHeight w:val="567" w:hRule="atLeast"/>
        </w:trPr>
        <w:tc>
          <w:tcPr>
            <w:tcW w:w="1296" w:type="dxa"/>
            <w:gridSpan w:val="2"/>
            <w:tcBorders>
              <w:top w:val="single" w:color="auto" w:sz="4" w:space="0"/>
              <w:left w:val="single" w:color="auto" w:sz="4" w:space="0"/>
              <w:bottom w:val="single" w:color="auto" w:sz="4" w:space="0"/>
              <w:right w:val="single" w:color="auto" w:sz="4" w:space="0"/>
            </w:tcBorders>
            <w:vAlign w:val="center"/>
          </w:tcPr>
          <w:p w14:paraId="39C18599">
            <w:pPr>
              <w:spacing w:line="360" w:lineRule="auto"/>
              <w:jc w:val="left"/>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2.2.</w:t>
            </w:r>
            <w:r>
              <w:rPr>
                <w:rFonts w:hint="eastAsia" w:ascii="宋体" w:hAnsi="宋体"/>
                <w:color w:val="000000" w:themeColor="text1"/>
                <w14:textFill>
                  <w14:solidFill>
                    <w14:schemeClr w14:val="tx1"/>
                  </w14:solidFill>
                </w14:textFill>
              </w:rPr>
              <w:t>1</w:t>
            </w:r>
          </w:p>
        </w:tc>
        <w:tc>
          <w:tcPr>
            <w:tcW w:w="1681" w:type="dxa"/>
            <w:tcBorders>
              <w:top w:val="single" w:color="auto" w:sz="4" w:space="0"/>
              <w:left w:val="single" w:color="auto" w:sz="4" w:space="0"/>
              <w:bottom w:val="single" w:color="auto" w:sz="4" w:space="0"/>
              <w:right w:val="single" w:color="auto" w:sz="4" w:space="0"/>
            </w:tcBorders>
            <w:vAlign w:val="center"/>
          </w:tcPr>
          <w:p w14:paraId="23498552">
            <w:p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招</w:t>
            </w:r>
            <w:r>
              <w:rPr>
                <w:rFonts w:ascii="宋体" w:hAnsi="宋体"/>
                <w:color w:val="000000" w:themeColor="text1"/>
                <w14:textFill>
                  <w14:solidFill>
                    <w14:schemeClr w14:val="tx1"/>
                  </w14:solidFill>
                </w14:textFill>
              </w:rPr>
              <w:t>标人澄清招标文件的截止时间</w:t>
            </w:r>
          </w:p>
        </w:tc>
        <w:tc>
          <w:tcPr>
            <w:tcW w:w="5504" w:type="dxa"/>
            <w:gridSpan w:val="2"/>
            <w:tcBorders>
              <w:top w:val="single" w:color="auto" w:sz="4" w:space="0"/>
              <w:left w:val="single" w:color="auto" w:sz="4" w:space="0"/>
              <w:bottom w:val="single" w:color="auto" w:sz="4" w:space="0"/>
              <w:right w:val="single" w:color="auto" w:sz="4" w:space="0"/>
            </w:tcBorders>
            <w:vAlign w:val="center"/>
          </w:tcPr>
          <w:p w14:paraId="3BDFFE78">
            <w:pPr>
              <w:spacing w:line="360" w:lineRule="auto"/>
              <w:ind w:firstLine="420" w:firstLineChars="200"/>
              <w:rPr>
                <w:rFonts w:ascii="宋体" w:hAnsi="宋体"/>
                <w:color w:val="000000" w:themeColor="text1"/>
                <w14:textFill>
                  <w14:solidFill>
                    <w14:schemeClr w14:val="tx1"/>
                  </w14:solidFill>
                </w14:textFill>
              </w:rPr>
            </w:pPr>
            <w:bookmarkStart w:id="52" w:name="EptNR_投标人澄清招标文件的截止时间"/>
            <w:r>
              <w:rPr>
                <w:rFonts w:ascii="宋体" w:hAnsi="宋体"/>
                <w:color w:val="000000" w:themeColor="text1"/>
                <w14:textFill>
                  <w14:solidFill>
                    <w14:schemeClr w14:val="tx1"/>
                  </w14:solidFill>
                </w14:textFill>
              </w:rPr>
              <w:t>年</w:t>
            </w:r>
            <w:r>
              <w:rPr>
                <w:rFonts w:hint="eastAsia" w:ascii="宋体" w:hAnsi="宋体"/>
                <w:color w:val="000000" w:themeColor="text1"/>
                <w:lang w:val="en-US" w:eastAsia="zh-CN"/>
                <w14:textFill>
                  <w14:solidFill>
                    <w14:schemeClr w14:val="tx1"/>
                  </w14:solidFill>
                </w14:textFill>
              </w:rPr>
              <w:t xml:space="preserve">   </w:t>
            </w:r>
            <w:r>
              <w:rPr>
                <w:rFonts w:ascii="宋体" w:hAnsi="宋体"/>
                <w:color w:val="000000" w:themeColor="text1"/>
                <w14:textFill>
                  <w14:solidFill>
                    <w14:schemeClr w14:val="tx1"/>
                  </w14:solidFill>
                </w14:textFill>
              </w:rPr>
              <w:t>月</w:t>
            </w:r>
            <w:r>
              <w:rPr>
                <w:rFonts w:hint="eastAsia" w:ascii="宋体" w:hAnsi="宋体"/>
                <w:color w:val="000000" w:themeColor="text1"/>
                <w:lang w:val="en-US" w:eastAsia="zh-CN"/>
                <w14:textFill>
                  <w14:solidFill>
                    <w14:schemeClr w14:val="tx1"/>
                  </w14:solidFill>
                </w14:textFill>
              </w:rPr>
              <w:t xml:space="preserve">   </w:t>
            </w:r>
            <w:r>
              <w:rPr>
                <w:rFonts w:ascii="宋体" w:hAnsi="宋体"/>
                <w:color w:val="000000" w:themeColor="text1"/>
                <w14:textFill>
                  <w14:solidFill>
                    <w14:schemeClr w14:val="tx1"/>
                  </w14:solidFill>
                </w14:textFill>
              </w:rPr>
              <w:t>日</w:t>
            </w:r>
            <w:r>
              <w:rPr>
                <w:rFonts w:hint="eastAsia" w:ascii="宋体" w:hAnsi="宋体"/>
                <w:color w:val="000000" w:themeColor="text1"/>
                <w:lang w:val="en-US" w:eastAsia="zh-CN"/>
                <w14:textFill>
                  <w14:solidFill>
                    <w14:schemeClr w14:val="tx1"/>
                  </w14:solidFill>
                </w14:textFill>
              </w:rPr>
              <w:t xml:space="preserve">  </w:t>
            </w:r>
            <w:r>
              <w:rPr>
                <w:rFonts w:hint="eastAsia" w:ascii="宋体" w:hAnsi="宋体"/>
                <w:color w:val="000000" w:themeColor="text1"/>
                <w14:textFill>
                  <w14:solidFill>
                    <w14:schemeClr w14:val="tx1"/>
                  </w14:solidFill>
                </w14:textFill>
              </w:rPr>
              <w:t>时</w:t>
            </w:r>
            <w:bookmarkEnd w:id="52"/>
            <w:r>
              <w:rPr>
                <w:rFonts w:hint="eastAsia" w:ascii="宋体" w:hAnsi="宋体"/>
                <w:color w:val="000000" w:themeColor="text1"/>
                <w:lang w:val="en-US" w:eastAsia="zh-CN"/>
                <w14:textFill>
                  <w14:solidFill>
                    <w14:schemeClr w14:val="tx1"/>
                  </w14:solidFill>
                </w14:textFill>
              </w:rPr>
              <w:t xml:space="preserve">   </w:t>
            </w:r>
            <w:r>
              <w:rPr>
                <w:rFonts w:hint="eastAsia" w:ascii="宋体" w:hAnsi="宋体"/>
                <w:color w:val="000000" w:themeColor="text1"/>
                <w14:textFill>
                  <w14:solidFill>
                    <w14:schemeClr w14:val="tx1"/>
                  </w14:solidFill>
                </w14:textFill>
              </w:rPr>
              <w:t>前</w:t>
            </w:r>
          </w:p>
        </w:tc>
      </w:tr>
      <w:tr w14:paraId="6F89618F">
        <w:tblPrEx>
          <w:tblCellMar>
            <w:top w:w="0" w:type="dxa"/>
            <w:left w:w="108" w:type="dxa"/>
            <w:bottom w:w="0" w:type="dxa"/>
            <w:right w:w="108" w:type="dxa"/>
          </w:tblCellMar>
        </w:tblPrEx>
        <w:trPr>
          <w:gridAfter w:val="1"/>
          <w:wAfter w:w="1678" w:type="dxa"/>
          <w:trHeight w:val="567" w:hRule="atLeast"/>
        </w:trPr>
        <w:tc>
          <w:tcPr>
            <w:tcW w:w="1296" w:type="dxa"/>
            <w:gridSpan w:val="2"/>
            <w:tcBorders>
              <w:top w:val="single" w:color="auto" w:sz="4" w:space="0"/>
              <w:left w:val="single" w:color="auto" w:sz="4" w:space="0"/>
              <w:bottom w:val="single" w:color="auto" w:sz="4" w:space="0"/>
              <w:right w:val="single" w:color="auto" w:sz="4" w:space="0"/>
            </w:tcBorders>
            <w:vAlign w:val="center"/>
          </w:tcPr>
          <w:p w14:paraId="6734FB86">
            <w:pPr>
              <w:spacing w:line="360" w:lineRule="auto"/>
              <w:jc w:val="left"/>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2.2.2</w:t>
            </w:r>
          </w:p>
        </w:tc>
        <w:tc>
          <w:tcPr>
            <w:tcW w:w="1681" w:type="dxa"/>
            <w:tcBorders>
              <w:top w:val="single" w:color="auto" w:sz="4" w:space="0"/>
              <w:left w:val="single" w:color="auto" w:sz="4" w:space="0"/>
              <w:bottom w:val="single" w:color="auto" w:sz="4" w:space="0"/>
              <w:right w:val="single" w:color="auto" w:sz="4" w:space="0"/>
            </w:tcBorders>
            <w:vAlign w:val="center"/>
          </w:tcPr>
          <w:p w14:paraId="012C7B69">
            <w:p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投标</w:t>
            </w:r>
            <w:r>
              <w:rPr>
                <w:rFonts w:ascii="宋体" w:hAnsi="宋体"/>
                <w:color w:val="000000" w:themeColor="text1"/>
                <w14:textFill>
                  <w14:solidFill>
                    <w14:schemeClr w14:val="tx1"/>
                  </w14:solidFill>
                </w14:textFill>
              </w:rPr>
              <w:t>人对招标文件提出异议的截止时间</w:t>
            </w:r>
          </w:p>
        </w:tc>
        <w:tc>
          <w:tcPr>
            <w:tcW w:w="5504" w:type="dxa"/>
            <w:gridSpan w:val="2"/>
            <w:tcBorders>
              <w:top w:val="single" w:color="auto" w:sz="4" w:space="0"/>
              <w:left w:val="single" w:color="auto" w:sz="4" w:space="0"/>
              <w:bottom w:val="single" w:color="auto" w:sz="4" w:space="0"/>
              <w:right w:val="single" w:color="auto" w:sz="4" w:space="0"/>
            </w:tcBorders>
            <w:vAlign w:val="center"/>
          </w:tcPr>
          <w:p w14:paraId="2C2F46CE">
            <w:pPr>
              <w:spacing w:line="360" w:lineRule="auto"/>
              <w:rPr>
                <w:rFonts w:ascii="宋体" w:hAnsi="宋体"/>
                <w:color w:val="000000" w:themeColor="text1"/>
                <w:u w:val="single"/>
                <w14:textFill>
                  <w14:solidFill>
                    <w14:schemeClr w14:val="tx1"/>
                  </w14:solidFill>
                </w14:textFill>
              </w:rPr>
            </w:pPr>
            <w:r>
              <w:rPr>
                <w:rFonts w:ascii="宋体" w:hAnsi="宋体"/>
                <w:color w:val="000000" w:themeColor="text1"/>
                <w14:textFill>
                  <w14:solidFill>
                    <w14:schemeClr w14:val="tx1"/>
                  </w14:solidFill>
                </w14:textFill>
              </w:rPr>
              <w:t>年</w:t>
            </w:r>
            <w:r>
              <w:rPr>
                <w:rFonts w:hint="eastAsia" w:ascii="宋体" w:hAnsi="宋体"/>
                <w:color w:val="000000" w:themeColor="text1"/>
                <w:lang w:val="en-US" w:eastAsia="zh-CN"/>
                <w14:textFill>
                  <w14:solidFill>
                    <w14:schemeClr w14:val="tx1"/>
                  </w14:solidFill>
                </w14:textFill>
              </w:rPr>
              <w:t xml:space="preserve">   </w:t>
            </w:r>
            <w:r>
              <w:rPr>
                <w:rFonts w:ascii="宋体" w:hAnsi="宋体"/>
                <w:color w:val="000000" w:themeColor="text1"/>
                <w14:textFill>
                  <w14:solidFill>
                    <w14:schemeClr w14:val="tx1"/>
                  </w14:solidFill>
                </w14:textFill>
              </w:rPr>
              <w:t>月</w:t>
            </w:r>
            <w:r>
              <w:rPr>
                <w:rFonts w:hint="eastAsia" w:ascii="宋体" w:hAnsi="宋体"/>
                <w:color w:val="000000" w:themeColor="text1"/>
                <w:lang w:val="en-US" w:eastAsia="zh-CN"/>
                <w14:textFill>
                  <w14:solidFill>
                    <w14:schemeClr w14:val="tx1"/>
                  </w14:solidFill>
                </w14:textFill>
              </w:rPr>
              <w:t xml:space="preserve">   </w:t>
            </w:r>
            <w:r>
              <w:rPr>
                <w:rFonts w:ascii="宋体" w:hAnsi="宋体"/>
                <w:color w:val="000000" w:themeColor="text1"/>
                <w14:textFill>
                  <w14:solidFill>
                    <w14:schemeClr w14:val="tx1"/>
                  </w14:solidFill>
                </w14:textFill>
              </w:rPr>
              <w:t>日</w:t>
            </w:r>
            <w:r>
              <w:rPr>
                <w:rFonts w:hint="eastAsia" w:ascii="宋体" w:hAnsi="宋体"/>
                <w:color w:val="000000" w:themeColor="text1"/>
                <w:lang w:val="en-US" w:eastAsia="zh-CN"/>
                <w14:textFill>
                  <w14:solidFill>
                    <w14:schemeClr w14:val="tx1"/>
                  </w14:solidFill>
                </w14:textFill>
              </w:rPr>
              <w:t xml:space="preserve">  </w:t>
            </w:r>
            <w:r>
              <w:rPr>
                <w:rFonts w:hint="eastAsia" w:ascii="宋体" w:hAnsi="宋体"/>
                <w:color w:val="000000" w:themeColor="text1"/>
                <w14:textFill>
                  <w14:solidFill>
                    <w14:schemeClr w14:val="tx1"/>
                  </w14:solidFill>
                </w14:textFill>
              </w:rPr>
              <w:t>时</w:t>
            </w:r>
            <w:r>
              <w:rPr>
                <w:rFonts w:hint="eastAsia" w:ascii="宋体" w:hAnsi="宋体"/>
                <w:color w:val="000000" w:themeColor="text1"/>
                <w:lang w:val="en-US" w:eastAsia="zh-CN"/>
                <w14:textFill>
                  <w14:solidFill>
                    <w14:schemeClr w14:val="tx1"/>
                  </w14:solidFill>
                </w14:textFill>
              </w:rPr>
              <w:t xml:space="preserve">   </w:t>
            </w:r>
            <w:r>
              <w:rPr>
                <w:rFonts w:hint="eastAsia" w:ascii="宋体" w:hAnsi="宋体"/>
                <w:color w:val="000000" w:themeColor="text1"/>
                <w14:textFill>
                  <w14:solidFill>
                    <w14:schemeClr w14:val="tx1"/>
                  </w14:solidFill>
                </w14:textFill>
              </w:rPr>
              <w:t>前</w:t>
            </w:r>
          </w:p>
        </w:tc>
      </w:tr>
      <w:tr w14:paraId="571C39D8">
        <w:tblPrEx>
          <w:tblCellMar>
            <w:top w:w="0" w:type="dxa"/>
            <w:left w:w="108" w:type="dxa"/>
            <w:bottom w:w="0" w:type="dxa"/>
            <w:right w:w="108" w:type="dxa"/>
          </w:tblCellMar>
        </w:tblPrEx>
        <w:trPr>
          <w:gridAfter w:val="1"/>
          <w:wAfter w:w="1678" w:type="dxa"/>
          <w:trHeight w:val="567" w:hRule="atLeast"/>
        </w:trPr>
        <w:tc>
          <w:tcPr>
            <w:tcW w:w="1296" w:type="dxa"/>
            <w:gridSpan w:val="2"/>
            <w:tcBorders>
              <w:top w:val="single" w:color="auto" w:sz="4" w:space="0"/>
              <w:left w:val="single" w:color="auto" w:sz="4" w:space="0"/>
              <w:bottom w:val="single" w:color="auto" w:sz="4" w:space="0"/>
              <w:right w:val="single" w:color="auto" w:sz="4" w:space="0"/>
            </w:tcBorders>
            <w:vAlign w:val="center"/>
          </w:tcPr>
          <w:p w14:paraId="6AC37EBF">
            <w:pPr>
              <w:spacing w:line="360" w:lineRule="auto"/>
              <w:jc w:val="left"/>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2.2.3</w:t>
            </w:r>
          </w:p>
        </w:tc>
        <w:tc>
          <w:tcPr>
            <w:tcW w:w="1681" w:type="dxa"/>
            <w:tcBorders>
              <w:top w:val="single" w:color="auto" w:sz="4" w:space="0"/>
              <w:left w:val="single" w:color="auto" w:sz="4" w:space="0"/>
              <w:bottom w:val="single" w:color="auto" w:sz="4" w:space="0"/>
              <w:right w:val="single" w:color="auto" w:sz="4" w:space="0"/>
            </w:tcBorders>
            <w:vAlign w:val="center"/>
          </w:tcPr>
          <w:p w14:paraId="7EEDA8BA">
            <w:p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招标</w:t>
            </w:r>
            <w:r>
              <w:rPr>
                <w:rFonts w:ascii="宋体" w:hAnsi="宋体"/>
                <w:color w:val="000000" w:themeColor="text1"/>
                <w14:textFill>
                  <w14:solidFill>
                    <w14:schemeClr w14:val="tx1"/>
                  </w14:solidFill>
                </w14:textFill>
              </w:rPr>
              <w:t>人对</w:t>
            </w:r>
            <w:r>
              <w:rPr>
                <w:rFonts w:hint="eastAsia" w:ascii="宋体" w:hAnsi="宋体"/>
                <w:color w:val="000000" w:themeColor="text1"/>
                <w14:textFill>
                  <w14:solidFill>
                    <w14:schemeClr w14:val="tx1"/>
                  </w14:solidFill>
                </w14:textFill>
              </w:rPr>
              <w:t>投标</w:t>
            </w:r>
            <w:r>
              <w:rPr>
                <w:rFonts w:ascii="宋体" w:hAnsi="宋体"/>
                <w:color w:val="000000" w:themeColor="text1"/>
                <w14:textFill>
                  <w14:solidFill>
                    <w14:schemeClr w14:val="tx1"/>
                  </w14:solidFill>
                </w14:textFill>
              </w:rPr>
              <w:t>人提出异议的</w:t>
            </w:r>
            <w:r>
              <w:rPr>
                <w:rFonts w:hint="eastAsia" w:ascii="宋体" w:hAnsi="宋体"/>
                <w:color w:val="000000" w:themeColor="text1"/>
                <w14:textFill>
                  <w14:solidFill>
                    <w14:schemeClr w14:val="tx1"/>
                  </w14:solidFill>
                </w14:textFill>
              </w:rPr>
              <w:t>答复</w:t>
            </w:r>
            <w:r>
              <w:rPr>
                <w:rFonts w:ascii="宋体" w:hAnsi="宋体"/>
                <w:color w:val="000000" w:themeColor="text1"/>
                <w14:textFill>
                  <w14:solidFill>
                    <w14:schemeClr w14:val="tx1"/>
                  </w14:solidFill>
                </w14:textFill>
              </w:rPr>
              <w:t>时间</w:t>
            </w:r>
          </w:p>
        </w:tc>
        <w:tc>
          <w:tcPr>
            <w:tcW w:w="5504" w:type="dxa"/>
            <w:gridSpan w:val="2"/>
            <w:tcBorders>
              <w:top w:val="single" w:color="auto" w:sz="4" w:space="0"/>
              <w:left w:val="single" w:color="auto" w:sz="4" w:space="0"/>
              <w:bottom w:val="single" w:color="auto" w:sz="4" w:space="0"/>
              <w:right w:val="single" w:color="auto" w:sz="4" w:space="0"/>
            </w:tcBorders>
            <w:vAlign w:val="center"/>
          </w:tcPr>
          <w:p w14:paraId="427B76D0">
            <w:pPr>
              <w:spacing w:line="360" w:lineRule="auto"/>
              <w:rPr>
                <w:rFonts w:ascii="宋体" w:hAnsi="宋体"/>
                <w:color w:val="000000" w:themeColor="text1"/>
                <w:u w:val="single"/>
                <w14:textFill>
                  <w14:solidFill>
                    <w14:schemeClr w14:val="tx1"/>
                  </w14:solidFill>
                </w14:textFill>
              </w:rPr>
            </w:pPr>
            <w:r>
              <w:rPr>
                <w:rFonts w:ascii="宋体" w:hAnsi="宋体"/>
                <w:color w:val="000000" w:themeColor="text1"/>
                <w14:textFill>
                  <w14:solidFill>
                    <w14:schemeClr w14:val="tx1"/>
                  </w14:solidFill>
                </w14:textFill>
              </w:rPr>
              <w:t>年</w:t>
            </w:r>
            <w:r>
              <w:rPr>
                <w:rFonts w:hint="eastAsia" w:ascii="宋体" w:hAnsi="宋体"/>
                <w:color w:val="000000" w:themeColor="text1"/>
                <w:lang w:val="en-US" w:eastAsia="zh-CN"/>
                <w14:textFill>
                  <w14:solidFill>
                    <w14:schemeClr w14:val="tx1"/>
                  </w14:solidFill>
                </w14:textFill>
              </w:rPr>
              <w:t xml:space="preserve">   </w:t>
            </w:r>
            <w:r>
              <w:rPr>
                <w:rFonts w:ascii="宋体" w:hAnsi="宋体"/>
                <w:color w:val="000000" w:themeColor="text1"/>
                <w14:textFill>
                  <w14:solidFill>
                    <w14:schemeClr w14:val="tx1"/>
                  </w14:solidFill>
                </w14:textFill>
              </w:rPr>
              <w:t>月</w:t>
            </w:r>
            <w:r>
              <w:rPr>
                <w:rFonts w:hint="eastAsia" w:ascii="宋体" w:hAnsi="宋体"/>
                <w:color w:val="000000" w:themeColor="text1"/>
                <w:lang w:val="en-US" w:eastAsia="zh-CN"/>
                <w14:textFill>
                  <w14:solidFill>
                    <w14:schemeClr w14:val="tx1"/>
                  </w14:solidFill>
                </w14:textFill>
              </w:rPr>
              <w:t xml:space="preserve">   </w:t>
            </w:r>
            <w:r>
              <w:rPr>
                <w:rFonts w:ascii="宋体" w:hAnsi="宋体"/>
                <w:color w:val="000000" w:themeColor="text1"/>
                <w14:textFill>
                  <w14:solidFill>
                    <w14:schemeClr w14:val="tx1"/>
                  </w14:solidFill>
                </w14:textFill>
              </w:rPr>
              <w:t>日</w:t>
            </w:r>
            <w:r>
              <w:rPr>
                <w:rFonts w:hint="eastAsia" w:ascii="宋体" w:hAnsi="宋体"/>
                <w:color w:val="000000" w:themeColor="text1"/>
                <w:lang w:val="en-US" w:eastAsia="zh-CN"/>
                <w14:textFill>
                  <w14:solidFill>
                    <w14:schemeClr w14:val="tx1"/>
                  </w14:solidFill>
                </w14:textFill>
              </w:rPr>
              <w:t xml:space="preserve">  </w:t>
            </w:r>
            <w:r>
              <w:rPr>
                <w:rFonts w:hint="eastAsia" w:ascii="宋体" w:hAnsi="宋体"/>
                <w:color w:val="000000" w:themeColor="text1"/>
                <w14:textFill>
                  <w14:solidFill>
                    <w14:schemeClr w14:val="tx1"/>
                  </w14:solidFill>
                </w14:textFill>
              </w:rPr>
              <w:t>时</w:t>
            </w:r>
            <w:r>
              <w:rPr>
                <w:rFonts w:hint="eastAsia" w:ascii="宋体" w:hAnsi="宋体"/>
                <w:color w:val="000000" w:themeColor="text1"/>
                <w:lang w:val="en-US" w:eastAsia="zh-CN"/>
                <w14:textFill>
                  <w14:solidFill>
                    <w14:schemeClr w14:val="tx1"/>
                  </w14:solidFill>
                </w14:textFill>
              </w:rPr>
              <w:t xml:space="preserve">   </w:t>
            </w:r>
            <w:r>
              <w:rPr>
                <w:rFonts w:hint="eastAsia" w:ascii="宋体" w:hAnsi="宋体"/>
                <w:color w:val="000000" w:themeColor="text1"/>
                <w14:textFill>
                  <w14:solidFill>
                    <w14:schemeClr w14:val="tx1"/>
                  </w14:solidFill>
                </w14:textFill>
              </w:rPr>
              <w:t>前</w:t>
            </w:r>
          </w:p>
        </w:tc>
      </w:tr>
      <w:tr w14:paraId="526B3FC4">
        <w:tblPrEx>
          <w:tblCellMar>
            <w:top w:w="0" w:type="dxa"/>
            <w:left w:w="108" w:type="dxa"/>
            <w:bottom w:w="0" w:type="dxa"/>
            <w:right w:w="108" w:type="dxa"/>
          </w:tblCellMar>
        </w:tblPrEx>
        <w:trPr>
          <w:gridAfter w:val="1"/>
          <w:wAfter w:w="1678" w:type="dxa"/>
          <w:trHeight w:val="567" w:hRule="atLeast"/>
        </w:trPr>
        <w:tc>
          <w:tcPr>
            <w:tcW w:w="1296" w:type="dxa"/>
            <w:gridSpan w:val="2"/>
            <w:tcBorders>
              <w:top w:val="single" w:color="auto" w:sz="4" w:space="0"/>
              <w:left w:val="single" w:color="auto" w:sz="4" w:space="0"/>
              <w:bottom w:val="single" w:color="auto" w:sz="4" w:space="0"/>
              <w:right w:val="single" w:color="auto" w:sz="4" w:space="0"/>
            </w:tcBorders>
            <w:vAlign w:val="center"/>
          </w:tcPr>
          <w:p w14:paraId="76B08FC1">
            <w:pPr>
              <w:spacing w:line="360" w:lineRule="auto"/>
              <w:jc w:val="left"/>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3.1.1</w:t>
            </w:r>
          </w:p>
        </w:tc>
        <w:tc>
          <w:tcPr>
            <w:tcW w:w="1681" w:type="dxa"/>
            <w:tcBorders>
              <w:top w:val="single" w:color="auto" w:sz="4" w:space="0"/>
              <w:left w:val="single" w:color="auto" w:sz="4" w:space="0"/>
              <w:bottom w:val="single" w:color="auto" w:sz="4" w:space="0"/>
              <w:right w:val="single" w:color="auto" w:sz="4" w:space="0"/>
            </w:tcBorders>
            <w:vAlign w:val="center"/>
          </w:tcPr>
          <w:p w14:paraId="2C95513A">
            <w:pPr>
              <w:spacing w:line="360" w:lineRule="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投标文件递交</w:t>
            </w:r>
            <w:r>
              <w:rPr>
                <w:rFonts w:hint="eastAsia" w:ascii="宋体" w:hAnsi="宋体"/>
                <w:color w:val="000000" w:themeColor="text1"/>
                <w14:textFill>
                  <w14:solidFill>
                    <w14:schemeClr w14:val="tx1"/>
                  </w14:solidFill>
                </w14:textFill>
              </w:rPr>
              <w:t>截止</w:t>
            </w:r>
            <w:r>
              <w:rPr>
                <w:rFonts w:ascii="宋体" w:hAnsi="宋体"/>
                <w:color w:val="000000" w:themeColor="text1"/>
                <w14:textFill>
                  <w14:solidFill>
                    <w14:schemeClr w14:val="tx1"/>
                  </w14:solidFill>
                </w14:textFill>
              </w:rPr>
              <w:t>时间</w:t>
            </w:r>
          </w:p>
        </w:tc>
        <w:tc>
          <w:tcPr>
            <w:tcW w:w="5504" w:type="dxa"/>
            <w:gridSpan w:val="2"/>
            <w:tcBorders>
              <w:top w:val="single" w:color="auto" w:sz="4" w:space="0"/>
              <w:left w:val="single" w:color="auto" w:sz="4" w:space="0"/>
              <w:bottom w:val="single" w:color="auto" w:sz="4" w:space="0"/>
              <w:right w:val="single" w:color="auto" w:sz="4" w:space="0"/>
            </w:tcBorders>
            <w:vAlign w:val="center"/>
          </w:tcPr>
          <w:p w14:paraId="269C4161">
            <w:pPr>
              <w:spacing w:line="360" w:lineRule="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年</w:t>
            </w:r>
            <w:r>
              <w:rPr>
                <w:rFonts w:hint="eastAsia" w:ascii="宋体" w:hAnsi="宋体"/>
                <w:color w:val="000000" w:themeColor="text1"/>
                <w:lang w:val="en-US" w:eastAsia="zh-CN"/>
                <w14:textFill>
                  <w14:solidFill>
                    <w14:schemeClr w14:val="tx1"/>
                  </w14:solidFill>
                </w14:textFill>
              </w:rPr>
              <w:t xml:space="preserve">   </w:t>
            </w:r>
            <w:r>
              <w:rPr>
                <w:rFonts w:ascii="宋体" w:hAnsi="宋体"/>
                <w:color w:val="000000" w:themeColor="text1"/>
                <w14:textFill>
                  <w14:solidFill>
                    <w14:schemeClr w14:val="tx1"/>
                  </w14:solidFill>
                </w14:textFill>
              </w:rPr>
              <w:t>月</w:t>
            </w:r>
            <w:r>
              <w:rPr>
                <w:rFonts w:hint="eastAsia" w:ascii="宋体" w:hAnsi="宋体"/>
                <w:color w:val="000000" w:themeColor="text1"/>
                <w:lang w:val="en-US" w:eastAsia="zh-CN"/>
                <w14:textFill>
                  <w14:solidFill>
                    <w14:schemeClr w14:val="tx1"/>
                  </w14:solidFill>
                </w14:textFill>
              </w:rPr>
              <w:t xml:space="preserve">   </w:t>
            </w:r>
            <w:r>
              <w:rPr>
                <w:rFonts w:ascii="宋体" w:hAnsi="宋体"/>
                <w:color w:val="000000" w:themeColor="text1"/>
                <w14:textFill>
                  <w14:solidFill>
                    <w14:schemeClr w14:val="tx1"/>
                  </w14:solidFill>
                </w14:textFill>
              </w:rPr>
              <w:t>日</w:t>
            </w:r>
            <w:r>
              <w:rPr>
                <w:rFonts w:hint="eastAsia" w:ascii="宋体" w:hAnsi="宋体"/>
                <w:color w:val="000000" w:themeColor="text1"/>
                <w:lang w:val="en-US" w:eastAsia="zh-CN"/>
                <w14:textFill>
                  <w14:solidFill>
                    <w14:schemeClr w14:val="tx1"/>
                  </w14:solidFill>
                </w14:textFill>
              </w:rPr>
              <w:t xml:space="preserve">  </w:t>
            </w:r>
            <w:r>
              <w:rPr>
                <w:rFonts w:hint="eastAsia" w:ascii="宋体" w:hAnsi="宋体"/>
                <w:color w:val="000000" w:themeColor="text1"/>
                <w14:textFill>
                  <w14:solidFill>
                    <w14:schemeClr w14:val="tx1"/>
                  </w14:solidFill>
                </w14:textFill>
              </w:rPr>
              <w:t>时</w:t>
            </w:r>
            <w:r>
              <w:rPr>
                <w:rFonts w:hint="eastAsia" w:ascii="宋体" w:hAnsi="宋体"/>
                <w:color w:val="000000" w:themeColor="text1"/>
                <w:lang w:val="en-US" w:eastAsia="zh-CN"/>
                <w14:textFill>
                  <w14:solidFill>
                    <w14:schemeClr w14:val="tx1"/>
                  </w14:solidFill>
                </w14:textFill>
              </w:rPr>
              <w:t xml:space="preserve">   </w:t>
            </w:r>
            <w:r>
              <w:rPr>
                <w:rFonts w:hint="eastAsia" w:ascii="宋体" w:hAnsi="宋体"/>
                <w:color w:val="000000" w:themeColor="text1"/>
                <w14:textFill>
                  <w14:solidFill>
                    <w14:schemeClr w14:val="tx1"/>
                  </w14:solidFill>
                </w14:textFill>
              </w:rPr>
              <w:t>前</w:t>
            </w:r>
          </w:p>
        </w:tc>
      </w:tr>
      <w:tr w14:paraId="167A9268">
        <w:tblPrEx>
          <w:tblCellMar>
            <w:top w:w="0" w:type="dxa"/>
            <w:left w:w="108" w:type="dxa"/>
            <w:bottom w:w="0" w:type="dxa"/>
            <w:right w:w="108" w:type="dxa"/>
          </w:tblCellMar>
        </w:tblPrEx>
        <w:trPr>
          <w:gridAfter w:val="1"/>
          <w:wAfter w:w="1678" w:type="dxa"/>
          <w:trHeight w:val="567" w:hRule="atLeast"/>
        </w:trPr>
        <w:tc>
          <w:tcPr>
            <w:tcW w:w="1296" w:type="dxa"/>
            <w:gridSpan w:val="2"/>
            <w:tcBorders>
              <w:top w:val="single" w:color="auto" w:sz="4" w:space="0"/>
              <w:left w:val="single" w:color="auto" w:sz="4" w:space="0"/>
              <w:bottom w:val="single" w:color="auto" w:sz="4" w:space="0"/>
              <w:right w:val="single" w:color="auto" w:sz="4" w:space="0"/>
            </w:tcBorders>
            <w:vAlign w:val="center"/>
          </w:tcPr>
          <w:p w14:paraId="14FD17F5">
            <w:pPr>
              <w:spacing w:line="360" w:lineRule="auto"/>
              <w:jc w:val="left"/>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3.2</w:t>
            </w:r>
            <w:r>
              <w:rPr>
                <w:rFonts w:ascii="宋体" w:hAnsi="宋体"/>
                <w:color w:val="000000" w:themeColor="text1"/>
                <w14:textFill>
                  <w14:solidFill>
                    <w14:schemeClr w14:val="tx1"/>
                  </w14:solidFill>
                </w14:textFill>
              </w:rPr>
              <w:t>.1</w:t>
            </w:r>
          </w:p>
        </w:tc>
        <w:tc>
          <w:tcPr>
            <w:tcW w:w="1681" w:type="dxa"/>
            <w:tcBorders>
              <w:top w:val="single" w:color="auto" w:sz="4" w:space="0"/>
              <w:left w:val="single" w:color="auto" w:sz="4" w:space="0"/>
              <w:bottom w:val="single" w:color="auto" w:sz="4" w:space="0"/>
              <w:right w:val="single" w:color="auto" w:sz="4" w:space="0"/>
            </w:tcBorders>
            <w:vAlign w:val="center"/>
          </w:tcPr>
          <w:p w14:paraId="4D5F9C1C">
            <w:p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构成电子投标文件</w:t>
            </w:r>
            <w:r>
              <w:rPr>
                <w:rFonts w:ascii="宋体" w:hAnsi="宋体"/>
                <w:color w:val="000000" w:themeColor="text1"/>
                <w14:textFill>
                  <w14:solidFill>
                    <w14:schemeClr w14:val="tx1"/>
                  </w14:solidFill>
                </w14:textFill>
              </w:rPr>
              <w:t>的其他材料</w:t>
            </w:r>
          </w:p>
        </w:tc>
        <w:tc>
          <w:tcPr>
            <w:tcW w:w="5504" w:type="dxa"/>
            <w:gridSpan w:val="2"/>
            <w:tcBorders>
              <w:top w:val="single" w:color="auto" w:sz="4" w:space="0"/>
              <w:left w:val="single" w:color="auto" w:sz="4" w:space="0"/>
              <w:bottom w:val="single" w:color="auto" w:sz="4" w:space="0"/>
              <w:right w:val="single" w:color="auto" w:sz="4" w:space="0"/>
            </w:tcBorders>
            <w:vAlign w:val="center"/>
          </w:tcPr>
          <w:p w14:paraId="3C4625D8">
            <w:pPr>
              <w:spacing w:line="360" w:lineRule="auto"/>
              <w:rPr>
                <w:rFonts w:ascii="宋体" w:hAnsi="宋体"/>
                <w:color w:val="000000" w:themeColor="text1"/>
                <w:u w:val="single"/>
                <w14:textFill>
                  <w14:solidFill>
                    <w14:schemeClr w14:val="tx1"/>
                  </w14:solidFill>
                </w14:textFill>
              </w:rPr>
            </w:pPr>
          </w:p>
        </w:tc>
      </w:tr>
      <w:tr w14:paraId="56FA9163">
        <w:tblPrEx>
          <w:tblCellMar>
            <w:top w:w="0" w:type="dxa"/>
            <w:left w:w="108" w:type="dxa"/>
            <w:bottom w:w="0" w:type="dxa"/>
            <w:right w:w="108" w:type="dxa"/>
          </w:tblCellMar>
        </w:tblPrEx>
        <w:trPr>
          <w:gridAfter w:val="1"/>
          <w:wAfter w:w="1678" w:type="dxa"/>
          <w:trHeight w:val="567" w:hRule="atLeast"/>
        </w:trPr>
        <w:tc>
          <w:tcPr>
            <w:tcW w:w="1296" w:type="dxa"/>
            <w:gridSpan w:val="2"/>
            <w:tcBorders>
              <w:top w:val="single" w:color="auto" w:sz="4" w:space="0"/>
              <w:left w:val="single" w:color="auto" w:sz="4" w:space="0"/>
              <w:bottom w:val="single" w:color="auto" w:sz="4" w:space="0"/>
              <w:right w:val="single" w:color="auto" w:sz="4" w:space="0"/>
            </w:tcBorders>
            <w:vAlign w:val="center"/>
          </w:tcPr>
          <w:p w14:paraId="2FE09FBC">
            <w:pPr>
              <w:spacing w:line="360" w:lineRule="auto"/>
              <w:jc w:val="left"/>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3.</w:t>
            </w:r>
            <w:r>
              <w:rPr>
                <w:rFonts w:hint="eastAsia" w:ascii="宋体" w:hAnsi="宋体"/>
                <w:color w:val="000000" w:themeColor="text1"/>
                <w14:textFill>
                  <w14:solidFill>
                    <w14:schemeClr w14:val="tx1"/>
                  </w14:solidFill>
                </w14:textFill>
              </w:rPr>
              <w:t>3.1</w:t>
            </w:r>
          </w:p>
        </w:tc>
        <w:tc>
          <w:tcPr>
            <w:tcW w:w="1681" w:type="dxa"/>
            <w:tcBorders>
              <w:top w:val="single" w:color="auto" w:sz="4" w:space="0"/>
              <w:left w:val="single" w:color="auto" w:sz="4" w:space="0"/>
              <w:bottom w:val="single" w:color="auto" w:sz="4" w:space="0"/>
              <w:right w:val="single" w:color="auto" w:sz="4" w:space="0"/>
            </w:tcBorders>
            <w:vAlign w:val="center"/>
          </w:tcPr>
          <w:p w14:paraId="1F949F9E">
            <w:pPr>
              <w:spacing w:line="360" w:lineRule="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投标有效期</w:t>
            </w:r>
          </w:p>
        </w:tc>
        <w:tc>
          <w:tcPr>
            <w:tcW w:w="5504" w:type="dxa"/>
            <w:gridSpan w:val="2"/>
            <w:tcBorders>
              <w:top w:val="single" w:color="auto" w:sz="4" w:space="0"/>
              <w:left w:val="single" w:color="auto" w:sz="4" w:space="0"/>
              <w:bottom w:val="single" w:color="auto" w:sz="4" w:space="0"/>
              <w:right w:val="single" w:color="auto" w:sz="4" w:space="0"/>
            </w:tcBorders>
            <w:vAlign w:val="center"/>
          </w:tcPr>
          <w:p w14:paraId="471109DE">
            <w:pPr>
              <w:spacing w:line="360" w:lineRule="auto"/>
              <w:rPr>
                <w:rFonts w:ascii="宋体" w:hAnsi="宋体"/>
                <w:color w:val="000000" w:themeColor="text1"/>
                <w14:textFill>
                  <w14:solidFill>
                    <w14:schemeClr w14:val="tx1"/>
                  </w14:solidFill>
                </w14:textFill>
              </w:rPr>
            </w:pPr>
            <w:bookmarkStart w:id="53" w:name="EptNR_投标有效期"/>
            <w:r>
              <w:rPr>
                <w:rFonts w:hint="eastAsia" w:ascii="宋体" w:hAnsi="宋体"/>
                <w:color w:val="000000" w:themeColor="text1"/>
                <w14:textFill>
                  <w14:solidFill>
                    <w14:schemeClr w14:val="tx1"/>
                  </w14:solidFill>
                </w14:textFill>
              </w:rPr>
              <w:t xml:space="preserve">____ </w:t>
            </w:r>
            <w:bookmarkEnd w:id="53"/>
            <w:r>
              <w:rPr>
                <w:rFonts w:hint="eastAsia" w:ascii="宋体" w:hAnsi="宋体"/>
                <w:color w:val="000000" w:themeColor="text1"/>
                <w14:textFill>
                  <w14:solidFill>
                    <w14:schemeClr w14:val="tx1"/>
                  </w14:solidFill>
                </w14:textFill>
              </w:rPr>
              <w:t>日历天</w:t>
            </w:r>
          </w:p>
        </w:tc>
      </w:tr>
      <w:tr w14:paraId="41F82152">
        <w:tblPrEx>
          <w:tblCellMar>
            <w:top w:w="0" w:type="dxa"/>
            <w:left w:w="108" w:type="dxa"/>
            <w:bottom w:w="0" w:type="dxa"/>
            <w:right w:w="108" w:type="dxa"/>
          </w:tblCellMar>
        </w:tblPrEx>
        <w:trPr>
          <w:gridAfter w:val="1"/>
          <w:wAfter w:w="1678" w:type="dxa"/>
          <w:trHeight w:val="567" w:hRule="atLeast"/>
        </w:trPr>
        <w:tc>
          <w:tcPr>
            <w:tcW w:w="1296" w:type="dxa"/>
            <w:gridSpan w:val="2"/>
            <w:tcBorders>
              <w:top w:val="single" w:color="auto" w:sz="4" w:space="0"/>
              <w:left w:val="single" w:color="auto" w:sz="4" w:space="0"/>
              <w:bottom w:val="single" w:color="auto" w:sz="4" w:space="0"/>
              <w:right w:val="single" w:color="auto" w:sz="4" w:space="0"/>
            </w:tcBorders>
            <w:vAlign w:val="center"/>
          </w:tcPr>
          <w:p w14:paraId="12669F52">
            <w:pPr>
              <w:spacing w:line="360" w:lineRule="auto"/>
              <w:jc w:val="left"/>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3.</w:t>
            </w:r>
            <w:r>
              <w:rPr>
                <w:rFonts w:hint="eastAsia" w:ascii="宋体" w:hAnsi="宋体"/>
                <w:color w:val="000000" w:themeColor="text1"/>
                <w14:textFill>
                  <w14:solidFill>
                    <w14:schemeClr w14:val="tx1"/>
                  </w14:solidFill>
                </w14:textFill>
              </w:rPr>
              <w:t>4</w:t>
            </w:r>
            <w:r>
              <w:rPr>
                <w:rFonts w:ascii="宋体" w:hAnsi="宋体"/>
                <w:color w:val="000000" w:themeColor="text1"/>
                <w14:textFill>
                  <w14:solidFill>
                    <w14:schemeClr w14:val="tx1"/>
                  </w14:solidFill>
                </w14:textFill>
              </w:rPr>
              <w:t>.1</w:t>
            </w:r>
          </w:p>
        </w:tc>
        <w:tc>
          <w:tcPr>
            <w:tcW w:w="1681" w:type="dxa"/>
            <w:tcBorders>
              <w:top w:val="single" w:color="auto" w:sz="4" w:space="0"/>
              <w:left w:val="single" w:color="auto" w:sz="4" w:space="0"/>
              <w:bottom w:val="single" w:color="auto" w:sz="4" w:space="0"/>
              <w:right w:val="single" w:color="auto" w:sz="4" w:space="0"/>
            </w:tcBorders>
            <w:vAlign w:val="center"/>
          </w:tcPr>
          <w:p w14:paraId="7D371FBC">
            <w:pPr>
              <w:spacing w:line="360" w:lineRule="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投标保证金</w:t>
            </w:r>
          </w:p>
        </w:tc>
        <w:tc>
          <w:tcPr>
            <w:tcW w:w="5504" w:type="dxa"/>
            <w:gridSpan w:val="2"/>
            <w:tcBorders>
              <w:top w:val="single" w:color="auto" w:sz="4" w:space="0"/>
              <w:left w:val="single" w:color="auto" w:sz="4" w:space="0"/>
              <w:bottom w:val="single" w:color="auto" w:sz="4" w:space="0"/>
              <w:right w:val="single" w:color="auto" w:sz="4" w:space="0"/>
            </w:tcBorders>
            <w:vAlign w:val="center"/>
          </w:tcPr>
          <w:p w14:paraId="5D87518F">
            <w:pPr>
              <w:rPr>
                <w:rFonts w:ascii="Calibri" w:hAnsi="Calibri"/>
                <w:color w:val="000000" w:themeColor="text1"/>
                <w14:textFill>
                  <w14:solidFill>
                    <w14:schemeClr w14:val="tx1"/>
                  </w14:solidFill>
                </w14:textFill>
              </w:rPr>
            </w:pPr>
          </w:p>
        </w:tc>
      </w:tr>
      <w:tr w14:paraId="2FFC6ABC">
        <w:tblPrEx>
          <w:tblCellMar>
            <w:top w:w="0" w:type="dxa"/>
            <w:left w:w="108" w:type="dxa"/>
            <w:bottom w:w="0" w:type="dxa"/>
            <w:right w:w="108" w:type="dxa"/>
          </w:tblCellMar>
        </w:tblPrEx>
        <w:trPr>
          <w:gridAfter w:val="1"/>
          <w:wAfter w:w="1678" w:type="dxa"/>
          <w:trHeight w:val="567" w:hRule="atLeast"/>
        </w:trPr>
        <w:tc>
          <w:tcPr>
            <w:tcW w:w="1296" w:type="dxa"/>
            <w:gridSpan w:val="2"/>
            <w:tcBorders>
              <w:top w:val="single" w:color="auto" w:sz="4" w:space="0"/>
              <w:left w:val="single" w:color="auto" w:sz="4" w:space="0"/>
              <w:bottom w:val="single" w:color="auto" w:sz="4" w:space="0"/>
              <w:right w:val="single" w:color="auto" w:sz="4" w:space="0"/>
            </w:tcBorders>
            <w:vAlign w:val="center"/>
          </w:tcPr>
          <w:p w14:paraId="717B1B68">
            <w:pPr>
              <w:spacing w:line="360" w:lineRule="auto"/>
              <w:jc w:val="left"/>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3.</w:t>
            </w:r>
            <w:r>
              <w:rPr>
                <w:rFonts w:hint="eastAsia" w:ascii="宋体" w:hAnsi="宋体"/>
                <w:color w:val="000000" w:themeColor="text1"/>
                <w14:textFill>
                  <w14:solidFill>
                    <w14:schemeClr w14:val="tx1"/>
                  </w14:solidFill>
                </w14:textFill>
              </w:rPr>
              <w:t>5.1</w:t>
            </w:r>
          </w:p>
        </w:tc>
        <w:tc>
          <w:tcPr>
            <w:tcW w:w="1681" w:type="dxa"/>
            <w:tcBorders>
              <w:top w:val="single" w:color="auto" w:sz="4" w:space="0"/>
              <w:left w:val="single" w:color="auto" w:sz="4" w:space="0"/>
              <w:bottom w:val="single" w:color="auto" w:sz="4" w:space="0"/>
              <w:right w:val="single" w:color="auto" w:sz="4" w:space="0"/>
            </w:tcBorders>
            <w:vAlign w:val="center"/>
          </w:tcPr>
          <w:p w14:paraId="1B25B437">
            <w:pPr>
              <w:spacing w:line="360" w:lineRule="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是否允许递交</w:t>
            </w:r>
            <w:r>
              <w:rPr>
                <w:rFonts w:hint="eastAsia" w:ascii="宋体" w:hAnsi="宋体"/>
                <w:color w:val="000000" w:themeColor="text1"/>
                <w14:textFill>
                  <w14:solidFill>
                    <w14:schemeClr w14:val="tx1"/>
                  </w14:solidFill>
                </w14:textFill>
              </w:rPr>
              <w:br w:type="textWrapping"/>
            </w:r>
            <w:r>
              <w:rPr>
                <w:rFonts w:ascii="宋体" w:hAnsi="宋体"/>
                <w:color w:val="000000" w:themeColor="text1"/>
                <w14:textFill>
                  <w14:solidFill>
                    <w14:schemeClr w14:val="tx1"/>
                  </w14:solidFill>
                </w14:textFill>
              </w:rPr>
              <w:t>备选投标方案</w:t>
            </w:r>
          </w:p>
        </w:tc>
        <w:tc>
          <w:tcPr>
            <w:tcW w:w="5504" w:type="dxa"/>
            <w:gridSpan w:val="2"/>
            <w:tcBorders>
              <w:top w:val="single" w:color="auto" w:sz="4" w:space="0"/>
              <w:left w:val="single" w:color="auto" w:sz="4" w:space="0"/>
              <w:bottom w:val="single" w:color="auto" w:sz="4" w:space="0"/>
              <w:right w:val="single" w:color="auto" w:sz="4" w:space="0"/>
            </w:tcBorders>
            <w:vAlign w:val="center"/>
          </w:tcPr>
          <w:p w14:paraId="0B3EE9E1">
            <w:pPr>
              <w:spacing w:line="360" w:lineRule="auto"/>
              <w:rPr>
                <w:rFonts w:ascii="宋体" w:hAnsi="宋体"/>
                <w:color w:val="000000" w:themeColor="text1"/>
                <w14:textFill>
                  <w14:solidFill>
                    <w14:schemeClr w14:val="tx1"/>
                  </w14:solidFill>
                </w14:textFill>
              </w:rPr>
            </w:pPr>
            <w:bookmarkStart w:id="54" w:name="EptNR_是否允许递交备选投标方案"/>
            <w:r>
              <w:rPr>
                <w:rFonts w:hint="eastAsia" w:ascii="宋体" w:hAnsi="宋体"/>
                <w:color w:val="000000" w:themeColor="text1"/>
                <w14:textFill>
                  <w14:solidFill>
                    <w14:schemeClr w14:val="tx1"/>
                  </w14:solidFill>
                </w14:textFill>
              </w:rPr>
              <w:t>□不允许</w:t>
            </w:r>
          </w:p>
          <w:p w14:paraId="52094832">
            <w:p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□允许</w:t>
            </w:r>
            <w:bookmarkEnd w:id="54"/>
          </w:p>
        </w:tc>
      </w:tr>
      <w:tr w14:paraId="664E97F1">
        <w:tblPrEx>
          <w:tblCellMar>
            <w:top w:w="0" w:type="dxa"/>
            <w:left w:w="108" w:type="dxa"/>
            <w:bottom w:w="0" w:type="dxa"/>
            <w:right w:w="108" w:type="dxa"/>
          </w:tblCellMar>
        </w:tblPrEx>
        <w:trPr>
          <w:gridAfter w:val="1"/>
          <w:wAfter w:w="1678" w:type="dxa"/>
          <w:trHeight w:val="567" w:hRule="atLeast"/>
        </w:trPr>
        <w:tc>
          <w:tcPr>
            <w:tcW w:w="1296" w:type="dxa"/>
            <w:gridSpan w:val="2"/>
            <w:tcBorders>
              <w:top w:val="single" w:color="auto" w:sz="4" w:space="0"/>
              <w:left w:val="single" w:color="auto" w:sz="4" w:space="0"/>
              <w:bottom w:val="single" w:color="auto" w:sz="4" w:space="0"/>
              <w:right w:val="single" w:color="auto" w:sz="4" w:space="0"/>
            </w:tcBorders>
            <w:vAlign w:val="center"/>
          </w:tcPr>
          <w:p w14:paraId="30A56078">
            <w:pPr>
              <w:spacing w:line="360" w:lineRule="auto"/>
              <w:jc w:val="left"/>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3.</w:t>
            </w:r>
            <w:r>
              <w:rPr>
                <w:rFonts w:hint="eastAsia" w:ascii="宋体" w:hAnsi="宋体"/>
                <w:color w:val="000000" w:themeColor="text1"/>
                <w14:textFill>
                  <w14:solidFill>
                    <w14:schemeClr w14:val="tx1"/>
                  </w14:solidFill>
                </w14:textFill>
              </w:rPr>
              <w:t>6.1</w:t>
            </w:r>
          </w:p>
        </w:tc>
        <w:tc>
          <w:tcPr>
            <w:tcW w:w="1681" w:type="dxa"/>
            <w:tcBorders>
              <w:top w:val="single" w:color="auto" w:sz="4" w:space="0"/>
              <w:left w:val="single" w:color="auto" w:sz="4" w:space="0"/>
              <w:bottom w:val="single" w:color="auto" w:sz="4" w:space="0"/>
              <w:right w:val="single" w:color="auto" w:sz="4" w:space="0"/>
            </w:tcBorders>
            <w:vAlign w:val="center"/>
          </w:tcPr>
          <w:p w14:paraId="493D2BC8">
            <w:p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电子投标文件</w:t>
            </w:r>
          </w:p>
          <w:p w14:paraId="275323CE">
            <w:pPr>
              <w:spacing w:line="360" w:lineRule="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签名或签章</w:t>
            </w:r>
          </w:p>
          <w:p w14:paraId="1E0D60FC">
            <w:pPr>
              <w:spacing w:line="360" w:lineRule="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要求</w:t>
            </w:r>
          </w:p>
        </w:tc>
        <w:tc>
          <w:tcPr>
            <w:tcW w:w="5504" w:type="dxa"/>
            <w:gridSpan w:val="2"/>
            <w:tcBorders>
              <w:top w:val="single" w:color="auto" w:sz="4" w:space="0"/>
              <w:left w:val="single" w:color="auto" w:sz="4" w:space="0"/>
              <w:bottom w:val="single" w:color="auto" w:sz="4" w:space="0"/>
              <w:right w:val="single" w:color="auto" w:sz="4" w:space="0"/>
            </w:tcBorders>
            <w:vAlign w:val="center"/>
          </w:tcPr>
          <w:p w14:paraId="7B064E4D">
            <w:pPr>
              <w:pageBreakBefore w:val="0"/>
              <w:kinsoku/>
              <w:overflowPunct/>
              <w:topLinePunct w:val="0"/>
              <w:bidi w:val="0"/>
              <w:spacing w:afterAutospacing="0"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1、签字和盖章的要求应符合第八章投标文件格式相应要求；</w:t>
            </w:r>
          </w:p>
          <w:p w14:paraId="52CC4D2C">
            <w:pPr>
              <w:spacing w:line="360" w:lineRule="auto"/>
              <w:rPr>
                <w:rFonts w:ascii="宋体" w:hAnsi="宋体"/>
                <w:color w:val="000000" w:themeColor="text1"/>
                <w14:textFill>
                  <w14:solidFill>
                    <w14:schemeClr w14:val="tx1"/>
                  </w14:solidFill>
                </w14:textFill>
              </w:rPr>
            </w:pPr>
            <w:r>
              <w:rPr>
                <w:rFonts w:hint="eastAsia" w:ascii="宋体" w:hAnsi="宋体" w:eastAsia="宋体" w:cs="宋体"/>
                <w:color w:val="auto"/>
                <w:sz w:val="21"/>
                <w:szCs w:val="21"/>
                <w:highlight w:val="none"/>
                <w:lang w:val="en-US" w:eastAsia="zh-CN"/>
              </w:rPr>
              <w:t>2、工程量清单报价封面的签字、盖章要求：采用电子版工程量清单报价的清单封面须加盖投标人CA印章、法定代表人或委托代理人的CA印章。</w:t>
            </w:r>
          </w:p>
        </w:tc>
      </w:tr>
      <w:tr w14:paraId="75D1B9ED">
        <w:tblPrEx>
          <w:tblCellMar>
            <w:top w:w="0" w:type="dxa"/>
            <w:left w:w="108" w:type="dxa"/>
            <w:bottom w:w="0" w:type="dxa"/>
            <w:right w:w="108" w:type="dxa"/>
          </w:tblCellMar>
        </w:tblPrEx>
        <w:trPr>
          <w:trHeight w:val="567" w:hRule="atLeast"/>
        </w:trPr>
        <w:tc>
          <w:tcPr>
            <w:tcW w:w="1296" w:type="dxa"/>
            <w:gridSpan w:val="2"/>
            <w:tcBorders>
              <w:top w:val="single" w:color="auto" w:sz="4" w:space="0"/>
              <w:left w:val="single" w:color="auto" w:sz="4" w:space="0"/>
              <w:bottom w:val="single" w:color="auto" w:sz="4" w:space="0"/>
              <w:right w:val="single" w:color="auto" w:sz="4" w:space="0"/>
            </w:tcBorders>
            <w:vAlign w:val="center"/>
          </w:tcPr>
          <w:p w14:paraId="0DD7DAFF">
            <w:pPr>
              <w:spacing w:line="360" w:lineRule="auto"/>
              <w:jc w:val="left"/>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3</w:t>
            </w:r>
            <w:r>
              <w:rPr>
                <w:rFonts w:ascii="宋体" w:hAnsi="宋体"/>
                <w:color w:val="000000" w:themeColor="text1"/>
                <w14:textFill>
                  <w14:solidFill>
                    <w14:schemeClr w14:val="tx1"/>
                  </w14:solidFill>
                </w14:textFill>
              </w:rPr>
              <w:t>.</w:t>
            </w:r>
            <w:r>
              <w:rPr>
                <w:rFonts w:hint="eastAsia" w:ascii="宋体" w:hAnsi="宋体"/>
                <w:color w:val="000000" w:themeColor="text1"/>
                <w14:textFill>
                  <w14:solidFill>
                    <w14:schemeClr w14:val="tx1"/>
                  </w14:solidFill>
                </w14:textFill>
              </w:rPr>
              <w:t>6</w:t>
            </w:r>
            <w:r>
              <w:rPr>
                <w:rFonts w:ascii="宋体" w:hAnsi="宋体"/>
                <w:color w:val="000000" w:themeColor="text1"/>
                <w14:textFill>
                  <w14:solidFill>
                    <w14:schemeClr w14:val="tx1"/>
                  </w14:solidFill>
                </w14:textFill>
              </w:rPr>
              <w:t>.</w:t>
            </w:r>
            <w:r>
              <w:rPr>
                <w:rFonts w:hint="eastAsia" w:ascii="宋体" w:hAnsi="宋体"/>
                <w:color w:val="000000" w:themeColor="text1"/>
                <w14:textFill>
                  <w14:solidFill>
                    <w14:schemeClr w14:val="tx1"/>
                  </w14:solidFill>
                </w14:textFill>
              </w:rPr>
              <w:t>2</w:t>
            </w:r>
          </w:p>
        </w:tc>
        <w:tc>
          <w:tcPr>
            <w:tcW w:w="1681" w:type="dxa"/>
            <w:tcBorders>
              <w:top w:val="single" w:color="auto" w:sz="4" w:space="0"/>
              <w:left w:val="single" w:color="auto" w:sz="4" w:space="0"/>
              <w:bottom w:val="single" w:color="auto" w:sz="4" w:space="0"/>
              <w:right w:val="single" w:color="auto" w:sz="4" w:space="0"/>
            </w:tcBorders>
            <w:vAlign w:val="center"/>
          </w:tcPr>
          <w:p w14:paraId="69A090A7">
            <w:pPr>
              <w:spacing w:line="360" w:lineRule="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电子投标文件</w:t>
            </w:r>
            <w:r>
              <w:rPr>
                <w:rFonts w:hint="eastAsia" w:ascii="宋体" w:hAnsi="宋体"/>
                <w:color w:val="000000" w:themeColor="text1"/>
                <w14:textFill>
                  <w14:solidFill>
                    <w14:schemeClr w14:val="tx1"/>
                  </w14:solidFill>
                </w14:textFill>
              </w:rPr>
              <w:t>递交</w:t>
            </w:r>
          </w:p>
        </w:tc>
        <w:tc>
          <w:tcPr>
            <w:tcW w:w="5504" w:type="dxa"/>
            <w:gridSpan w:val="2"/>
            <w:tcBorders>
              <w:top w:val="single" w:color="auto" w:sz="4" w:space="0"/>
              <w:left w:val="single" w:color="auto" w:sz="4" w:space="0"/>
              <w:bottom w:val="single" w:color="auto" w:sz="4" w:space="0"/>
              <w:right w:val="single" w:color="auto" w:sz="4" w:space="0"/>
            </w:tcBorders>
            <w:vAlign w:val="center"/>
          </w:tcPr>
          <w:p w14:paraId="043746F5">
            <w:pPr>
              <w:pageBreakBefore w:val="0"/>
              <w:kinsoku/>
              <w:overflowPunct/>
              <w:topLinePunct w:val="0"/>
              <w:bidi w:val="0"/>
              <w:spacing w:afterAutospacing="0"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1、电子投标文件的递交</w:t>
            </w:r>
          </w:p>
          <w:p w14:paraId="7904D5ED">
            <w:pPr>
              <w:pageBreakBefore w:val="0"/>
              <w:kinsoku/>
              <w:overflowPunct/>
              <w:topLinePunct w:val="0"/>
              <w:bidi w:val="0"/>
              <w:spacing w:afterAutospacing="0"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各投标人应在投标截止时间前上传加密的电子投标文件（*.XYTF）到会员系统的指定位置。上传时必须得到交易系统“上传成功”的确认回复后方为上传成功。请投标人在上传前务必认真检查上传投标文件是否完整、正确。</w:t>
            </w:r>
          </w:p>
          <w:p w14:paraId="62E1912C">
            <w:pPr>
              <w:pStyle w:val="88"/>
              <w:numPr>
                <w:ilvl w:val="0"/>
                <w:numId w:val="0"/>
              </w:numPr>
              <w:spacing w:line="460" w:lineRule="exact"/>
              <w:ind w:leftChars="0"/>
              <w:jc w:val="left"/>
              <w:rPr>
                <w:color w:val="000000" w:themeColor="text1"/>
                <w14:textFill>
                  <w14:solidFill>
                    <w14:schemeClr w14:val="tx1"/>
                  </w14:solidFill>
                </w14:textFill>
              </w:rPr>
            </w:pPr>
            <w:r>
              <w:rPr>
                <w:rFonts w:hint="eastAsia" w:ascii="宋体" w:hAnsi="宋体" w:eastAsia="宋体" w:cs="宋体"/>
                <w:color w:val="auto"/>
                <w:sz w:val="21"/>
                <w:szCs w:val="21"/>
                <w:highlight w:val="none"/>
                <w:lang w:val="en-US" w:eastAsia="zh-CN"/>
              </w:rPr>
              <w:t>2、本项目采用“不见面开标”交易方式，不见面开标大厅网址为　</w:t>
            </w:r>
            <w:r>
              <w:rPr>
                <w:rFonts w:hint="eastAsia" w:ascii="宋体" w:hAnsi="宋体" w:eastAsia="宋体" w:cs="宋体"/>
                <w:color w:val="auto"/>
                <w:sz w:val="21"/>
                <w:szCs w:val="21"/>
                <w:shd w:val="clear" w:color="auto" w:fill="FFFFFF"/>
              </w:rPr>
              <w:t>https://ggzyjy.xinyang.gov.cn/BidOpening</w:t>
            </w:r>
            <w:r>
              <w:rPr>
                <w:rFonts w:hint="eastAsia" w:ascii="宋体" w:hAnsi="宋体" w:eastAsia="宋体" w:cs="宋体"/>
                <w:color w:val="auto"/>
                <w:sz w:val="21"/>
                <w:szCs w:val="21"/>
                <w:highlight w:val="none"/>
                <w:lang w:val="en-US" w:eastAsia="zh-CN"/>
              </w:rPr>
              <w:t>，投标人无需寄送和递交非加密的电子投标文件，无需到现场参加开标会议，无需到达现场提交原件资料。</w:t>
            </w:r>
          </w:p>
        </w:tc>
        <w:tc>
          <w:tcPr>
            <w:tcW w:w="1678" w:type="dxa"/>
          </w:tcPr>
          <w:p w14:paraId="4795B185">
            <w:pPr>
              <w:spacing w:line="360" w:lineRule="auto"/>
              <w:rPr>
                <w:rFonts w:ascii="宋体" w:hAnsi="宋体"/>
                <w:color w:val="000000" w:themeColor="text1"/>
                <w14:textFill>
                  <w14:solidFill>
                    <w14:schemeClr w14:val="tx1"/>
                  </w14:solidFill>
                </w14:textFill>
              </w:rPr>
            </w:pPr>
          </w:p>
        </w:tc>
      </w:tr>
      <w:tr w14:paraId="56DEC199">
        <w:tblPrEx>
          <w:tblCellMar>
            <w:top w:w="0" w:type="dxa"/>
            <w:left w:w="108" w:type="dxa"/>
            <w:bottom w:w="0" w:type="dxa"/>
            <w:right w:w="108" w:type="dxa"/>
          </w:tblCellMar>
        </w:tblPrEx>
        <w:trPr>
          <w:trHeight w:val="567" w:hRule="atLeast"/>
        </w:trPr>
        <w:tc>
          <w:tcPr>
            <w:tcW w:w="1296" w:type="dxa"/>
            <w:gridSpan w:val="2"/>
            <w:tcBorders>
              <w:top w:val="single" w:color="auto" w:sz="4" w:space="0"/>
              <w:left w:val="single" w:color="auto" w:sz="4" w:space="0"/>
              <w:bottom w:val="single" w:color="auto" w:sz="4" w:space="0"/>
              <w:right w:val="single" w:color="auto" w:sz="4" w:space="0"/>
            </w:tcBorders>
            <w:vAlign w:val="center"/>
          </w:tcPr>
          <w:p w14:paraId="7AA6DAA9">
            <w:pPr>
              <w:spacing w:line="360" w:lineRule="auto"/>
              <w:jc w:val="left"/>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3.6.</w:t>
            </w:r>
            <w:r>
              <w:rPr>
                <w:rFonts w:ascii="宋体" w:hAnsi="宋体"/>
                <w:color w:val="000000" w:themeColor="text1"/>
                <w14:textFill>
                  <w14:solidFill>
                    <w14:schemeClr w14:val="tx1"/>
                  </w14:solidFill>
                </w14:textFill>
              </w:rPr>
              <w:t>3</w:t>
            </w:r>
          </w:p>
        </w:tc>
        <w:tc>
          <w:tcPr>
            <w:tcW w:w="1681" w:type="dxa"/>
            <w:tcBorders>
              <w:top w:val="single" w:color="auto" w:sz="4" w:space="0"/>
              <w:left w:val="single" w:color="auto" w:sz="4" w:space="0"/>
              <w:bottom w:val="single" w:color="auto" w:sz="4" w:space="0"/>
              <w:right w:val="single" w:color="auto" w:sz="4" w:space="0"/>
            </w:tcBorders>
            <w:vAlign w:val="center"/>
          </w:tcPr>
          <w:p w14:paraId="2F5842EA">
            <w:pPr>
              <w:spacing w:line="360" w:lineRule="auto"/>
              <w:jc w:val="left"/>
              <w:rPr>
                <w:rFonts w:ascii="宋体" w:hAnsi="宋体"/>
                <w:color w:val="000000" w:themeColor="text1"/>
                <w14:textFill>
                  <w14:solidFill>
                    <w14:schemeClr w14:val="tx1"/>
                  </w14:solidFill>
                </w14:textFill>
              </w:rPr>
            </w:pPr>
            <w:r>
              <w:rPr>
                <w:rFonts w:hint="eastAsia" w:ascii="宋体" w:hAnsi="宋体"/>
                <w:color w:val="000000" w:themeColor="text1"/>
                <w:lang w:val="en-US" w:eastAsia="zh-CN"/>
                <w14:textFill>
                  <w14:solidFill>
                    <w14:schemeClr w14:val="tx1"/>
                  </w14:solidFill>
                </w14:textFill>
              </w:rPr>
              <w:t>电子</w:t>
            </w:r>
            <w:r>
              <w:rPr>
                <w:rFonts w:hint="eastAsia" w:ascii="宋体" w:hAnsi="宋体"/>
                <w:color w:val="000000" w:themeColor="text1"/>
                <w14:textFill>
                  <w14:solidFill>
                    <w14:schemeClr w14:val="tx1"/>
                  </w14:solidFill>
                </w14:textFill>
              </w:rPr>
              <w:t>投标文件</w:t>
            </w:r>
            <w:r>
              <w:rPr>
                <w:rFonts w:hint="eastAsia" w:ascii="宋体" w:hAnsi="宋体"/>
                <w:color w:val="000000" w:themeColor="text1"/>
                <w:lang w:val="en-US" w:eastAsia="zh-CN"/>
                <w14:textFill>
                  <w14:solidFill>
                    <w14:schemeClr w14:val="tx1"/>
                  </w14:solidFill>
                </w14:textFill>
              </w:rPr>
              <w:t>格式</w:t>
            </w:r>
          </w:p>
        </w:tc>
        <w:tc>
          <w:tcPr>
            <w:tcW w:w="5504" w:type="dxa"/>
            <w:gridSpan w:val="2"/>
            <w:tcBorders>
              <w:top w:val="single" w:color="auto" w:sz="4" w:space="0"/>
              <w:left w:val="single" w:color="auto" w:sz="4" w:space="0"/>
              <w:bottom w:val="single" w:color="auto" w:sz="4" w:space="0"/>
              <w:right w:val="single" w:color="auto" w:sz="4" w:space="0"/>
            </w:tcBorders>
            <w:vAlign w:val="center"/>
          </w:tcPr>
          <w:p w14:paraId="270D860E">
            <w:pPr>
              <w:numPr>
                <w:ilvl w:val="0"/>
                <w:numId w:val="0"/>
              </w:numPr>
              <w:spacing w:line="288" w:lineRule="auto"/>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电子投标文件格式为:</w:t>
            </w:r>
            <w:r>
              <w:rPr>
                <w:rFonts w:hint="eastAsia" w:ascii="宋体" w:hAnsi="宋体" w:eastAsia="宋体" w:cs="宋体"/>
                <w:color w:val="auto"/>
                <w:sz w:val="21"/>
                <w:szCs w:val="21"/>
                <w:highlight w:val="none"/>
              </w:rPr>
              <w:t>*.XYTF　格式</w:t>
            </w:r>
            <w:r>
              <w:rPr>
                <w:rFonts w:hint="eastAsia" w:ascii="宋体" w:hAnsi="宋体"/>
                <w:color w:val="000000" w:themeColor="text1"/>
                <w:szCs w:val="21"/>
                <w:lang w:eastAsia="zh-CN"/>
                <w14:textFill>
                  <w14:solidFill>
                    <w14:schemeClr w14:val="tx1"/>
                  </w14:solidFill>
                </w14:textFill>
              </w:rPr>
              <w:t>。</w:t>
            </w:r>
          </w:p>
        </w:tc>
        <w:tc>
          <w:tcPr>
            <w:tcW w:w="1678" w:type="dxa"/>
          </w:tcPr>
          <w:p w14:paraId="2C05F334">
            <w:pPr>
              <w:spacing w:line="360" w:lineRule="auto"/>
              <w:rPr>
                <w:rFonts w:ascii="宋体" w:hAnsi="宋体"/>
                <w:color w:val="000000" w:themeColor="text1"/>
                <w14:textFill>
                  <w14:solidFill>
                    <w14:schemeClr w14:val="tx1"/>
                  </w14:solidFill>
                </w14:textFill>
              </w:rPr>
            </w:pPr>
          </w:p>
        </w:tc>
      </w:tr>
      <w:tr w14:paraId="64DAE9E2">
        <w:tblPrEx>
          <w:tblCellMar>
            <w:top w:w="0" w:type="dxa"/>
            <w:left w:w="108" w:type="dxa"/>
            <w:bottom w:w="0" w:type="dxa"/>
            <w:right w:w="108" w:type="dxa"/>
          </w:tblCellMar>
        </w:tblPrEx>
        <w:trPr>
          <w:gridAfter w:val="1"/>
          <w:wAfter w:w="1678" w:type="dxa"/>
          <w:trHeight w:val="567" w:hRule="atLeast"/>
        </w:trPr>
        <w:tc>
          <w:tcPr>
            <w:tcW w:w="1296" w:type="dxa"/>
            <w:gridSpan w:val="2"/>
            <w:tcBorders>
              <w:top w:val="single" w:color="auto" w:sz="4" w:space="0"/>
              <w:left w:val="single" w:color="auto" w:sz="4" w:space="0"/>
              <w:right w:val="single" w:color="auto" w:sz="4" w:space="0"/>
            </w:tcBorders>
            <w:vAlign w:val="center"/>
          </w:tcPr>
          <w:p w14:paraId="1E5AA522">
            <w:pPr>
              <w:spacing w:line="360" w:lineRule="auto"/>
              <w:jc w:val="left"/>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4</w:t>
            </w:r>
            <w:r>
              <w:rPr>
                <w:rFonts w:ascii="宋体" w:hAnsi="宋体"/>
                <w:color w:val="000000" w:themeColor="text1"/>
                <w14:textFill>
                  <w14:solidFill>
                    <w14:schemeClr w14:val="tx1"/>
                  </w14:solidFill>
                </w14:textFill>
              </w:rPr>
              <w:t>.1</w:t>
            </w:r>
            <w:r>
              <w:rPr>
                <w:rFonts w:hint="eastAsia" w:ascii="宋体" w:hAnsi="宋体"/>
                <w:color w:val="000000" w:themeColor="text1"/>
                <w14:textFill>
                  <w14:solidFill>
                    <w14:schemeClr w14:val="tx1"/>
                  </w14:solidFill>
                </w14:textFill>
              </w:rPr>
              <w:t>.1</w:t>
            </w:r>
          </w:p>
        </w:tc>
        <w:tc>
          <w:tcPr>
            <w:tcW w:w="1681" w:type="dxa"/>
            <w:tcBorders>
              <w:top w:val="single" w:color="auto" w:sz="4" w:space="0"/>
              <w:left w:val="single" w:color="auto" w:sz="4" w:space="0"/>
              <w:right w:val="single" w:color="auto" w:sz="4" w:space="0"/>
            </w:tcBorders>
            <w:vAlign w:val="center"/>
          </w:tcPr>
          <w:p w14:paraId="2112A377">
            <w:pPr>
              <w:spacing w:line="360" w:lineRule="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开标时间</w:t>
            </w:r>
            <w:r>
              <w:rPr>
                <w:rFonts w:hint="eastAsia" w:ascii="宋体" w:hAnsi="宋体"/>
                <w:color w:val="000000" w:themeColor="text1"/>
                <w14:textFill>
                  <w14:solidFill>
                    <w14:schemeClr w14:val="tx1"/>
                  </w14:solidFill>
                </w14:textFill>
              </w:rPr>
              <w:br w:type="textWrapping"/>
            </w:r>
            <w:r>
              <w:rPr>
                <w:rFonts w:ascii="宋体" w:hAnsi="宋体"/>
                <w:color w:val="000000" w:themeColor="text1"/>
                <w14:textFill>
                  <w14:solidFill>
                    <w14:schemeClr w14:val="tx1"/>
                  </w14:solidFill>
                </w14:textFill>
              </w:rPr>
              <w:t>和地点</w:t>
            </w:r>
          </w:p>
        </w:tc>
        <w:tc>
          <w:tcPr>
            <w:tcW w:w="5504" w:type="dxa"/>
            <w:gridSpan w:val="2"/>
            <w:tcBorders>
              <w:top w:val="single" w:color="auto" w:sz="4" w:space="0"/>
              <w:left w:val="single" w:color="auto" w:sz="4" w:space="0"/>
              <w:right w:val="single" w:color="auto" w:sz="4" w:space="0"/>
            </w:tcBorders>
            <w:vAlign w:val="center"/>
          </w:tcPr>
          <w:p w14:paraId="4E11024C">
            <w:pPr>
              <w:spacing w:line="360" w:lineRule="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开标时间：</w:t>
            </w:r>
            <w:bookmarkStart w:id="55" w:name="EptNR_开标时间"/>
            <w:r>
              <w:rPr>
                <w:rFonts w:ascii="宋体" w:hAnsi="宋体"/>
                <w:color w:val="000000" w:themeColor="text1"/>
                <w14:textFill>
                  <w14:solidFill>
                    <w14:schemeClr w14:val="tx1"/>
                  </w14:solidFill>
                </w14:textFill>
              </w:rPr>
              <w:t>同投标截止时间</w:t>
            </w:r>
            <w:bookmarkEnd w:id="55"/>
          </w:p>
          <w:p w14:paraId="29FD7B98">
            <w:pPr>
              <w:spacing w:line="460" w:lineRule="exact"/>
              <w:jc w:val="left"/>
              <w:rPr>
                <w:rFonts w:hint="default" w:ascii="宋体" w:hAnsi="宋体" w:eastAsia="宋体"/>
                <w:color w:val="000000" w:themeColor="text1"/>
                <w:lang w:val="en-US" w:eastAsia="zh-CN"/>
                <w14:textFill>
                  <w14:solidFill>
                    <w14:schemeClr w14:val="tx1"/>
                  </w14:solidFill>
                </w14:textFill>
              </w:rPr>
            </w:pPr>
            <w:r>
              <w:rPr>
                <w:rFonts w:ascii="宋体" w:hAnsi="宋体"/>
                <w:color w:val="000000" w:themeColor="text1"/>
                <w14:textFill>
                  <w14:solidFill>
                    <w14:schemeClr w14:val="tx1"/>
                  </w14:solidFill>
                </w14:textFill>
              </w:rPr>
              <w:t>开标地点：</w:t>
            </w:r>
            <w:r>
              <w:rPr>
                <w:rFonts w:hint="eastAsia"/>
                <w:color w:val="000000" w:themeColor="text1"/>
                <w:lang w:val="en-US" w:eastAsia="zh-CN"/>
                <w14:textFill>
                  <w14:solidFill>
                    <w14:schemeClr w14:val="tx1"/>
                  </w14:solidFill>
                </w14:textFill>
              </w:rPr>
              <w:t>信阳</w:t>
            </w:r>
            <w:r>
              <w:rPr>
                <w:rFonts w:hint="eastAsia"/>
                <w:color w:val="000000" w:themeColor="text1"/>
                <w14:textFill>
                  <w14:solidFill>
                    <w14:schemeClr w14:val="tx1"/>
                  </w14:solidFill>
                </w14:textFill>
              </w:rPr>
              <w:t>市公共资源交易中心</w:t>
            </w:r>
            <w:r>
              <w:rPr>
                <w:rFonts w:hint="eastAsia"/>
                <w:color w:val="000000" w:themeColor="text1"/>
                <w:lang w:val="en-US" w:eastAsia="zh-CN"/>
                <w14:textFill>
                  <w14:solidFill>
                    <w14:schemeClr w14:val="tx1"/>
                  </w14:solidFill>
                </w14:textFill>
              </w:rPr>
              <w:t>第 开标厅</w:t>
            </w:r>
          </w:p>
        </w:tc>
      </w:tr>
      <w:tr w14:paraId="5B46D855">
        <w:tblPrEx>
          <w:tblCellMar>
            <w:top w:w="0" w:type="dxa"/>
            <w:left w:w="108" w:type="dxa"/>
            <w:bottom w:w="0" w:type="dxa"/>
            <w:right w:w="108" w:type="dxa"/>
          </w:tblCellMar>
        </w:tblPrEx>
        <w:trPr>
          <w:gridAfter w:val="1"/>
          <w:wAfter w:w="1678" w:type="dxa"/>
          <w:trHeight w:val="567" w:hRule="atLeast"/>
        </w:trPr>
        <w:tc>
          <w:tcPr>
            <w:tcW w:w="1296" w:type="dxa"/>
            <w:gridSpan w:val="2"/>
            <w:tcBorders>
              <w:top w:val="single" w:color="auto" w:sz="4" w:space="0"/>
              <w:left w:val="single" w:color="auto" w:sz="4" w:space="0"/>
              <w:right w:val="single" w:color="auto" w:sz="4" w:space="0"/>
            </w:tcBorders>
            <w:vAlign w:val="center"/>
          </w:tcPr>
          <w:p w14:paraId="32D63ACF">
            <w:pPr>
              <w:spacing w:line="360" w:lineRule="auto"/>
              <w:jc w:val="left"/>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4</w:t>
            </w:r>
            <w:r>
              <w:rPr>
                <w:rFonts w:ascii="宋体" w:hAnsi="宋体"/>
                <w:color w:val="000000" w:themeColor="text1"/>
                <w14:textFill>
                  <w14:solidFill>
                    <w14:schemeClr w14:val="tx1"/>
                  </w14:solidFill>
                </w14:textFill>
              </w:rPr>
              <w:t>.2</w:t>
            </w:r>
            <w:r>
              <w:rPr>
                <w:rFonts w:hint="eastAsia" w:ascii="宋体" w:hAnsi="宋体"/>
                <w:color w:val="000000" w:themeColor="text1"/>
                <w14:textFill>
                  <w14:solidFill>
                    <w14:schemeClr w14:val="tx1"/>
                  </w14:solidFill>
                </w14:textFill>
              </w:rPr>
              <w:t>.1</w:t>
            </w:r>
          </w:p>
        </w:tc>
        <w:tc>
          <w:tcPr>
            <w:tcW w:w="1681" w:type="dxa"/>
            <w:tcBorders>
              <w:top w:val="single" w:color="auto" w:sz="4" w:space="0"/>
              <w:left w:val="single" w:color="auto" w:sz="4" w:space="0"/>
              <w:right w:val="single" w:color="auto" w:sz="4" w:space="0"/>
            </w:tcBorders>
            <w:vAlign w:val="center"/>
          </w:tcPr>
          <w:p w14:paraId="5E6602BB">
            <w:pPr>
              <w:spacing w:line="360" w:lineRule="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开标程序</w:t>
            </w:r>
          </w:p>
        </w:tc>
        <w:tc>
          <w:tcPr>
            <w:tcW w:w="5504" w:type="dxa"/>
            <w:gridSpan w:val="2"/>
            <w:tcBorders>
              <w:top w:val="single" w:color="auto" w:sz="4" w:space="0"/>
              <w:left w:val="single" w:color="auto" w:sz="4" w:space="0"/>
              <w:right w:val="single" w:color="auto" w:sz="4" w:space="0"/>
            </w:tcBorders>
            <w:vAlign w:val="center"/>
          </w:tcPr>
          <w:p w14:paraId="2538A0E0">
            <w:p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1、投标人代表持本单位CA数字证书提前登录不见面开标系统并在线签到。</w:t>
            </w:r>
          </w:p>
          <w:p w14:paraId="2B013685">
            <w:pPr>
              <w:spacing w:line="360" w:lineRule="auto"/>
              <w:rPr>
                <w:rFonts w:ascii="宋体" w:hAnsi="宋体"/>
                <w:color w:val="FF0000"/>
              </w:rPr>
            </w:pPr>
            <w:r>
              <w:rPr>
                <w:rFonts w:hint="eastAsia" w:ascii="宋体" w:hAnsi="宋体"/>
                <w:color w:val="FF0000"/>
              </w:rPr>
              <w:t>2、开标时间到，在线公布投标人、招标人代表、监标人等有关名单。主持人（代理公司）根据保证金交纳情况来确定有效投标人，并退回不符合要求的投标文件。</w:t>
            </w:r>
          </w:p>
          <w:p w14:paraId="42A8A077">
            <w:p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 xml:space="preserve">3、开标顺序： </w:t>
            </w:r>
          </w:p>
          <w:p w14:paraId="5B141AC7">
            <w:pPr>
              <w:spacing w:line="360" w:lineRule="auto"/>
              <w:rPr>
                <w:rFonts w:ascii="宋体" w:hAnsi="宋体"/>
                <w:color w:val="FF0000"/>
              </w:rPr>
            </w:pPr>
            <w:r>
              <w:rPr>
                <w:rFonts w:hint="eastAsia" w:ascii="宋体" w:hAnsi="宋体"/>
                <w:color w:val="FF0000"/>
              </w:rPr>
              <w:t>①投标人解密：投标企业制作电子投标文件时，必须使用本单位企业数字证书进行加密，投标企业在开标前须自行检查数字证书有效性。在解密时间到达后，系统做出解密提示，请各投标人自行解密即可。开标解密时未解密成功的视为撤销其投标文件（因电子开标系统原因除外）。</w:t>
            </w:r>
          </w:p>
          <w:p w14:paraId="6730FCC2">
            <w:pPr>
              <w:spacing w:line="360" w:lineRule="auto"/>
              <w:rPr>
                <w:rFonts w:ascii="宋体" w:hAnsi="宋体"/>
                <w:color w:val="FF0000"/>
              </w:rPr>
            </w:pPr>
            <w:r>
              <w:rPr>
                <w:rFonts w:hint="eastAsia" w:ascii="宋体" w:hAnsi="宋体"/>
                <w:color w:val="FF0000"/>
              </w:rPr>
              <w:t>②招标人解密。目前无需招标人进行二次解密。</w:t>
            </w:r>
          </w:p>
          <w:p w14:paraId="64775665">
            <w:pPr>
              <w:spacing w:line="360" w:lineRule="auto"/>
              <w:rPr>
                <w:rFonts w:ascii="宋体" w:hAnsi="宋体"/>
                <w:color w:val="FF0000"/>
              </w:rPr>
            </w:pPr>
            <w:r>
              <w:rPr>
                <w:rFonts w:hint="eastAsia" w:ascii="宋体" w:hAnsi="宋体"/>
                <w:color w:val="FF0000"/>
              </w:rPr>
              <w:t>③随机抽取参数（K值）并在线录入不见面系统。</w:t>
            </w:r>
          </w:p>
          <w:p w14:paraId="6CB676C1">
            <w:pPr>
              <w:spacing w:line="360" w:lineRule="auto"/>
              <w:rPr>
                <w:rFonts w:ascii="宋体" w:hAnsi="宋体"/>
                <w:color w:val="FF0000"/>
              </w:rPr>
            </w:pPr>
            <w:r>
              <w:rPr>
                <w:rFonts w:hint="eastAsia" w:ascii="宋体" w:hAnsi="宋体"/>
                <w:color w:val="FF0000"/>
              </w:rPr>
              <w:t>④唱标。查看唱标信息（系统不提供语音在线播放，该页面停留</w:t>
            </w:r>
            <w:r>
              <w:rPr>
                <w:rFonts w:ascii="宋体" w:hAnsi="宋体"/>
                <w:color w:val="FF0000"/>
              </w:rPr>
              <w:t>1</w:t>
            </w:r>
            <w:r>
              <w:rPr>
                <w:rFonts w:hint="eastAsia" w:ascii="宋体" w:hAnsi="宋体"/>
                <w:color w:val="FF0000"/>
              </w:rPr>
              <w:t>分钟供投标人查看，如无异议视为同意）。招标人、监督人需要关注开标过程中，投标人随时在线提出的异议、问题沟通等信息，并做好及时回复；</w:t>
            </w:r>
          </w:p>
          <w:p w14:paraId="6A4102FE">
            <w:pPr>
              <w:spacing w:line="360" w:lineRule="auto"/>
              <w:rPr>
                <w:rFonts w:ascii="宋体" w:hAnsi="宋体"/>
                <w:color w:val="FF0000"/>
              </w:rPr>
            </w:pPr>
            <w:r>
              <w:rPr>
                <w:rFonts w:hint="eastAsia" w:ascii="宋体" w:hAnsi="宋体"/>
                <w:color w:val="FF0000"/>
              </w:rPr>
              <w:t>⑤招标代理机构宣布开标结束，点击“开标结束”操作按钮（系统自动进行“招标文件导入”、“控制价文件导入”）。</w:t>
            </w:r>
          </w:p>
          <w:p w14:paraId="72646AA3">
            <w:pPr>
              <w:spacing w:line="360" w:lineRule="auto"/>
              <w:rPr>
                <w:rFonts w:ascii="宋体" w:hAnsi="宋体"/>
                <w:color w:val="FF0000"/>
              </w:rPr>
            </w:pPr>
            <w:r>
              <w:rPr>
                <w:rFonts w:hint="eastAsia" w:ascii="宋体" w:hAnsi="宋体"/>
                <w:color w:val="FF0000"/>
              </w:rPr>
              <w:t>⑥招标人（代理机构）、投标人等相关人员在开标记录表上进行C</w:t>
            </w:r>
            <w:r>
              <w:rPr>
                <w:rFonts w:ascii="宋体" w:hAnsi="宋体"/>
                <w:color w:val="FF0000"/>
              </w:rPr>
              <w:t>A</w:t>
            </w:r>
            <w:r>
              <w:rPr>
                <w:rFonts w:hint="eastAsia" w:ascii="宋体" w:hAnsi="宋体"/>
                <w:color w:val="FF0000"/>
              </w:rPr>
              <w:t>签字确认。</w:t>
            </w:r>
          </w:p>
        </w:tc>
      </w:tr>
      <w:tr w14:paraId="6C658918">
        <w:tblPrEx>
          <w:tblCellMar>
            <w:top w:w="0" w:type="dxa"/>
            <w:left w:w="108" w:type="dxa"/>
            <w:bottom w:w="0" w:type="dxa"/>
            <w:right w:w="108" w:type="dxa"/>
          </w:tblCellMar>
        </w:tblPrEx>
        <w:trPr>
          <w:gridAfter w:val="1"/>
          <w:wAfter w:w="1678" w:type="dxa"/>
          <w:trHeight w:val="567" w:hRule="atLeast"/>
        </w:trPr>
        <w:tc>
          <w:tcPr>
            <w:tcW w:w="1296" w:type="dxa"/>
            <w:gridSpan w:val="2"/>
            <w:tcBorders>
              <w:top w:val="single" w:color="auto" w:sz="4" w:space="0"/>
              <w:left w:val="single" w:color="auto" w:sz="4" w:space="0"/>
              <w:right w:val="single" w:color="auto" w:sz="4" w:space="0"/>
            </w:tcBorders>
            <w:vAlign w:val="center"/>
          </w:tcPr>
          <w:p w14:paraId="3E4DA5FF">
            <w:pPr>
              <w:spacing w:line="360" w:lineRule="auto"/>
              <w:jc w:val="left"/>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5</w:t>
            </w:r>
            <w:r>
              <w:rPr>
                <w:rFonts w:ascii="宋体" w:hAnsi="宋体"/>
                <w:color w:val="000000" w:themeColor="text1"/>
                <w14:textFill>
                  <w14:solidFill>
                    <w14:schemeClr w14:val="tx1"/>
                  </w14:solidFill>
                </w14:textFill>
              </w:rPr>
              <w:t>.1.1</w:t>
            </w:r>
          </w:p>
        </w:tc>
        <w:tc>
          <w:tcPr>
            <w:tcW w:w="1681" w:type="dxa"/>
            <w:tcBorders>
              <w:top w:val="single" w:color="auto" w:sz="4" w:space="0"/>
              <w:left w:val="single" w:color="auto" w:sz="4" w:space="0"/>
              <w:right w:val="single" w:color="auto" w:sz="4" w:space="0"/>
            </w:tcBorders>
            <w:vAlign w:val="center"/>
          </w:tcPr>
          <w:p w14:paraId="0C4D6D11">
            <w:pPr>
              <w:spacing w:line="360" w:lineRule="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评标委员会</w:t>
            </w:r>
          </w:p>
          <w:p w14:paraId="0E1EBD79">
            <w:pPr>
              <w:spacing w:line="360" w:lineRule="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的组建</w:t>
            </w:r>
          </w:p>
        </w:tc>
        <w:tc>
          <w:tcPr>
            <w:tcW w:w="5504" w:type="dxa"/>
            <w:gridSpan w:val="2"/>
            <w:tcBorders>
              <w:top w:val="single" w:color="auto" w:sz="4" w:space="0"/>
              <w:left w:val="single" w:color="auto" w:sz="4" w:space="0"/>
              <w:right w:val="single" w:color="auto" w:sz="4" w:space="0"/>
            </w:tcBorders>
            <w:vAlign w:val="center"/>
          </w:tcPr>
          <w:p w14:paraId="5BAB190C">
            <w:pPr>
              <w:pageBreakBefore w:val="0"/>
              <w:kinsoku/>
              <w:overflowPunct/>
              <w:topLinePunct w:val="0"/>
              <w:bidi w:val="0"/>
              <w:spacing w:afterAutospacing="0" w:line="360" w:lineRule="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其中业主评委</w:t>
            </w:r>
            <w:r>
              <w:rPr>
                <w:rFonts w:hint="eastAsia" w:ascii="宋体" w:hAnsi="宋体" w:eastAsia="宋体" w:cs="宋体"/>
                <w:color w:val="000000"/>
                <w:sz w:val="21"/>
                <w:szCs w:val="21"/>
                <w:highlight w:val="none"/>
                <w:lang w:val="en-US" w:eastAsia="zh-CN"/>
              </w:rPr>
              <w:t xml:space="preserve">  </w:t>
            </w:r>
            <w:r>
              <w:rPr>
                <w:rFonts w:hint="eastAsia" w:ascii="宋体" w:hAnsi="宋体" w:eastAsia="宋体" w:cs="宋体"/>
                <w:color w:val="000000"/>
                <w:sz w:val="21"/>
                <w:szCs w:val="21"/>
                <w:highlight w:val="none"/>
              </w:rPr>
              <w:softHyphen/>
            </w:r>
            <w:r>
              <w:rPr>
                <w:rFonts w:hint="eastAsia" w:ascii="宋体" w:hAnsi="宋体" w:eastAsia="宋体" w:cs="宋体"/>
                <w:color w:val="000000"/>
                <w:sz w:val="21"/>
                <w:szCs w:val="21"/>
                <w:highlight w:val="none"/>
              </w:rPr>
              <w:t>人，评标专家</w:t>
            </w:r>
            <w:r>
              <w:rPr>
                <w:rFonts w:hint="eastAsia" w:ascii="宋体" w:hAnsi="宋体" w:eastAsia="宋体" w:cs="宋体"/>
                <w:color w:val="000000"/>
                <w:sz w:val="21"/>
                <w:szCs w:val="21"/>
                <w:highlight w:val="none"/>
                <w:lang w:val="en-US" w:eastAsia="zh-CN"/>
              </w:rPr>
              <w:t xml:space="preserve">   </w:t>
            </w:r>
            <w:r>
              <w:rPr>
                <w:rFonts w:hint="eastAsia" w:ascii="宋体" w:hAnsi="宋体" w:eastAsia="宋体" w:cs="宋体"/>
                <w:color w:val="000000"/>
                <w:sz w:val="21"/>
                <w:szCs w:val="21"/>
                <w:highlight w:val="none"/>
              </w:rPr>
              <w:t>人；</w:t>
            </w:r>
          </w:p>
          <w:p w14:paraId="6C1B90B8">
            <w:pPr>
              <w:pageBreakBefore w:val="0"/>
              <w:kinsoku/>
              <w:overflowPunct/>
              <w:topLinePunct w:val="0"/>
              <w:bidi w:val="0"/>
              <w:spacing w:afterAutospacing="0" w:line="360" w:lineRule="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评标专家确定方式：</w:t>
            </w:r>
          </w:p>
          <w:p w14:paraId="434C66A7">
            <w:pPr>
              <w:pageBreakBefore w:val="0"/>
              <w:kinsoku/>
              <w:overflowPunct/>
              <w:topLinePunct w:val="0"/>
              <w:bidi w:val="0"/>
              <w:spacing w:afterAutospacing="0" w:line="360" w:lineRule="auto"/>
              <w:rPr>
                <w:rFonts w:hint="eastAsia" w:ascii="宋体" w:hAnsi="宋体" w:eastAsia="宋体" w:cs="宋体"/>
                <w:color w:val="000000"/>
                <w:sz w:val="21"/>
                <w:szCs w:val="21"/>
                <w:highlight w:val="none"/>
              </w:rPr>
            </w:pPr>
            <w:r>
              <w:rPr>
                <w:rFonts w:hint="eastAsia" w:ascii="宋体" w:hAnsi="宋体" w:eastAsia="宋体" w:cs="宋体"/>
                <w:b/>
                <w:bCs/>
                <w:color w:val="000000"/>
                <w:sz w:val="21"/>
                <w:szCs w:val="21"/>
                <w:highlight w:val="none"/>
                <w:lang w:eastAsia="zh-CN"/>
              </w:rPr>
              <w:sym w:font="Wingdings 2" w:char="0052"/>
            </w:r>
            <w:r>
              <w:rPr>
                <w:rFonts w:hint="eastAsia" w:ascii="宋体" w:hAnsi="宋体" w:eastAsia="宋体" w:cs="宋体"/>
                <w:color w:val="000000"/>
                <w:sz w:val="21"/>
                <w:szCs w:val="21"/>
                <w:highlight w:val="none"/>
              </w:rPr>
              <w:t>从河南省综合评标专家库中随机抽取方式确定。</w:t>
            </w:r>
          </w:p>
          <w:p w14:paraId="1B11EE1F">
            <w:pPr>
              <w:spacing w:line="360" w:lineRule="auto"/>
              <w:rPr>
                <w:rFonts w:ascii="宋体" w:hAnsi="宋体"/>
                <w:color w:val="000000" w:themeColor="text1"/>
                <w:u w:val="single"/>
                <w14:textFill>
                  <w14:solidFill>
                    <w14:schemeClr w14:val="tx1"/>
                  </w14:solidFill>
                </w14:textFill>
              </w:rPr>
            </w:pPr>
            <w:r>
              <w:rPr>
                <w:rFonts w:hint="eastAsia" w:ascii="宋体" w:hAnsi="宋体" w:eastAsia="宋体" w:cs="宋体"/>
                <w:color w:val="000000"/>
                <w:sz w:val="21"/>
                <w:szCs w:val="21"/>
                <w:highlight w:val="none"/>
              </w:rPr>
              <w:t>□其他：</w:t>
            </w:r>
            <w:r>
              <w:rPr>
                <w:rFonts w:hint="eastAsia" w:ascii="宋体" w:hAnsi="宋体" w:eastAsia="宋体" w:cs="宋体"/>
                <w:color w:val="000000"/>
                <w:sz w:val="21"/>
                <w:szCs w:val="21"/>
                <w:highlight w:val="none"/>
                <w:u w:val="single"/>
                <w:lang w:val="en-US" w:eastAsia="zh-CN"/>
              </w:rPr>
              <w:t xml:space="preserve">  /   </w:t>
            </w:r>
          </w:p>
        </w:tc>
      </w:tr>
      <w:tr w14:paraId="2BF7C006">
        <w:tblPrEx>
          <w:tblCellMar>
            <w:top w:w="0" w:type="dxa"/>
            <w:left w:w="108" w:type="dxa"/>
            <w:bottom w:w="0" w:type="dxa"/>
            <w:right w:w="108" w:type="dxa"/>
          </w:tblCellMar>
        </w:tblPrEx>
        <w:trPr>
          <w:gridAfter w:val="1"/>
          <w:wAfter w:w="1678" w:type="dxa"/>
          <w:trHeight w:val="567" w:hRule="atLeast"/>
        </w:trPr>
        <w:tc>
          <w:tcPr>
            <w:tcW w:w="1296" w:type="dxa"/>
            <w:gridSpan w:val="2"/>
            <w:tcBorders>
              <w:top w:val="single" w:color="auto" w:sz="4" w:space="0"/>
              <w:left w:val="single" w:color="auto" w:sz="4" w:space="0"/>
              <w:right w:val="single" w:color="auto" w:sz="4" w:space="0"/>
            </w:tcBorders>
            <w:vAlign w:val="center"/>
          </w:tcPr>
          <w:p w14:paraId="78C7ED37">
            <w:pPr>
              <w:spacing w:line="360" w:lineRule="auto"/>
              <w:jc w:val="left"/>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6</w:t>
            </w:r>
            <w:r>
              <w:rPr>
                <w:rFonts w:ascii="宋体" w:hAnsi="宋体"/>
                <w:color w:val="000000" w:themeColor="text1"/>
                <w14:textFill>
                  <w14:solidFill>
                    <w14:schemeClr w14:val="tx1"/>
                  </w14:solidFill>
                </w14:textFill>
              </w:rPr>
              <w:t>.1.1</w:t>
            </w:r>
          </w:p>
        </w:tc>
        <w:tc>
          <w:tcPr>
            <w:tcW w:w="1681" w:type="dxa"/>
            <w:tcBorders>
              <w:top w:val="single" w:color="auto" w:sz="4" w:space="0"/>
              <w:left w:val="single" w:color="auto" w:sz="4" w:space="0"/>
              <w:right w:val="single" w:color="auto" w:sz="4" w:space="0"/>
            </w:tcBorders>
            <w:vAlign w:val="center"/>
          </w:tcPr>
          <w:p w14:paraId="1E53837B">
            <w:pPr>
              <w:spacing w:line="360" w:lineRule="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是否授权</w:t>
            </w:r>
            <w:r>
              <w:rPr>
                <w:rFonts w:hint="eastAsia" w:ascii="宋体" w:hAnsi="宋体"/>
                <w:color w:val="000000" w:themeColor="text1"/>
                <w14:textFill>
                  <w14:solidFill>
                    <w14:schemeClr w14:val="tx1"/>
                  </w14:solidFill>
                </w14:textFill>
              </w:rPr>
              <w:br w:type="textWrapping"/>
            </w:r>
            <w:r>
              <w:rPr>
                <w:rFonts w:ascii="宋体" w:hAnsi="宋体"/>
                <w:color w:val="000000" w:themeColor="text1"/>
                <w14:textFill>
                  <w14:solidFill>
                    <w14:schemeClr w14:val="tx1"/>
                  </w14:solidFill>
                </w14:textFill>
              </w:rPr>
              <w:t>评标委员会</w:t>
            </w:r>
            <w:r>
              <w:rPr>
                <w:rFonts w:hint="eastAsia" w:ascii="宋体" w:hAnsi="宋体"/>
                <w:color w:val="000000" w:themeColor="text1"/>
                <w14:textFill>
                  <w14:solidFill>
                    <w14:schemeClr w14:val="tx1"/>
                  </w14:solidFill>
                </w14:textFill>
              </w:rPr>
              <w:br w:type="textWrapping"/>
            </w:r>
            <w:r>
              <w:rPr>
                <w:rFonts w:ascii="宋体" w:hAnsi="宋体"/>
                <w:color w:val="000000" w:themeColor="text1"/>
                <w14:textFill>
                  <w14:solidFill>
                    <w14:schemeClr w14:val="tx1"/>
                  </w14:solidFill>
                </w14:textFill>
              </w:rPr>
              <w:t>确定中标人</w:t>
            </w:r>
          </w:p>
        </w:tc>
        <w:tc>
          <w:tcPr>
            <w:tcW w:w="5504" w:type="dxa"/>
            <w:gridSpan w:val="2"/>
            <w:tcBorders>
              <w:top w:val="single" w:color="auto" w:sz="4" w:space="0"/>
              <w:left w:val="single" w:color="auto" w:sz="4" w:space="0"/>
              <w:right w:val="single" w:color="auto" w:sz="4" w:space="0"/>
            </w:tcBorders>
            <w:vAlign w:val="center"/>
          </w:tcPr>
          <w:p w14:paraId="51E90264">
            <w:pPr>
              <w:spacing w:line="360" w:lineRule="auto"/>
              <w:rPr>
                <w:rFonts w:ascii="宋体" w:hAnsi="宋体"/>
                <w:color w:val="000000" w:themeColor="text1"/>
                <w14:textFill>
                  <w14:solidFill>
                    <w14:schemeClr w14:val="tx1"/>
                  </w14:solidFill>
                </w14:textFill>
              </w:rPr>
            </w:pPr>
            <w:bookmarkStart w:id="56" w:name="EptNR_是否授权评标委员会确定中标人"/>
            <w:r>
              <w:rPr>
                <w:rFonts w:hint="eastAsia" w:ascii="宋体" w:hAnsi="宋体"/>
                <w:color w:val="000000" w:themeColor="text1"/>
                <w14:textFill>
                  <w14:solidFill>
                    <w14:schemeClr w14:val="tx1"/>
                  </w14:solidFill>
                </w14:textFill>
              </w:rPr>
              <w:t>□是</w:t>
            </w:r>
          </w:p>
          <w:p w14:paraId="6ACA7264">
            <w:pPr>
              <w:spacing w:line="360" w:lineRule="auto"/>
              <w:rPr>
                <w:rFonts w:ascii="宋体" w:hAnsi="宋体"/>
                <w:color w:val="000000" w:themeColor="text1"/>
                <w:u w:val="single"/>
                <w14:textFill>
                  <w14:solidFill>
                    <w14:schemeClr w14:val="tx1"/>
                  </w14:solidFill>
                </w14:textFill>
              </w:rPr>
            </w:pPr>
            <w:r>
              <w:rPr>
                <w:rFonts w:hint="eastAsia" w:ascii="宋体" w:hAnsi="宋体"/>
                <w:color w:val="000000" w:themeColor="text1"/>
                <w14:textFill>
                  <w14:solidFill>
                    <w14:schemeClr w14:val="tx1"/>
                  </w14:solidFill>
                </w14:textFill>
              </w:rPr>
              <w:t>□否，推荐的中标候选人数：</w:t>
            </w:r>
            <w:bookmarkEnd w:id="56"/>
          </w:p>
        </w:tc>
      </w:tr>
      <w:tr w14:paraId="544C4268">
        <w:tblPrEx>
          <w:tblCellMar>
            <w:top w:w="0" w:type="dxa"/>
            <w:left w:w="108" w:type="dxa"/>
            <w:bottom w:w="0" w:type="dxa"/>
            <w:right w:w="108" w:type="dxa"/>
          </w:tblCellMar>
        </w:tblPrEx>
        <w:trPr>
          <w:gridAfter w:val="1"/>
          <w:wAfter w:w="1678" w:type="dxa"/>
          <w:trHeight w:val="567" w:hRule="atLeast"/>
        </w:trPr>
        <w:tc>
          <w:tcPr>
            <w:tcW w:w="1296" w:type="dxa"/>
            <w:gridSpan w:val="2"/>
            <w:tcBorders>
              <w:top w:val="single" w:color="auto" w:sz="4" w:space="0"/>
              <w:left w:val="single" w:color="auto" w:sz="4" w:space="0"/>
              <w:bottom w:val="single" w:color="auto" w:sz="4" w:space="0"/>
              <w:right w:val="single" w:color="auto" w:sz="4" w:space="0"/>
            </w:tcBorders>
            <w:vAlign w:val="center"/>
          </w:tcPr>
          <w:p w14:paraId="382EA6EC">
            <w:pPr>
              <w:spacing w:line="360" w:lineRule="auto"/>
              <w:jc w:val="left"/>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7.</w:t>
            </w:r>
            <w:r>
              <w:rPr>
                <w:rFonts w:hint="eastAsia" w:ascii="宋体" w:hAnsi="宋体"/>
                <w:color w:val="000000" w:themeColor="text1"/>
                <w14:textFill>
                  <w14:solidFill>
                    <w14:schemeClr w14:val="tx1"/>
                  </w14:solidFill>
                </w14:textFill>
              </w:rPr>
              <w:t>1.1</w:t>
            </w:r>
          </w:p>
        </w:tc>
        <w:tc>
          <w:tcPr>
            <w:tcW w:w="1681" w:type="dxa"/>
            <w:tcBorders>
              <w:top w:val="single" w:color="auto" w:sz="4" w:space="0"/>
              <w:left w:val="single" w:color="auto" w:sz="4" w:space="0"/>
              <w:bottom w:val="single" w:color="auto" w:sz="4" w:space="0"/>
              <w:right w:val="single" w:color="auto" w:sz="4" w:space="0"/>
            </w:tcBorders>
            <w:vAlign w:val="center"/>
          </w:tcPr>
          <w:p w14:paraId="011D894F">
            <w:pPr>
              <w:spacing w:line="360" w:lineRule="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履约担保</w:t>
            </w:r>
          </w:p>
        </w:tc>
        <w:tc>
          <w:tcPr>
            <w:tcW w:w="5504" w:type="dxa"/>
            <w:gridSpan w:val="2"/>
            <w:tcBorders>
              <w:top w:val="single" w:color="auto" w:sz="4" w:space="0"/>
              <w:left w:val="single" w:color="auto" w:sz="4" w:space="0"/>
              <w:bottom w:val="single" w:color="auto" w:sz="4" w:space="0"/>
              <w:right w:val="single" w:color="auto" w:sz="4" w:space="0"/>
            </w:tcBorders>
            <w:vAlign w:val="center"/>
          </w:tcPr>
          <w:p w14:paraId="34CD5825">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履约担保的形式：</w:t>
            </w:r>
            <w:bookmarkStart w:id="57" w:name="EptNR_履约担保的形式"/>
            <w:r>
              <w:rPr>
                <w:rFonts w:hint="eastAsia" w:ascii="宋体" w:hAnsi="宋体"/>
                <w:color w:val="000000" w:themeColor="text1"/>
                <w:szCs w:val="21"/>
                <w14:textFill>
                  <w14:solidFill>
                    <w14:schemeClr w14:val="tx1"/>
                  </w14:solidFill>
                </w14:textFill>
              </w:rPr>
              <w:t>__</w:t>
            </w:r>
            <w:r>
              <w:rPr>
                <w:rFonts w:hint="eastAsia" w:ascii="宋体" w:hAnsi="宋体"/>
                <w:color w:val="000000" w:themeColor="text1"/>
                <w:szCs w:val="21"/>
                <w:u w:val="single"/>
                <w14:textFill>
                  <w14:solidFill>
                    <w14:schemeClr w14:val="tx1"/>
                  </w14:solidFill>
                </w14:textFill>
              </w:rPr>
              <w:t>担保或者保函</w:t>
            </w:r>
            <w:r>
              <w:rPr>
                <w:rFonts w:hint="eastAsia" w:ascii="宋体" w:hAnsi="宋体"/>
                <w:color w:val="000000" w:themeColor="text1"/>
                <w:szCs w:val="21"/>
                <w14:textFill>
                  <w14:solidFill>
                    <w14:schemeClr w14:val="tx1"/>
                  </w14:solidFill>
                </w14:textFill>
              </w:rPr>
              <w:t>__</w:t>
            </w:r>
            <w:bookmarkEnd w:id="57"/>
          </w:p>
          <w:p w14:paraId="385EA0C1">
            <w:pPr>
              <w:widowControl/>
              <w:jc w:val="left"/>
              <w:rPr>
                <w:rFonts w:ascii="宋体" w:hAnsi="宋体"/>
                <w:color w:val="000000" w:themeColor="text1"/>
                <w14:textFill>
                  <w14:solidFill>
                    <w14:schemeClr w14:val="tx1"/>
                  </w14:solidFill>
                </w14:textFill>
              </w:rPr>
            </w:pPr>
            <w:r>
              <w:rPr>
                <w:rFonts w:hint="eastAsia" w:ascii="宋体" w:hAnsi="宋体"/>
                <w:color w:val="000000" w:themeColor="text1"/>
                <w:szCs w:val="21"/>
                <w14:textFill>
                  <w14:solidFill>
                    <w14:schemeClr w14:val="tx1"/>
                  </w14:solidFill>
                </w14:textFill>
              </w:rPr>
              <w:t>履约担保的金额：</w:t>
            </w:r>
            <w:bookmarkStart w:id="58" w:name="EptNR_履约担保的金额"/>
            <w:r>
              <w:rPr>
                <w:rFonts w:hint="eastAsia" w:ascii="宋体" w:hAnsi="宋体"/>
                <w:color w:val="000000" w:themeColor="text1"/>
                <w:szCs w:val="21"/>
                <w14:textFill>
                  <w14:solidFill>
                    <w14:schemeClr w14:val="tx1"/>
                  </w14:solidFill>
                </w14:textFill>
              </w:rPr>
              <w:t>__</w:t>
            </w:r>
            <w:r>
              <w:rPr>
                <w:rFonts w:hint="eastAsia" w:ascii="宋体" w:hAnsi="宋体"/>
                <w:color w:val="000000" w:themeColor="text1"/>
                <w:szCs w:val="21"/>
                <w:u w:val="single"/>
                <w14:textFill>
                  <w14:solidFill>
                    <w14:schemeClr w14:val="tx1"/>
                  </w14:solidFill>
                </w14:textFill>
              </w:rPr>
              <w:t>同发包人支付担保（不得超过中标合同金额的10%）</w:t>
            </w:r>
            <w:bookmarkEnd w:id="58"/>
            <w:r>
              <w:rPr>
                <w:rFonts w:hint="eastAsia" w:ascii="宋体" w:hAnsi="宋体" w:cs="宋体"/>
                <w:color w:val="000000" w:themeColor="text1"/>
                <w:kern w:val="0"/>
                <w:sz w:val="24"/>
                <w14:textFill>
                  <w14:solidFill>
                    <w14:schemeClr w14:val="tx1"/>
                  </w14:solidFill>
                </w14:textFill>
              </w:rPr>
              <w:t xml:space="preserve"> </w:t>
            </w:r>
          </w:p>
        </w:tc>
      </w:tr>
      <w:tr w14:paraId="33D3C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78" w:type="dxa"/>
          <w:trHeight w:val="454" w:hRule="atLeast"/>
        </w:trPr>
        <w:tc>
          <w:tcPr>
            <w:tcW w:w="8481" w:type="dxa"/>
            <w:gridSpan w:val="5"/>
            <w:tcBorders>
              <w:top w:val="single" w:color="auto" w:sz="4" w:space="0"/>
              <w:left w:val="single" w:color="auto" w:sz="4" w:space="0"/>
              <w:bottom w:val="single" w:color="auto" w:sz="4" w:space="0"/>
              <w:right w:val="single" w:color="auto" w:sz="4" w:space="0"/>
            </w:tcBorders>
            <w:vAlign w:val="center"/>
          </w:tcPr>
          <w:p w14:paraId="6CCFB18A">
            <w:pPr>
              <w:spacing w:line="312" w:lineRule="auto"/>
              <w:rPr>
                <w:rFonts w:ascii="黑体" w:eastAsia="黑体"/>
                <w:color w:val="000000" w:themeColor="text1"/>
                <w:sz w:val="24"/>
                <w14:textFill>
                  <w14:solidFill>
                    <w14:schemeClr w14:val="tx1"/>
                  </w14:solidFill>
                </w14:textFill>
              </w:rPr>
            </w:pPr>
            <w:r>
              <w:rPr>
                <w:rFonts w:hint="eastAsia" w:ascii="黑体" w:eastAsia="黑体"/>
                <w:color w:val="000000" w:themeColor="text1"/>
                <w:sz w:val="24"/>
                <w:lang w:val="en-US" w:eastAsia="zh-CN"/>
                <w14:textFill>
                  <w14:solidFill>
                    <w14:schemeClr w14:val="tx1"/>
                  </w14:solidFill>
                </w14:textFill>
              </w:rPr>
              <w:t>10</w:t>
            </w:r>
            <w:r>
              <w:rPr>
                <w:rFonts w:hint="eastAsia" w:ascii="黑体" w:eastAsia="黑体"/>
                <w:color w:val="000000" w:themeColor="text1"/>
                <w:sz w:val="24"/>
                <w14:textFill>
                  <w14:solidFill>
                    <w14:schemeClr w14:val="tx1"/>
                  </w14:solidFill>
                </w14:textFill>
              </w:rPr>
              <w:t>.  需要补充的其他内容</w:t>
            </w:r>
          </w:p>
        </w:tc>
      </w:tr>
      <w:tr w14:paraId="3F882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78" w:type="dxa"/>
          <w:trHeight w:val="454" w:hRule="atLeast"/>
        </w:trPr>
        <w:tc>
          <w:tcPr>
            <w:tcW w:w="8481" w:type="dxa"/>
            <w:gridSpan w:val="5"/>
            <w:tcBorders>
              <w:top w:val="single" w:color="auto" w:sz="4" w:space="0"/>
              <w:left w:val="single" w:color="auto" w:sz="4" w:space="0"/>
              <w:bottom w:val="single" w:color="auto" w:sz="4" w:space="0"/>
              <w:right w:val="single" w:color="auto" w:sz="4" w:space="0"/>
            </w:tcBorders>
            <w:vAlign w:val="center"/>
          </w:tcPr>
          <w:p w14:paraId="29F4E7EE">
            <w:pPr>
              <w:spacing w:line="312" w:lineRule="auto"/>
              <w:rPr>
                <w:color w:val="000000" w:themeColor="text1"/>
                <w14:textFill>
                  <w14:solidFill>
                    <w14:schemeClr w14:val="tx1"/>
                  </w14:solidFill>
                </w14:textFill>
              </w:rPr>
            </w:pPr>
            <w:r>
              <w:rPr>
                <w:rFonts w:hint="eastAsia"/>
                <w:color w:val="000000" w:themeColor="text1"/>
                <w:lang w:val="en-US" w:eastAsia="zh-CN"/>
                <w14:textFill>
                  <w14:solidFill>
                    <w14:schemeClr w14:val="tx1"/>
                  </w14:solidFill>
                </w14:textFill>
              </w:rPr>
              <w:t>10</w:t>
            </w:r>
            <w:r>
              <w:rPr>
                <w:color w:val="000000" w:themeColor="text1"/>
                <w14:textFill>
                  <w14:solidFill>
                    <w14:schemeClr w14:val="tx1"/>
                  </w14:solidFill>
                </w14:textFill>
              </w:rPr>
              <w:t xml:space="preserve">.1 </w:t>
            </w:r>
            <w:r>
              <w:rPr>
                <w:rFonts w:hint="eastAsia"/>
                <w:color w:val="000000" w:themeColor="text1"/>
                <w14:textFill>
                  <w14:solidFill>
                    <w14:schemeClr w14:val="tx1"/>
                  </w14:solidFill>
                </w14:textFill>
              </w:rPr>
              <w:t>词语定义</w:t>
            </w:r>
          </w:p>
        </w:tc>
      </w:tr>
      <w:tr w14:paraId="01F05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78" w:type="dxa"/>
          <w:trHeight w:val="454" w:hRule="atLeast"/>
        </w:trPr>
        <w:tc>
          <w:tcPr>
            <w:tcW w:w="904" w:type="dxa"/>
            <w:tcBorders>
              <w:top w:val="single" w:color="auto" w:sz="4" w:space="0"/>
              <w:left w:val="single" w:color="auto" w:sz="4" w:space="0"/>
              <w:bottom w:val="single" w:color="auto" w:sz="4" w:space="0"/>
              <w:right w:val="single" w:color="auto" w:sz="4" w:space="0"/>
            </w:tcBorders>
            <w:vAlign w:val="center"/>
          </w:tcPr>
          <w:p w14:paraId="71082667">
            <w:pPr>
              <w:spacing w:line="312" w:lineRule="auto"/>
              <w:jc w:val="center"/>
              <w:rPr>
                <w:color w:val="000000" w:themeColor="text1"/>
                <w14:textFill>
                  <w14:solidFill>
                    <w14:schemeClr w14:val="tx1"/>
                  </w14:solidFill>
                </w14:textFill>
              </w:rPr>
            </w:pPr>
            <w:r>
              <w:rPr>
                <w:rFonts w:hint="eastAsia"/>
                <w:color w:val="000000" w:themeColor="text1"/>
                <w:lang w:val="en-US" w:eastAsia="zh-CN"/>
                <w14:textFill>
                  <w14:solidFill>
                    <w14:schemeClr w14:val="tx1"/>
                  </w14:solidFill>
                </w14:textFill>
              </w:rPr>
              <w:t>10.</w:t>
            </w:r>
            <w:r>
              <w:rPr>
                <w:color w:val="000000" w:themeColor="text1"/>
                <w14:textFill>
                  <w14:solidFill>
                    <w14:schemeClr w14:val="tx1"/>
                  </w14:solidFill>
                </w14:textFill>
              </w:rPr>
              <w:t>1.1</w:t>
            </w:r>
          </w:p>
        </w:tc>
        <w:tc>
          <w:tcPr>
            <w:tcW w:w="3617" w:type="dxa"/>
            <w:gridSpan w:val="3"/>
            <w:tcBorders>
              <w:top w:val="single" w:color="auto" w:sz="4" w:space="0"/>
              <w:left w:val="single" w:color="auto" w:sz="4" w:space="0"/>
              <w:bottom w:val="single" w:color="auto" w:sz="4" w:space="0"/>
              <w:right w:val="single" w:color="auto" w:sz="4" w:space="0"/>
            </w:tcBorders>
            <w:vAlign w:val="center"/>
          </w:tcPr>
          <w:p w14:paraId="03B36122">
            <w:pPr>
              <w:spacing w:line="312"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类似项目</w:t>
            </w:r>
          </w:p>
        </w:tc>
        <w:tc>
          <w:tcPr>
            <w:tcW w:w="3960" w:type="dxa"/>
            <w:tcBorders>
              <w:top w:val="single" w:color="auto" w:sz="4" w:space="0"/>
              <w:left w:val="single" w:color="auto" w:sz="4" w:space="0"/>
              <w:bottom w:val="single" w:color="auto" w:sz="4" w:space="0"/>
              <w:right w:val="single" w:color="auto" w:sz="4" w:space="0"/>
            </w:tcBorders>
            <w:vAlign w:val="center"/>
          </w:tcPr>
          <w:p w14:paraId="11A61AA1">
            <w:pPr>
              <w:spacing w:line="312"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类似项目是指：</w:t>
            </w:r>
          </w:p>
        </w:tc>
      </w:tr>
      <w:tr w14:paraId="30024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78" w:type="dxa"/>
          <w:trHeight w:val="1078" w:hRule="atLeast"/>
        </w:trPr>
        <w:tc>
          <w:tcPr>
            <w:tcW w:w="904" w:type="dxa"/>
            <w:tcBorders>
              <w:top w:val="single" w:color="auto" w:sz="4" w:space="0"/>
              <w:left w:val="single" w:color="auto" w:sz="4" w:space="0"/>
              <w:bottom w:val="single" w:color="auto" w:sz="4" w:space="0"/>
              <w:right w:val="single" w:color="auto" w:sz="4" w:space="0"/>
            </w:tcBorders>
            <w:vAlign w:val="center"/>
          </w:tcPr>
          <w:p w14:paraId="6F694D54">
            <w:pPr>
              <w:spacing w:line="312" w:lineRule="auto"/>
              <w:jc w:val="center"/>
              <w:rPr>
                <w:color w:val="000000" w:themeColor="text1"/>
                <w14:textFill>
                  <w14:solidFill>
                    <w14:schemeClr w14:val="tx1"/>
                  </w14:solidFill>
                </w14:textFill>
              </w:rPr>
            </w:pPr>
            <w:r>
              <w:rPr>
                <w:rFonts w:hint="eastAsia"/>
                <w:color w:val="000000" w:themeColor="text1"/>
                <w:lang w:val="en-US" w:eastAsia="zh-CN"/>
                <w14:textFill>
                  <w14:solidFill>
                    <w14:schemeClr w14:val="tx1"/>
                  </w14:solidFill>
                </w14:textFill>
              </w:rPr>
              <w:t>10.</w:t>
            </w:r>
            <w:r>
              <w:rPr>
                <w:color w:val="000000" w:themeColor="text1"/>
                <w14:textFill>
                  <w14:solidFill>
                    <w14:schemeClr w14:val="tx1"/>
                  </w14:solidFill>
                </w14:textFill>
              </w:rPr>
              <w:t>1.2</w:t>
            </w:r>
          </w:p>
        </w:tc>
        <w:tc>
          <w:tcPr>
            <w:tcW w:w="3617" w:type="dxa"/>
            <w:gridSpan w:val="3"/>
            <w:tcBorders>
              <w:top w:val="single" w:color="auto" w:sz="4" w:space="0"/>
              <w:left w:val="single" w:color="auto" w:sz="4" w:space="0"/>
              <w:bottom w:val="single" w:color="auto" w:sz="4" w:space="0"/>
              <w:right w:val="single" w:color="auto" w:sz="4" w:space="0"/>
            </w:tcBorders>
            <w:vAlign w:val="center"/>
          </w:tcPr>
          <w:p w14:paraId="5DB2EA5D">
            <w:pPr>
              <w:spacing w:line="312"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不良行为记录</w:t>
            </w:r>
          </w:p>
        </w:tc>
        <w:tc>
          <w:tcPr>
            <w:tcW w:w="3960" w:type="dxa"/>
            <w:tcBorders>
              <w:top w:val="single" w:color="auto" w:sz="4" w:space="0"/>
              <w:left w:val="single" w:color="auto" w:sz="4" w:space="0"/>
              <w:bottom w:val="single" w:color="auto" w:sz="4" w:space="0"/>
              <w:right w:val="single" w:color="auto" w:sz="4" w:space="0"/>
            </w:tcBorders>
            <w:vAlign w:val="center"/>
          </w:tcPr>
          <w:p w14:paraId="5247C639">
            <w:pPr>
              <w:spacing w:line="312" w:lineRule="auto"/>
              <w:rPr>
                <w:color w:val="000000" w:themeColor="text1"/>
                <w:u w:val="single"/>
                <w14:textFill>
                  <w14:solidFill>
                    <w14:schemeClr w14:val="tx1"/>
                  </w14:solidFill>
                </w14:textFill>
              </w:rPr>
            </w:pPr>
            <w:r>
              <w:rPr>
                <w:rFonts w:hint="eastAsia"/>
                <w:color w:val="000000" w:themeColor="text1"/>
                <w14:textFill>
                  <w14:solidFill>
                    <w14:schemeClr w14:val="tx1"/>
                  </w14:solidFill>
                </w14:textFill>
              </w:rPr>
              <w:t>不良行为记录是指：</w:t>
            </w:r>
          </w:p>
        </w:tc>
      </w:tr>
      <w:tr w14:paraId="789B9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78" w:type="dxa"/>
          <w:trHeight w:val="454" w:hRule="atLeast"/>
        </w:trPr>
        <w:tc>
          <w:tcPr>
            <w:tcW w:w="904" w:type="dxa"/>
            <w:tcBorders>
              <w:top w:val="single" w:color="auto" w:sz="4" w:space="0"/>
              <w:left w:val="single" w:color="auto" w:sz="4" w:space="0"/>
              <w:bottom w:val="single" w:color="auto" w:sz="4" w:space="0"/>
              <w:right w:val="single" w:color="auto" w:sz="4" w:space="0"/>
            </w:tcBorders>
            <w:vAlign w:val="center"/>
          </w:tcPr>
          <w:p w14:paraId="41315AF5">
            <w:pPr>
              <w:spacing w:line="312" w:lineRule="auto"/>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w:t>
            </w:r>
          </w:p>
        </w:tc>
        <w:tc>
          <w:tcPr>
            <w:tcW w:w="3617" w:type="dxa"/>
            <w:gridSpan w:val="3"/>
            <w:tcBorders>
              <w:top w:val="single" w:color="auto" w:sz="4" w:space="0"/>
              <w:left w:val="single" w:color="auto" w:sz="4" w:space="0"/>
              <w:bottom w:val="single" w:color="auto" w:sz="4" w:space="0"/>
              <w:right w:val="single" w:color="auto" w:sz="4" w:space="0"/>
            </w:tcBorders>
            <w:vAlign w:val="center"/>
          </w:tcPr>
          <w:p w14:paraId="44E48AAC">
            <w:pPr>
              <w:spacing w:line="312"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w:t>
            </w:r>
          </w:p>
        </w:tc>
        <w:tc>
          <w:tcPr>
            <w:tcW w:w="3960" w:type="dxa"/>
            <w:tcBorders>
              <w:top w:val="single" w:color="auto" w:sz="4" w:space="0"/>
              <w:left w:val="single" w:color="auto" w:sz="4" w:space="0"/>
              <w:bottom w:val="single" w:color="auto" w:sz="4" w:space="0"/>
              <w:right w:val="single" w:color="auto" w:sz="4" w:space="0"/>
            </w:tcBorders>
            <w:vAlign w:val="center"/>
          </w:tcPr>
          <w:p w14:paraId="33349840">
            <w:pPr>
              <w:spacing w:line="312" w:lineRule="auto"/>
              <w:rPr>
                <w:color w:val="000000" w:themeColor="text1"/>
                <w14:textFill>
                  <w14:solidFill>
                    <w14:schemeClr w14:val="tx1"/>
                  </w14:solidFill>
                </w14:textFill>
              </w:rPr>
            </w:pPr>
          </w:p>
        </w:tc>
      </w:tr>
      <w:tr w14:paraId="2EABC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78" w:type="dxa"/>
          <w:trHeight w:val="454" w:hRule="atLeast"/>
        </w:trPr>
        <w:tc>
          <w:tcPr>
            <w:tcW w:w="8481" w:type="dxa"/>
            <w:gridSpan w:val="5"/>
            <w:tcBorders>
              <w:top w:val="single" w:color="auto" w:sz="4" w:space="0"/>
              <w:left w:val="single" w:color="auto" w:sz="4" w:space="0"/>
              <w:bottom w:val="single" w:color="auto" w:sz="4" w:space="0"/>
              <w:right w:val="single" w:color="auto" w:sz="4" w:space="0"/>
            </w:tcBorders>
            <w:vAlign w:val="center"/>
          </w:tcPr>
          <w:p w14:paraId="6364D1DA">
            <w:pPr>
              <w:spacing w:line="312" w:lineRule="auto"/>
              <w:rPr>
                <w:color w:val="000000" w:themeColor="text1"/>
                <w14:textFill>
                  <w14:solidFill>
                    <w14:schemeClr w14:val="tx1"/>
                  </w14:solidFill>
                </w14:textFill>
              </w:rPr>
            </w:pPr>
            <w:r>
              <w:rPr>
                <w:rFonts w:hint="eastAsia"/>
                <w:color w:val="000000" w:themeColor="text1"/>
                <w:lang w:val="en-US" w:eastAsia="zh-CN"/>
                <w14:textFill>
                  <w14:solidFill>
                    <w14:schemeClr w14:val="tx1"/>
                  </w14:solidFill>
                </w14:textFill>
              </w:rPr>
              <w:t>10</w:t>
            </w:r>
            <w:r>
              <w:rPr>
                <w:color w:val="000000" w:themeColor="text1"/>
                <w14:textFill>
                  <w14:solidFill>
                    <w14:schemeClr w14:val="tx1"/>
                  </w14:solidFill>
                </w14:textFill>
              </w:rPr>
              <w:t xml:space="preserve">.2  </w:t>
            </w:r>
            <w:r>
              <w:rPr>
                <w:rFonts w:hint="eastAsia"/>
                <w:color w:val="000000" w:themeColor="text1"/>
                <w14:textFill>
                  <w14:solidFill>
                    <w14:schemeClr w14:val="tx1"/>
                  </w14:solidFill>
                </w14:textFill>
              </w:rPr>
              <w:t>招标控制价</w:t>
            </w:r>
          </w:p>
        </w:tc>
      </w:tr>
      <w:tr w14:paraId="0F4D69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78" w:type="dxa"/>
          <w:trHeight w:val="499" w:hRule="atLeast"/>
        </w:trPr>
        <w:tc>
          <w:tcPr>
            <w:tcW w:w="904" w:type="dxa"/>
            <w:vMerge w:val="restart"/>
            <w:tcBorders>
              <w:top w:val="single" w:color="auto" w:sz="4" w:space="0"/>
              <w:left w:val="single" w:color="auto" w:sz="4" w:space="0"/>
              <w:right w:val="single" w:color="auto" w:sz="4" w:space="0"/>
            </w:tcBorders>
            <w:vAlign w:val="center"/>
          </w:tcPr>
          <w:p w14:paraId="072AEA8E">
            <w:pPr>
              <w:spacing w:line="312" w:lineRule="auto"/>
              <w:jc w:val="center"/>
              <w:rPr>
                <w:color w:val="000000" w:themeColor="text1"/>
                <w14:textFill>
                  <w14:solidFill>
                    <w14:schemeClr w14:val="tx1"/>
                  </w14:solidFill>
                </w14:textFill>
              </w:rPr>
            </w:pPr>
            <w:r>
              <w:rPr>
                <w:rFonts w:hint="eastAsia"/>
                <w:color w:val="000000" w:themeColor="text1"/>
                <w:lang w:val="en-US" w:eastAsia="zh-CN"/>
                <w14:textFill>
                  <w14:solidFill>
                    <w14:schemeClr w14:val="tx1"/>
                  </w14:solidFill>
                </w14:textFill>
              </w:rPr>
              <w:t>10</w:t>
            </w:r>
            <w:r>
              <w:rPr>
                <w:color w:val="000000" w:themeColor="text1"/>
                <w14:textFill>
                  <w14:solidFill>
                    <w14:schemeClr w14:val="tx1"/>
                  </w14:solidFill>
                </w14:textFill>
              </w:rPr>
              <w:t>.</w:t>
            </w:r>
            <w:r>
              <w:rPr>
                <w:rFonts w:hint="eastAsia"/>
                <w:color w:val="000000" w:themeColor="text1"/>
                <w14:textFill>
                  <w14:solidFill>
                    <w14:schemeClr w14:val="tx1"/>
                  </w14:solidFill>
                </w14:textFill>
              </w:rPr>
              <w:t>2.1</w:t>
            </w:r>
          </w:p>
        </w:tc>
        <w:tc>
          <w:tcPr>
            <w:tcW w:w="3617" w:type="dxa"/>
            <w:gridSpan w:val="3"/>
            <w:tcBorders>
              <w:top w:val="single" w:color="auto" w:sz="4" w:space="0"/>
              <w:left w:val="single" w:color="auto" w:sz="4" w:space="0"/>
              <w:bottom w:val="single" w:color="auto" w:sz="4" w:space="0"/>
              <w:right w:val="single" w:color="auto" w:sz="4" w:space="0"/>
            </w:tcBorders>
            <w:vAlign w:val="center"/>
          </w:tcPr>
          <w:p w14:paraId="1C296EE0">
            <w:pPr>
              <w:spacing w:line="312" w:lineRule="auto"/>
              <w:rPr>
                <w:color w:val="000000" w:themeColor="text1"/>
                <w14:textFill>
                  <w14:solidFill>
                    <w14:schemeClr w14:val="tx1"/>
                  </w14:solidFill>
                </w14:textFill>
              </w:rPr>
            </w:pPr>
            <w:r>
              <w:rPr>
                <w:rFonts w:hint="eastAsia" w:ascii="宋体" w:hAnsi="宋体"/>
                <w:color w:val="000000" w:themeColor="text1"/>
                <w:szCs w:val="21"/>
                <w14:textFill>
                  <w14:solidFill>
                    <w14:schemeClr w14:val="tx1"/>
                  </w14:solidFill>
                </w14:textFill>
              </w:rPr>
              <w:t>招标控制价公布时间</w:t>
            </w:r>
          </w:p>
        </w:tc>
        <w:tc>
          <w:tcPr>
            <w:tcW w:w="3960" w:type="dxa"/>
            <w:tcBorders>
              <w:top w:val="single" w:color="auto" w:sz="4" w:space="0"/>
              <w:left w:val="single" w:color="auto" w:sz="4" w:space="0"/>
              <w:bottom w:val="single" w:color="auto" w:sz="4" w:space="0"/>
              <w:right w:val="single" w:color="auto" w:sz="4" w:space="0"/>
            </w:tcBorders>
            <w:vAlign w:val="center"/>
          </w:tcPr>
          <w:p w14:paraId="516C066A">
            <w:pPr>
              <w:spacing w:line="312" w:lineRule="auto"/>
              <w:jc w:val="left"/>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随招标文件同时发布。</w:t>
            </w:r>
          </w:p>
        </w:tc>
      </w:tr>
      <w:tr w14:paraId="6A51F0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78" w:type="dxa"/>
          <w:trHeight w:val="407" w:hRule="atLeast"/>
        </w:trPr>
        <w:tc>
          <w:tcPr>
            <w:tcW w:w="904" w:type="dxa"/>
            <w:vMerge w:val="continue"/>
            <w:tcBorders>
              <w:left w:val="single" w:color="auto" w:sz="4" w:space="0"/>
              <w:right w:val="single" w:color="auto" w:sz="4" w:space="0"/>
            </w:tcBorders>
            <w:vAlign w:val="center"/>
          </w:tcPr>
          <w:p w14:paraId="231E2041">
            <w:pPr>
              <w:spacing w:line="312" w:lineRule="auto"/>
              <w:jc w:val="center"/>
              <w:rPr>
                <w:color w:val="000000" w:themeColor="text1"/>
                <w14:textFill>
                  <w14:solidFill>
                    <w14:schemeClr w14:val="tx1"/>
                  </w14:solidFill>
                </w14:textFill>
              </w:rPr>
            </w:pPr>
          </w:p>
        </w:tc>
        <w:tc>
          <w:tcPr>
            <w:tcW w:w="3617" w:type="dxa"/>
            <w:gridSpan w:val="3"/>
            <w:tcBorders>
              <w:top w:val="single" w:color="auto" w:sz="4" w:space="0"/>
              <w:left w:val="single" w:color="auto" w:sz="4" w:space="0"/>
              <w:bottom w:val="single" w:color="auto" w:sz="4" w:space="0"/>
              <w:right w:val="single" w:color="auto" w:sz="4" w:space="0"/>
            </w:tcBorders>
            <w:vAlign w:val="center"/>
          </w:tcPr>
          <w:p w14:paraId="4E772123">
            <w:pPr>
              <w:spacing w:line="312" w:lineRule="auto"/>
              <w:rPr>
                <w:color w:val="000000" w:themeColor="text1"/>
                <w14:textFill>
                  <w14:solidFill>
                    <w14:schemeClr w14:val="tx1"/>
                  </w14:solidFill>
                </w14:textFill>
              </w:rPr>
            </w:pPr>
            <w:r>
              <w:rPr>
                <w:rFonts w:hint="eastAsia" w:ascii="宋体" w:hAnsi="宋体"/>
                <w:color w:val="000000" w:themeColor="text1"/>
                <w:szCs w:val="21"/>
                <w14:textFill>
                  <w14:solidFill>
                    <w14:schemeClr w14:val="tx1"/>
                  </w14:solidFill>
                </w14:textFill>
              </w:rPr>
              <w:t>投标人对招标控制价质疑截止时间</w:t>
            </w:r>
          </w:p>
        </w:tc>
        <w:tc>
          <w:tcPr>
            <w:tcW w:w="3960" w:type="dxa"/>
            <w:tcBorders>
              <w:top w:val="single" w:color="auto" w:sz="4" w:space="0"/>
              <w:left w:val="single" w:color="auto" w:sz="4" w:space="0"/>
              <w:bottom w:val="single" w:color="auto" w:sz="4" w:space="0"/>
              <w:right w:val="single" w:color="auto" w:sz="4" w:space="0"/>
            </w:tcBorders>
            <w:vAlign w:val="center"/>
          </w:tcPr>
          <w:p w14:paraId="498F910F">
            <w:pPr>
              <w:spacing w:line="312" w:lineRule="auto"/>
              <w:jc w:val="left"/>
              <w:rPr>
                <w:color w:val="000000" w:themeColor="text1"/>
                <w14:textFill>
                  <w14:solidFill>
                    <w14:schemeClr w14:val="tx1"/>
                  </w14:solidFill>
                </w14:textFill>
              </w:rPr>
            </w:pPr>
            <w:r>
              <w:rPr>
                <w:rFonts w:hint="eastAsia" w:ascii="宋体" w:hAnsi="宋体" w:eastAsia="宋体" w:cs="宋体"/>
                <w:color w:val="auto"/>
                <w:sz w:val="21"/>
                <w:szCs w:val="21"/>
                <w:highlight w:val="none"/>
              </w:rPr>
              <w:t>提交投标文件截止时间1</w:t>
            </w:r>
            <w:r>
              <w:rPr>
                <w:rFonts w:hint="eastAsia" w:ascii="宋体" w:hAnsi="宋体" w:eastAsia="宋体" w:cs="宋体"/>
                <w:color w:val="auto"/>
                <w:sz w:val="21"/>
                <w:szCs w:val="21"/>
                <w:highlight w:val="none"/>
                <w:lang w:val="en-US" w:eastAsia="zh-CN"/>
              </w:rPr>
              <w:t>0</w:t>
            </w:r>
            <w:r>
              <w:rPr>
                <w:rFonts w:hint="eastAsia" w:ascii="宋体" w:hAnsi="宋体" w:eastAsia="宋体" w:cs="宋体"/>
                <w:color w:val="auto"/>
                <w:sz w:val="21"/>
                <w:szCs w:val="21"/>
                <w:highlight w:val="none"/>
              </w:rPr>
              <w:t>日前</w:t>
            </w:r>
          </w:p>
        </w:tc>
      </w:tr>
      <w:tr w14:paraId="6BCCC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78" w:type="dxa"/>
          <w:trHeight w:val="426" w:hRule="atLeast"/>
        </w:trPr>
        <w:tc>
          <w:tcPr>
            <w:tcW w:w="904" w:type="dxa"/>
            <w:vMerge w:val="continue"/>
            <w:tcBorders>
              <w:left w:val="single" w:color="auto" w:sz="4" w:space="0"/>
              <w:bottom w:val="single" w:color="auto" w:sz="4" w:space="0"/>
              <w:right w:val="single" w:color="auto" w:sz="4" w:space="0"/>
            </w:tcBorders>
            <w:vAlign w:val="center"/>
          </w:tcPr>
          <w:p w14:paraId="1B99FCD2">
            <w:pPr>
              <w:spacing w:line="312" w:lineRule="auto"/>
              <w:jc w:val="center"/>
              <w:rPr>
                <w:color w:val="000000" w:themeColor="text1"/>
                <w14:textFill>
                  <w14:solidFill>
                    <w14:schemeClr w14:val="tx1"/>
                  </w14:solidFill>
                </w14:textFill>
              </w:rPr>
            </w:pPr>
          </w:p>
        </w:tc>
        <w:tc>
          <w:tcPr>
            <w:tcW w:w="3617" w:type="dxa"/>
            <w:gridSpan w:val="3"/>
            <w:tcBorders>
              <w:top w:val="single" w:color="auto" w:sz="4" w:space="0"/>
              <w:left w:val="single" w:color="auto" w:sz="4" w:space="0"/>
              <w:bottom w:val="single" w:color="auto" w:sz="4" w:space="0"/>
              <w:right w:val="single" w:color="auto" w:sz="4" w:space="0"/>
            </w:tcBorders>
            <w:vAlign w:val="center"/>
          </w:tcPr>
          <w:p w14:paraId="31223B2D">
            <w:pPr>
              <w:spacing w:line="312" w:lineRule="auto"/>
              <w:rPr>
                <w:color w:val="000000" w:themeColor="text1"/>
                <w14:textFill>
                  <w14:solidFill>
                    <w14:schemeClr w14:val="tx1"/>
                  </w14:solidFill>
                </w14:textFill>
              </w:rPr>
            </w:pPr>
            <w:r>
              <w:rPr>
                <w:rFonts w:hint="eastAsia" w:ascii="宋体" w:hAnsi="宋体"/>
                <w:color w:val="000000" w:themeColor="text1"/>
                <w:szCs w:val="21"/>
                <w14:textFill>
                  <w14:solidFill>
                    <w14:schemeClr w14:val="tx1"/>
                  </w14:solidFill>
                </w14:textFill>
              </w:rPr>
              <w:t>招标人对招标控制价澄清截止时间</w:t>
            </w:r>
          </w:p>
        </w:tc>
        <w:tc>
          <w:tcPr>
            <w:tcW w:w="3960" w:type="dxa"/>
            <w:tcBorders>
              <w:top w:val="single" w:color="auto" w:sz="4" w:space="0"/>
              <w:left w:val="single" w:color="auto" w:sz="4" w:space="0"/>
              <w:bottom w:val="single" w:color="auto" w:sz="4" w:space="0"/>
              <w:right w:val="single" w:color="auto" w:sz="4" w:space="0"/>
            </w:tcBorders>
            <w:vAlign w:val="center"/>
          </w:tcPr>
          <w:p w14:paraId="285D7907">
            <w:pPr>
              <w:spacing w:line="312" w:lineRule="auto"/>
              <w:jc w:val="left"/>
              <w:rPr>
                <w:color w:val="000000" w:themeColor="text1"/>
                <w14:textFill>
                  <w14:solidFill>
                    <w14:schemeClr w14:val="tx1"/>
                  </w14:solidFill>
                </w14:textFill>
              </w:rPr>
            </w:pPr>
            <w:r>
              <w:rPr>
                <w:rFonts w:hint="eastAsia" w:ascii="宋体" w:hAnsi="宋体" w:eastAsia="宋体" w:cs="宋体"/>
                <w:color w:val="auto"/>
                <w:sz w:val="21"/>
                <w:szCs w:val="21"/>
                <w:highlight w:val="none"/>
              </w:rPr>
              <w:t>提交投标文件截止时间15日前</w:t>
            </w:r>
          </w:p>
        </w:tc>
      </w:tr>
      <w:tr w14:paraId="72E0F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78" w:type="dxa"/>
          <w:trHeight w:val="1226" w:hRule="atLeast"/>
        </w:trPr>
        <w:tc>
          <w:tcPr>
            <w:tcW w:w="904" w:type="dxa"/>
            <w:tcBorders>
              <w:top w:val="single" w:color="auto" w:sz="4" w:space="0"/>
              <w:left w:val="single" w:color="auto" w:sz="4" w:space="0"/>
              <w:bottom w:val="single" w:color="auto" w:sz="4" w:space="0"/>
              <w:right w:val="single" w:color="auto" w:sz="4" w:space="0"/>
            </w:tcBorders>
            <w:vAlign w:val="center"/>
          </w:tcPr>
          <w:p w14:paraId="3C05FDDB">
            <w:pPr>
              <w:spacing w:line="312" w:lineRule="auto"/>
              <w:jc w:val="center"/>
              <w:rPr>
                <w:rFonts w:hint="eastAsia" w:eastAsia="宋体"/>
                <w:color w:val="000000" w:themeColor="text1"/>
                <w:lang w:eastAsia="zh-CN"/>
                <w14:textFill>
                  <w14:solidFill>
                    <w14:schemeClr w14:val="tx1"/>
                  </w14:solidFill>
                </w14:textFill>
              </w:rPr>
            </w:pPr>
            <w:r>
              <w:rPr>
                <w:rFonts w:hint="eastAsia"/>
                <w:color w:val="000000" w:themeColor="text1"/>
                <w:lang w:val="en-US" w:eastAsia="zh-CN"/>
                <w14:textFill>
                  <w14:solidFill>
                    <w14:schemeClr w14:val="tx1"/>
                  </w14:solidFill>
                </w14:textFill>
              </w:rPr>
              <w:t>10</w:t>
            </w:r>
            <w:r>
              <w:rPr>
                <w:color w:val="000000" w:themeColor="text1"/>
                <w14:textFill>
                  <w14:solidFill>
                    <w14:schemeClr w14:val="tx1"/>
                  </w14:solidFill>
                </w14:textFill>
              </w:rPr>
              <w:t>.</w:t>
            </w:r>
            <w:r>
              <w:rPr>
                <w:rFonts w:hint="eastAsia"/>
                <w:color w:val="000000" w:themeColor="text1"/>
                <w:lang w:val="en-US" w:eastAsia="zh-CN"/>
                <w14:textFill>
                  <w14:solidFill>
                    <w14:schemeClr w14:val="tx1"/>
                  </w14:solidFill>
                </w14:textFill>
              </w:rPr>
              <w:t>3</w:t>
            </w:r>
          </w:p>
        </w:tc>
        <w:tc>
          <w:tcPr>
            <w:tcW w:w="3617" w:type="dxa"/>
            <w:gridSpan w:val="3"/>
            <w:tcBorders>
              <w:top w:val="single" w:color="auto" w:sz="4" w:space="0"/>
              <w:left w:val="single" w:color="auto" w:sz="4" w:space="0"/>
              <w:bottom w:val="single" w:color="auto" w:sz="4" w:space="0"/>
              <w:right w:val="single" w:color="auto" w:sz="4" w:space="0"/>
            </w:tcBorders>
            <w:vAlign w:val="center"/>
          </w:tcPr>
          <w:p w14:paraId="222F6BF1">
            <w:pPr>
              <w:spacing w:line="312" w:lineRule="auto"/>
              <w:rPr>
                <w:color w:val="000000" w:themeColor="text1"/>
                <w14:textFill>
                  <w14:solidFill>
                    <w14:schemeClr w14:val="tx1"/>
                  </w14:solidFill>
                </w14:textFill>
              </w:rPr>
            </w:pPr>
            <w:r>
              <w:rPr>
                <w:rFonts w:hint="eastAsia"/>
                <w:color w:val="000000" w:themeColor="text1"/>
                <w:lang w:val="en-US" w:eastAsia="zh-CN"/>
                <w14:textFill>
                  <w14:solidFill>
                    <w14:schemeClr w14:val="tx1"/>
                  </w14:solidFill>
                </w14:textFill>
              </w:rPr>
              <w:t>技术标（</w:t>
            </w:r>
            <w:r>
              <w:rPr>
                <w:rFonts w:hint="eastAsia"/>
                <w:color w:val="000000" w:themeColor="text1"/>
                <w14:textFill>
                  <w14:solidFill>
                    <w14:schemeClr w14:val="tx1"/>
                  </w14:solidFill>
                </w14:textFill>
              </w:rPr>
              <w:t>施工组织设计</w:t>
            </w:r>
            <w:r>
              <w:rPr>
                <w:rFonts w:hint="eastAsia"/>
                <w:color w:val="000000" w:themeColor="text1"/>
                <w:lang w:val="en-US" w:eastAsia="zh-CN"/>
                <w14:textFill>
                  <w14:solidFill>
                    <w14:schemeClr w14:val="tx1"/>
                  </w14:solidFill>
                </w14:textFill>
              </w:rPr>
              <w:t>）</w:t>
            </w:r>
            <w:r>
              <w:rPr>
                <w:rFonts w:hint="eastAsia"/>
                <w:color w:val="000000" w:themeColor="text1"/>
                <w14:textFill>
                  <w14:solidFill>
                    <w14:schemeClr w14:val="tx1"/>
                  </w14:solidFill>
                </w14:textFill>
              </w:rPr>
              <w:t>是否采用“暗标”评审方式</w:t>
            </w:r>
          </w:p>
        </w:tc>
        <w:tc>
          <w:tcPr>
            <w:tcW w:w="3960" w:type="dxa"/>
            <w:tcBorders>
              <w:top w:val="single" w:color="auto" w:sz="4" w:space="0"/>
              <w:left w:val="single" w:color="auto" w:sz="4" w:space="0"/>
              <w:bottom w:val="single" w:color="auto" w:sz="4" w:space="0"/>
              <w:right w:val="single" w:color="auto" w:sz="4" w:space="0"/>
            </w:tcBorders>
            <w:vAlign w:val="center"/>
          </w:tcPr>
          <w:p w14:paraId="6BDE4320">
            <w:pPr>
              <w:spacing w:line="312"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□不采用</w:t>
            </w:r>
          </w:p>
          <w:p w14:paraId="17C09C6A">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□采用。</w:t>
            </w:r>
            <w:r>
              <w:rPr>
                <w:rFonts w:hint="eastAsia" w:ascii="宋体" w:hAnsi="宋体"/>
                <w:color w:val="000000" w:themeColor="text1"/>
                <w:szCs w:val="21"/>
                <w14:textFill>
                  <w14:solidFill>
                    <w14:schemeClr w14:val="tx1"/>
                  </w14:solidFill>
                </w14:textFill>
              </w:rPr>
              <w:t>“暗标”具体要求详见第三章评标办法。</w:t>
            </w:r>
          </w:p>
        </w:tc>
      </w:tr>
      <w:tr w14:paraId="53DEF4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78" w:type="dxa"/>
          <w:trHeight w:val="513" w:hRule="atLeast"/>
        </w:trPr>
        <w:tc>
          <w:tcPr>
            <w:tcW w:w="8481" w:type="dxa"/>
            <w:gridSpan w:val="5"/>
            <w:tcBorders>
              <w:top w:val="single" w:color="auto" w:sz="4" w:space="0"/>
              <w:left w:val="single" w:color="auto" w:sz="4" w:space="0"/>
              <w:bottom w:val="single" w:color="auto" w:sz="4" w:space="0"/>
              <w:right w:val="single" w:color="auto" w:sz="4" w:space="0"/>
            </w:tcBorders>
            <w:vAlign w:val="center"/>
          </w:tcPr>
          <w:p w14:paraId="2ED96223">
            <w:pPr>
              <w:rPr>
                <w:color w:val="000000" w:themeColor="text1"/>
                <w14:textFill>
                  <w14:solidFill>
                    <w14:schemeClr w14:val="tx1"/>
                  </w14:solidFill>
                </w14:textFill>
              </w:rPr>
            </w:pPr>
            <w:r>
              <w:rPr>
                <w:rFonts w:hint="eastAsia"/>
                <w:color w:val="000000" w:themeColor="text1"/>
                <w:lang w:val="en-US" w:eastAsia="zh-CN"/>
                <w14:textFill>
                  <w14:solidFill>
                    <w14:schemeClr w14:val="tx1"/>
                  </w14:solidFill>
                </w14:textFill>
              </w:rPr>
              <w:t xml:space="preserve">10.4 </w:t>
            </w:r>
            <w:r>
              <w:rPr>
                <w:rFonts w:hint="eastAsia"/>
                <w:color w:val="000000" w:themeColor="text1"/>
                <w14:textFill>
                  <w14:solidFill>
                    <w14:schemeClr w14:val="tx1"/>
                  </w14:solidFill>
                </w14:textFill>
              </w:rPr>
              <w:t>中标公示</w:t>
            </w:r>
          </w:p>
        </w:tc>
      </w:tr>
      <w:tr w14:paraId="1938ED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78" w:type="dxa"/>
          <w:trHeight w:val="945" w:hRule="atLeast"/>
        </w:trPr>
        <w:tc>
          <w:tcPr>
            <w:tcW w:w="904" w:type="dxa"/>
            <w:tcBorders>
              <w:top w:val="single" w:color="auto" w:sz="4" w:space="0"/>
              <w:left w:val="single" w:color="auto" w:sz="4" w:space="0"/>
              <w:bottom w:val="single" w:color="auto" w:sz="4" w:space="0"/>
              <w:right w:val="single" w:color="auto" w:sz="4" w:space="0"/>
            </w:tcBorders>
            <w:vAlign w:val="center"/>
          </w:tcPr>
          <w:p w14:paraId="351325E5">
            <w:pPr>
              <w:spacing w:line="312" w:lineRule="auto"/>
              <w:rPr>
                <w:color w:val="000000" w:themeColor="text1"/>
                <w14:textFill>
                  <w14:solidFill>
                    <w14:schemeClr w14:val="tx1"/>
                  </w14:solidFill>
                </w14:textFill>
              </w:rPr>
            </w:pPr>
            <w:r>
              <w:rPr>
                <w:rFonts w:hint="eastAsia"/>
                <w:color w:val="000000" w:themeColor="text1"/>
                <w:lang w:val="en-US" w:eastAsia="zh-CN"/>
                <w14:textFill>
                  <w14:solidFill>
                    <w14:schemeClr w14:val="tx1"/>
                  </w14:solidFill>
                </w14:textFill>
              </w:rPr>
              <w:t>10.4</w:t>
            </w:r>
            <w:r>
              <w:rPr>
                <w:rFonts w:hint="eastAsia"/>
                <w:color w:val="000000" w:themeColor="text1"/>
                <w14:textFill>
                  <w14:solidFill>
                    <w14:schemeClr w14:val="tx1"/>
                  </w14:solidFill>
                </w14:textFill>
              </w:rPr>
              <w:t>.1</w:t>
            </w:r>
          </w:p>
        </w:tc>
        <w:tc>
          <w:tcPr>
            <w:tcW w:w="7577" w:type="dxa"/>
            <w:gridSpan w:val="4"/>
            <w:tcBorders>
              <w:top w:val="single" w:color="auto" w:sz="4" w:space="0"/>
              <w:left w:val="single" w:color="auto" w:sz="4" w:space="0"/>
              <w:bottom w:val="single" w:color="auto" w:sz="4" w:space="0"/>
              <w:right w:val="single" w:color="auto" w:sz="4" w:space="0"/>
            </w:tcBorders>
            <w:vAlign w:val="center"/>
          </w:tcPr>
          <w:p w14:paraId="5D7C69FC">
            <w:pPr>
              <w:spacing w:line="312" w:lineRule="auto"/>
              <w:rPr>
                <w:color w:val="000000" w:themeColor="text1"/>
                <w14:textFill>
                  <w14:solidFill>
                    <w14:schemeClr w14:val="tx1"/>
                  </w14:solidFill>
                </w14:textFill>
              </w:rPr>
            </w:pPr>
            <w:r>
              <w:rPr>
                <w:rFonts w:hint="eastAsia" w:ascii="宋体" w:hAnsi="宋体" w:eastAsia="宋体" w:cs="宋体"/>
                <w:color w:val="auto"/>
                <w:sz w:val="21"/>
                <w:szCs w:val="21"/>
                <w:highlight w:val="none"/>
              </w:rPr>
              <w:t>在中标通知书发出前，招标人将中标候选人的情况在本招标项目招标公告发布的同一媒介予以公示，公示期不少于3日。</w:t>
            </w:r>
          </w:p>
        </w:tc>
      </w:tr>
      <w:tr w14:paraId="76065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78" w:type="dxa"/>
          <w:trHeight w:val="945" w:hRule="atLeast"/>
        </w:trPr>
        <w:tc>
          <w:tcPr>
            <w:tcW w:w="8481" w:type="dxa"/>
            <w:gridSpan w:val="5"/>
            <w:tcBorders>
              <w:top w:val="single" w:color="auto" w:sz="4" w:space="0"/>
              <w:left w:val="single" w:color="auto" w:sz="4" w:space="0"/>
              <w:bottom w:val="single" w:color="auto" w:sz="4" w:space="0"/>
              <w:right w:val="single" w:color="auto" w:sz="4" w:space="0"/>
            </w:tcBorders>
            <w:vAlign w:val="center"/>
          </w:tcPr>
          <w:p w14:paraId="31C9708B">
            <w:pPr>
              <w:spacing w:line="312" w:lineRule="auto"/>
              <w:rPr>
                <w:rFonts w:hint="eastAsia" w:ascii="宋体" w:hAnsi="宋体" w:eastAsia="宋体" w:cs="宋体"/>
                <w:color w:val="auto"/>
                <w:sz w:val="21"/>
                <w:szCs w:val="21"/>
                <w:highlight w:val="none"/>
              </w:rPr>
            </w:pPr>
            <w:r>
              <w:rPr>
                <w:rFonts w:hint="eastAsia"/>
                <w:color w:val="000000" w:themeColor="text1"/>
                <w:lang w:val="en-US" w:eastAsia="zh-CN"/>
                <w14:textFill>
                  <w14:solidFill>
                    <w14:schemeClr w14:val="tx1"/>
                  </w14:solidFill>
                </w14:textFill>
              </w:rPr>
              <w:t xml:space="preserve">10.5 </w:t>
            </w:r>
            <w:r>
              <w:rPr>
                <w:color w:val="000000" w:themeColor="text1"/>
                <w14:textFill>
                  <w14:solidFill>
                    <w14:schemeClr w14:val="tx1"/>
                  </w14:solidFill>
                </w14:textFill>
              </w:rPr>
              <w:t>知识产权</w:t>
            </w:r>
          </w:p>
        </w:tc>
      </w:tr>
      <w:tr w14:paraId="7A3EF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78" w:type="dxa"/>
          <w:trHeight w:val="806" w:hRule="atLeast"/>
        </w:trPr>
        <w:tc>
          <w:tcPr>
            <w:tcW w:w="904" w:type="dxa"/>
            <w:tcBorders>
              <w:top w:val="single" w:color="auto" w:sz="4" w:space="0"/>
              <w:left w:val="single" w:color="auto" w:sz="4" w:space="0"/>
              <w:bottom w:val="single" w:color="auto" w:sz="4" w:space="0"/>
              <w:right w:val="single" w:color="auto" w:sz="4" w:space="0"/>
            </w:tcBorders>
            <w:vAlign w:val="center"/>
          </w:tcPr>
          <w:p w14:paraId="79D6FCE8">
            <w:pPr>
              <w:spacing w:line="312" w:lineRule="auto"/>
              <w:rPr>
                <w:color w:val="000000" w:themeColor="text1"/>
                <w14:textFill>
                  <w14:solidFill>
                    <w14:schemeClr w14:val="tx1"/>
                  </w14:solidFill>
                </w14:textFill>
              </w:rPr>
            </w:pPr>
          </w:p>
        </w:tc>
        <w:tc>
          <w:tcPr>
            <w:tcW w:w="7577" w:type="dxa"/>
            <w:gridSpan w:val="4"/>
            <w:tcBorders>
              <w:top w:val="single" w:color="auto" w:sz="4" w:space="0"/>
              <w:left w:val="single" w:color="auto" w:sz="4" w:space="0"/>
              <w:bottom w:val="single" w:color="auto" w:sz="4" w:space="0"/>
              <w:right w:val="single" w:color="auto" w:sz="4" w:space="0"/>
            </w:tcBorders>
            <w:vAlign w:val="center"/>
          </w:tcPr>
          <w:p w14:paraId="37F2D527">
            <w:pPr>
              <w:spacing w:line="360" w:lineRule="auto"/>
              <w:ind w:firstLine="420" w:firstLineChars="200"/>
              <w:rPr>
                <w:rFonts w:ascii="宋体" w:hAnsi="宋体"/>
                <w:color w:val="000000" w:themeColor="text1"/>
                <w14:textFill>
                  <w14:solidFill>
                    <w14:schemeClr w14:val="tx1"/>
                  </w14:solidFill>
                </w14:textFill>
              </w:rPr>
            </w:pPr>
            <w:r>
              <w:rPr>
                <w:rFonts w:hint="eastAsia" w:ascii="宋体" w:hAnsi="宋体" w:eastAsia="宋体" w:cs="宋体"/>
                <w:color w:val="auto"/>
                <w:sz w:val="21"/>
                <w:szCs w:val="21"/>
                <w:highlight w:val="none"/>
              </w:rPr>
              <w:t>构成本招标文件各个组成部分的文件，未经招标人同意，投标人不得擅自复印和用于非本招标项目所需的其他目的。招标人全部或者部分使用未中标人投标文件中的技术成果或技术方案时，需征得其书面同意，并不得擅自复印或提供给第三人。</w:t>
            </w:r>
          </w:p>
        </w:tc>
      </w:tr>
      <w:tr w14:paraId="2DDFC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78" w:type="dxa"/>
          <w:trHeight w:val="806" w:hRule="atLeast"/>
        </w:trPr>
        <w:tc>
          <w:tcPr>
            <w:tcW w:w="8481" w:type="dxa"/>
            <w:gridSpan w:val="5"/>
            <w:tcBorders>
              <w:top w:val="single" w:color="auto" w:sz="4" w:space="0"/>
              <w:left w:val="single" w:color="auto" w:sz="4" w:space="0"/>
              <w:bottom w:val="single" w:color="auto" w:sz="4" w:space="0"/>
              <w:right w:val="single" w:color="auto" w:sz="4" w:space="0"/>
            </w:tcBorders>
            <w:vAlign w:val="center"/>
          </w:tcPr>
          <w:p w14:paraId="757D7ADC">
            <w:pPr>
              <w:spacing w:line="312" w:lineRule="auto"/>
              <w:rPr>
                <w:rFonts w:hint="eastAsia" w:ascii="宋体" w:hAnsi="宋体" w:eastAsia="宋体" w:cs="宋体"/>
                <w:color w:val="auto"/>
                <w:sz w:val="21"/>
                <w:szCs w:val="21"/>
                <w:highlight w:val="none"/>
              </w:rPr>
            </w:pPr>
            <w:r>
              <w:rPr>
                <w:rFonts w:hint="eastAsia"/>
                <w:color w:val="000000" w:themeColor="text1"/>
                <w:lang w:val="en-US" w:eastAsia="zh-CN"/>
                <w14:textFill>
                  <w14:solidFill>
                    <w14:schemeClr w14:val="tx1"/>
                  </w14:solidFill>
                </w14:textFill>
              </w:rPr>
              <w:t xml:space="preserve">10.6 </w:t>
            </w:r>
            <w:r>
              <w:rPr>
                <w:rFonts w:hint="eastAsia"/>
                <w:color w:val="000000" w:themeColor="text1"/>
                <w14:textFill>
                  <w14:solidFill>
                    <w14:schemeClr w14:val="tx1"/>
                  </w14:solidFill>
                </w14:textFill>
              </w:rPr>
              <w:t>重新招标的其他情形</w:t>
            </w:r>
          </w:p>
        </w:tc>
      </w:tr>
      <w:tr w14:paraId="67A21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78" w:type="dxa"/>
          <w:trHeight w:val="806" w:hRule="atLeast"/>
        </w:trPr>
        <w:tc>
          <w:tcPr>
            <w:tcW w:w="904" w:type="dxa"/>
            <w:tcBorders>
              <w:top w:val="single" w:color="auto" w:sz="4" w:space="0"/>
              <w:left w:val="single" w:color="auto" w:sz="4" w:space="0"/>
              <w:bottom w:val="single" w:color="auto" w:sz="4" w:space="0"/>
              <w:right w:val="single" w:color="auto" w:sz="4" w:space="0"/>
            </w:tcBorders>
            <w:vAlign w:val="center"/>
          </w:tcPr>
          <w:p w14:paraId="1661A29A">
            <w:pPr>
              <w:spacing w:line="312" w:lineRule="auto"/>
              <w:rPr>
                <w:color w:val="000000" w:themeColor="text1"/>
                <w14:textFill>
                  <w14:solidFill>
                    <w14:schemeClr w14:val="tx1"/>
                  </w14:solidFill>
                </w14:textFill>
              </w:rPr>
            </w:pPr>
          </w:p>
        </w:tc>
        <w:tc>
          <w:tcPr>
            <w:tcW w:w="7577" w:type="dxa"/>
            <w:gridSpan w:val="4"/>
            <w:tcBorders>
              <w:top w:val="single" w:color="auto" w:sz="4" w:space="0"/>
              <w:left w:val="single" w:color="auto" w:sz="4" w:space="0"/>
              <w:bottom w:val="single" w:color="auto" w:sz="4" w:space="0"/>
              <w:right w:val="single" w:color="auto" w:sz="4" w:space="0"/>
            </w:tcBorders>
            <w:vAlign w:val="center"/>
          </w:tcPr>
          <w:p w14:paraId="5F9C6E56">
            <w:pPr>
              <w:rPr>
                <w:color w:val="000000" w:themeColor="text1"/>
                <w14:textFill>
                  <w14:solidFill>
                    <w14:schemeClr w14:val="tx1"/>
                  </w14:solidFill>
                </w14:textFill>
              </w:rPr>
            </w:pPr>
            <w:r>
              <w:rPr>
                <w:rFonts w:hint="eastAsia"/>
                <w:color w:val="000000" w:themeColor="text1"/>
                <w14:textFill>
                  <w14:solidFill>
                    <w14:schemeClr w14:val="tx1"/>
                  </w14:solidFill>
                </w14:textFill>
              </w:rPr>
              <w:t>除投标人须知正文第</w:t>
            </w:r>
            <w:r>
              <w:rPr>
                <w:color w:val="000000" w:themeColor="text1"/>
                <w14:textFill>
                  <w14:solidFill>
                    <w14:schemeClr w14:val="tx1"/>
                  </w14:solidFill>
                </w14:textFill>
              </w:rPr>
              <w:t>8</w:t>
            </w:r>
            <w:r>
              <w:rPr>
                <w:rFonts w:hint="eastAsia"/>
                <w:color w:val="000000" w:themeColor="text1"/>
                <w14:textFill>
                  <w14:solidFill>
                    <w14:schemeClr w14:val="tx1"/>
                  </w14:solidFill>
                </w14:textFill>
              </w:rPr>
              <w:t>条规定的情形外，除非已经产生中标候选人，在投标有效期内同意延长投标有效期的投标人少于三个的，招标人应当依法重新招标。</w:t>
            </w:r>
          </w:p>
        </w:tc>
      </w:tr>
      <w:tr w14:paraId="2534A6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78" w:type="dxa"/>
          <w:trHeight w:val="806" w:hRule="atLeast"/>
        </w:trPr>
        <w:tc>
          <w:tcPr>
            <w:tcW w:w="8481" w:type="dxa"/>
            <w:gridSpan w:val="5"/>
            <w:tcBorders>
              <w:top w:val="single" w:color="auto" w:sz="4" w:space="0"/>
              <w:left w:val="single" w:color="auto" w:sz="4" w:space="0"/>
              <w:bottom w:val="single" w:color="auto" w:sz="4" w:space="0"/>
              <w:right w:val="single" w:color="auto" w:sz="4" w:space="0"/>
            </w:tcBorders>
            <w:vAlign w:val="center"/>
          </w:tcPr>
          <w:p w14:paraId="515DC45D">
            <w:pPr>
              <w:rPr>
                <w:rFonts w:hint="eastAsia"/>
                <w:color w:val="000000" w:themeColor="text1"/>
                <w14:textFill>
                  <w14:solidFill>
                    <w14:schemeClr w14:val="tx1"/>
                  </w14:solidFill>
                </w14:textFill>
              </w:rPr>
            </w:pPr>
            <w:r>
              <w:rPr>
                <w:rFonts w:hint="eastAsia"/>
                <w:color w:val="000000" w:themeColor="text1"/>
                <w:lang w:val="en-US" w:eastAsia="zh-CN"/>
                <w14:textFill>
                  <w14:solidFill>
                    <w14:schemeClr w14:val="tx1"/>
                  </w14:solidFill>
                </w14:textFill>
              </w:rPr>
              <w:t xml:space="preserve">10.7 </w:t>
            </w:r>
            <w:r>
              <w:rPr>
                <w:rFonts w:hint="eastAsia"/>
                <w:color w:val="000000" w:themeColor="text1"/>
                <w14:textFill>
                  <w14:solidFill>
                    <w14:schemeClr w14:val="tx1"/>
                  </w14:solidFill>
                </w14:textFill>
              </w:rPr>
              <w:t>同义词语</w:t>
            </w:r>
          </w:p>
        </w:tc>
      </w:tr>
      <w:tr w14:paraId="5EEA0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78" w:type="dxa"/>
          <w:trHeight w:val="1099" w:hRule="atLeast"/>
        </w:trPr>
        <w:tc>
          <w:tcPr>
            <w:tcW w:w="904" w:type="dxa"/>
            <w:tcBorders>
              <w:top w:val="single" w:color="auto" w:sz="4" w:space="0"/>
              <w:left w:val="single" w:color="auto" w:sz="4" w:space="0"/>
              <w:bottom w:val="single" w:color="auto" w:sz="4" w:space="0"/>
              <w:right w:val="single" w:color="auto" w:sz="4" w:space="0"/>
            </w:tcBorders>
            <w:vAlign w:val="center"/>
          </w:tcPr>
          <w:p w14:paraId="58323BF7">
            <w:pPr>
              <w:spacing w:line="312" w:lineRule="auto"/>
              <w:rPr>
                <w:color w:val="000000" w:themeColor="text1"/>
                <w14:textFill>
                  <w14:solidFill>
                    <w14:schemeClr w14:val="tx1"/>
                  </w14:solidFill>
                </w14:textFill>
              </w:rPr>
            </w:pPr>
          </w:p>
        </w:tc>
        <w:tc>
          <w:tcPr>
            <w:tcW w:w="7577" w:type="dxa"/>
            <w:gridSpan w:val="4"/>
            <w:tcBorders>
              <w:top w:val="single" w:color="auto" w:sz="4" w:space="0"/>
              <w:left w:val="single" w:color="auto" w:sz="4" w:space="0"/>
              <w:bottom w:val="single" w:color="auto" w:sz="4" w:space="0"/>
              <w:right w:val="single" w:color="auto" w:sz="4" w:space="0"/>
            </w:tcBorders>
            <w:vAlign w:val="center"/>
          </w:tcPr>
          <w:p w14:paraId="342205C1">
            <w:pPr>
              <w:rPr>
                <w:color w:val="000000" w:themeColor="text1"/>
                <w14:textFill>
                  <w14:solidFill>
                    <w14:schemeClr w14:val="tx1"/>
                  </w14:solidFill>
                </w14:textFill>
              </w:rPr>
            </w:pPr>
            <w:r>
              <w:rPr>
                <w:rFonts w:hint="eastAsia"/>
                <w:color w:val="000000" w:themeColor="text1"/>
                <w14:textFill>
                  <w14:solidFill>
                    <w14:schemeClr w14:val="tx1"/>
                  </w14:solidFill>
                </w14:textFill>
              </w:rPr>
              <w:t>构成招标文件组成部分的“通用合同条款”、“专用合同条款”、“技术标准和要求”和“工程量清单”等章节中出现的措辞“发包人”和“承包人”，在招标投标阶段应当分别按“招标人”和“投标人”进行理解。</w:t>
            </w:r>
          </w:p>
        </w:tc>
      </w:tr>
      <w:tr w14:paraId="27994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78" w:type="dxa"/>
          <w:trHeight w:val="743" w:hRule="atLeast"/>
        </w:trPr>
        <w:tc>
          <w:tcPr>
            <w:tcW w:w="8481" w:type="dxa"/>
            <w:gridSpan w:val="5"/>
            <w:tcBorders>
              <w:top w:val="single" w:color="auto" w:sz="4" w:space="0"/>
              <w:left w:val="single" w:color="auto" w:sz="4" w:space="0"/>
              <w:bottom w:val="single" w:color="auto" w:sz="4" w:space="0"/>
              <w:right w:val="single" w:color="auto" w:sz="4" w:space="0"/>
            </w:tcBorders>
            <w:vAlign w:val="center"/>
          </w:tcPr>
          <w:p w14:paraId="4DACE67C">
            <w:pPr>
              <w:rPr>
                <w:rFonts w:hint="eastAsia"/>
                <w:color w:val="000000" w:themeColor="text1"/>
                <w14:textFill>
                  <w14:solidFill>
                    <w14:schemeClr w14:val="tx1"/>
                  </w14:solidFill>
                </w14:textFill>
              </w:rPr>
            </w:pPr>
            <w:r>
              <w:rPr>
                <w:rFonts w:hint="eastAsia"/>
                <w:color w:val="000000" w:themeColor="text1"/>
                <w:lang w:val="en-US" w:eastAsia="zh-CN"/>
                <w14:textFill>
                  <w14:solidFill>
                    <w14:schemeClr w14:val="tx1"/>
                  </w14:solidFill>
                </w14:textFill>
              </w:rPr>
              <w:t xml:space="preserve">10.8 </w:t>
            </w:r>
            <w:r>
              <w:rPr>
                <w:rFonts w:hint="eastAsia"/>
                <w:color w:val="000000" w:themeColor="text1"/>
                <w14:textFill>
                  <w14:solidFill>
                    <w14:schemeClr w14:val="tx1"/>
                  </w14:solidFill>
                </w14:textFill>
              </w:rPr>
              <w:t>监督</w:t>
            </w:r>
          </w:p>
        </w:tc>
      </w:tr>
      <w:tr w14:paraId="42252F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78" w:type="dxa"/>
          <w:trHeight w:val="847" w:hRule="atLeast"/>
        </w:trPr>
        <w:tc>
          <w:tcPr>
            <w:tcW w:w="904" w:type="dxa"/>
            <w:tcBorders>
              <w:top w:val="single" w:color="auto" w:sz="4" w:space="0"/>
              <w:left w:val="single" w:color="auto" w:sz="4" w:space="0"/>
              <w:bottom w:val="single" w:color="auto" w:sz="4" w:space="0"/>
              <w:right w:val="single" w:color="auto" w:sz="4" w:space="0"/>
            </w:tcBorders>
            <w:vAlign w:val="center"/>
          </w:tcPr>
          <w:p w14:paraId="51BDF968">
            <w:pPr>
              <w:spacing w:line="312" w:lineRule="auto"/>
              <w:rPr>
                <w:color w:val="000000" w:themeColor="text1"/>
                <w14:textFill>
                  <w14:solidFill>
                    <w14:schemeClr w14:val="tx1"/>
                  </w14:solidFill>
                </w14:textFill>
              </w:rPr>
            </w:pPr>
          </w:p>
        </w:tc>
        <w:tc>
          <w:tcPr>
            <w:tcW w:w="7577" w:type="dxa"/>
            <w:gridSpan w:val="4"/>
            <w:tcBorders>
              <w:top w:val="single" w:color="auto" w:sz="4" w:space="0"/>
              <w:left w:val="single" w:color="auto" w:sz="4" w:space="0"/>
              <w:bottom w:val="single" w:color="auto" w:sz="4" w:space="0"/>
              <w:right w:val="single" w:color="auto" w:sz="4" w:space="0"/>
            </w:tcBorders>
            <w:vAlign w:val="center"/>
          </w:tcPr>
          <w:p w14:paraId="788D6ABF">
            <w:pPr>
              <w:pageBreakBefore w:val="0"/>
              <w:kinsoku/>
              <w:overflowPunct/>
              <w:topLinePunct w:val="0"/>
              <w:bidi w:val="0"/>
              <w:spacing w:afterAutospacing="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本项目的招标投标活动及其相关当事人应当接受有管辖权的行政监督部门依法实施的监督。</w:t>
            </w:r>
          </w:p>
          <w:p w14:paraId="222D9B3F">
            <w:pPr>
              <w:pageBreakBefore w:val="0"/>
              <w:kinsoku/>
              <w:overflowPunct/>
              <w:bidi w:val="0"/>
              <w:spacing w:beforeAutospacing="0" w:line="360" w:lineRule="auto"/>
              <w:rPr>
                <w:rFonts w:hint="eastAsia" w:ascii="宋体" w:hAnsi="宋体" w:cs="宋体"/>
                <w:color w:val="auto"/>
                <w:szCs w:val="21"/>
                <w:highlight w:val="none"/>
              </w:rPr>
            </w:pPr>
            <w:r>
              <w:rPr>
                <w:rFonts w:hint="eastAsia" w:ascii="宋体" w:hAnsi="宋体" w:eastAsia="宋体" w:cs="宋体"/>
                <w:color w:val="auto"/>
                <w:sz w:val="21"/>
                <w:szCs w:val="21"/>
                <w:highlight w:val="none"/>
                <w:lang w:val="en-US" w:eastAsia="zh-CN"/>
              </w:rPr>
              <w:t>监督部门：</w:t>
            </w:r>
          </w:p>
          <w:p w14:paraId="32BCFC30">
            <w:pPr>
              <w:pageBreakBefore w:val="0"/>
              <w:kinsoku/>
              <w:overflowPunct/>
              <w:bidi w:val="0"/>
              <w:spacing w:beforeAutospacing="0"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地   址：</w:t>
            </w:r>
          </w:p>
          <w:p w14:paraId="3044AC50">
            <w:pPr>
              <w:pageBreakBefore w:val="0"/>
              <w:kinsoku/>
              <w:overflowPunct/>
              <w:bidi w:val="0"/>
              <w:spacing w:beforeAutospacing="0" w:line="360" w:lineRule="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联系人：</w:t>
            </w:r>
          </w:p>
          <w:p w14:paraId="358A89AC">
            <w:pPr>
              <w:rPr>
                <w:color w:val="000000" w:themeColor="text1"/>
                <w14:textFill>
                  <w14:solidFill>
                    <w14:schemeClr w14:val="tx1"/>
                  </w14:solidFill>
                </w14:textFill>
              </w:rPr>
            </w:pPr>
            <w:r>
              <w:rPr>
                <w:rFonts w:hint="eastAsia" w:ascii="宋体" w:hAnsi="宋体" w:eastAsia="宋体" w:cs="宋体"/>
                <w:color w:val="auto"/>
                <w:sz w:val="21"/>
                <w:szCs w:val="21"/>
                <w:highlight w:val="none"/>
                <w:lang w:val="en-US" w:eastAsia="zh-CN"/>
              </w:rPr>
              <w:t>监督电话：</w:t>
            </w:r>
          </w:p>
        </w:tc>
      </w:tr>
      <w:tr w14:paraId="0BD7A0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78" w:type="dxa"/>
          <w:trHeight w:val="847" w:hRule="atLeast"/>
        </w:trPr>
        <w:tc>
          <w:tcPr>
            <w:tcW w:w="8481" w:type="dxa"/>
            <w:gridSpan w:val="5"/>
            <w:tcBorders>
              <w:top w:val="single" w:color="auto" w:sz="4" w:space="0"/>
              <w:left w:val="single" w:color="auto" w:sz="4" w:space="0"/>
              <w:bottom w:val="single" w:color="auto" w:sz="4" w:space="0"/>
              <w:right w:val="single" w:color="auto" w:sz="4" w:space="0"/>
            </w:tcBorders>
            <w:vAlign w:val="center"/>
          </w:tcPr>
          <w:p w14:paraId="405F6F86">
            <w:pPr>
              <w:rPr>
                <w:rFonts w:hint="eastAsia"/>
                <w:color w:val="000000" w:themeColor="text1"/>
                <w14:textFill>
                  <w14:solidFill>
                    <w14:schemeClr w14:val="tx1"/>
                  </w14:solidFill>
                </w14:textFill>
              </w:rPr>
            </w:pPr>
            <w:r>
              <w:rPr>
                <w:rFonts w:hint="eastAsia"/>
                <w:color w:val="000000" w:themeColor="text1"/>
                <w:lang w:val="en-US" w:eastAsia="zh-CN"/>
                <w14:textFill>
                  <w14:solidFill>
                    <w14:schemeClr w14:val="tx1"/>
                  </w14:solidFill>
                </w14:textFill>
              </w:rPr>
              <w:t xml:space="preserve">10.9 </w:t>
            </w:r>
            <w:r>
              <w:rPr>
                <w:rFonts w:hint="eastAsia"/>
                <w:color w:val="000000" w:themeColor="text1"/>
                <w14:textFill>
                  <w14:solidFill>
                    <w14:schemeClr w14:val="tx1"/>
                  </w14:solidFill>
                </w14:textFill>
              </w:rPr>
              <w:t>解释权</w:t>
            </w:r>
          </w:p>
        </w:tc>
      </w:tr>
      <w:tr w14:paraId="5AAF3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78" w:type="dxa"/>
          <w:trHeight w:val="2875" w:hRule="atLeast"/>
        </w:trPr>
        <w:tc>
          <w:tcPr>
            <w:tcW w:w="904" w:type="dxa"/>
            <w:tcBorders>
              <w:top w:val="single" w:color="auto" w:sz="4" w:space="0"/>
              <w:left w:val="single" w:color="auto" w:sz="4" w:space="0"/>
              <w:bottom w:val="single" w:color="auto" w:sz="4" w:space="0"/>
              <w:right w:val="single" w:color="auto" w:sz="4" w:space="0"/>
            </w:tcBorders>
            <w:vAlign w:val="center"/>
          </w:tcPr>
          <w:p w14:paraId="09C54FAC">
            <w:pPr>
              <w:spacing w:line="312" w:lineRule="auto"/>
              <w:rPr>
                <w:color w:val="000000" w:themeColor="text1"/>
                <w14:textFill>
                  <w14:solidFill>
                    <w14:schemeClr w14:val="tx1"/>
                  </w14:solidFill>
                </w14:textFill>
              </w:rPr>
            </w:pPr>
          </w:p>
        </w:tc>
        <w:tc>
          <w:tcPr>
            <w:tcW w:w="7577" w:type="dxa"/>
            <w:gridSpan w:val="4"/>
            <w:tcBorders>
              <w:top w:val="single" w:color="auto" w:sz="4" w:space="0"/>
              <w:left w:val="single" w:color="auto" w:sz="4" w:space="0"/>
              <w:bottom w:val="single" w:color="auto" w:sz="4" w:space="0"/>
              <w:right w:val="single" w:color="auto" w:sz="4" w:space="0"/>
            </w:tcBorders>
            <w:vAlign w:val="center"/>
          </w:tcPr>
          <w:p w14:paraId="6B7C3BD6">
            <w:pPr>
              <w:spacing w:line="312"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构成本招标文件的各个组成文件应互为解释，互为说明；如有不明确或不一致，构成合同文件组成内容的，以合同文件约定内容为准，且以专用合同条款约定的合同文件优先顺序解释；除招标文件中有特别规定外，仅适用于招标投标阶段的规定，按招标公告（投标邀请书）、投标人须知、评标办法、投标文件格式的先后顺序解释；同一组成文件中就同一事项的规定或约定不一致的，以编排顺序在后者为准；同一组成文件不同版本之间有不一致的，以形成时间在后者为准。按本款前述规定仍不能形成结论的，由招标人负责解释。</w:t>
            </w:r>
          </w:p>
        </w:tc>
      </w:tr>
      <w:tr w14:paraId="50008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78" w:type="dxa"/>
          <w:trHeight w:val="680" w:hRule="atLeast"/>
        </w:trPr>
        <w:tc>
          <w:tcPr>
            <w:tcW w:w="8481" w:type="dxa"/>
            <w:gridSpan w:val="5"/>
            <w:tcBorders>
              <w:top w:val="single" w:color="auto" w:sz="4" w:space="0"/>
              <w:left w:val="single" w:color="auto" w:sz="4" w:space="0"/>
              <w:bottom w:val="single" w:color="auto" w:sz="4" w:space="0"/>
              <w:right w:val="single" w:color="auto" w:sz="4" w:space="0"/>
            </w:tcBorders>
            <w:vAlign w:val="center"/>
          </w:tcPr>
          <w:p w14:paraId="6A900DF0">
            <w:pPr>
              <w:spacing w:line="312" w:lineRule="auto"/>
              <w:rPr>
                <w:color w:val="000000" w:themeColor="text1"/>
                <w14:textFill>
                  <w14:solidFill>
                    <w14:schemeClr w14:val="tx1"/>
                  </w14:solidFill>
                </w14:textFill>
              </w:rPr>
            </w:pPr>
            <w:r>
              <w:rPr>
                <w:rFonts w:hint="eastAsia"/>
                <w:color w:val="000000" w:themeColor="text1"/>
                <w:lang w:val="en-US" w:eastAsia="zh-CN"/>
                <w14:textFill>
                  <w14:solidFill>
                    <w14:schemeClr w14:val="tx1"/>
                  </w14:solidFill>
                </w14:textFill>
              </w:rPr>
              <w:t>10.10</w:t>
            </w:r>
            <w:r>
              <w:rPr>
                <w:rFonts w:hint="eastAsia"/>
                <w:color w:val="000000" w:themeColor="text1"/>
                <w14:textFill>
                  <w14:solidFill>
                    <w14:schemeClr w14:val="tx1"/>
                  </w14:solidFill>
                </w14:textFill>
              </w:rPr>
              <w:t>招标人补充的共他内容</w:t>
            </w:r>
          </w:p>
        </w:tc>
      </w:tr>
      <w:tr w14:paraId="77A710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678" w:type="dxa"/>
          <w:trHeight w:val="680" w:hRule="atLeast"/>
        </w:trPr>
        <w:tc>
          <w:tcPr>
            <w:tcW w:w="904" w:type="dxa"/>
            <w:tcBorders>
              <w:top w:val="single" w:color="auto" w:sz="4" w:space="0"/>
              <w:left w:val="single" w:color="auto" w:sz="4" w:space="0"/>
              <w:bottom w:val="single" w:color="auto" w:sz="4" w:space="0"/>
              <w:right w:val="single" w:color="auto" w:sz="4" w:space="0"/>
            </w:tcBorders>
            <w:vAlign w:val="center"/>
          </w:tcPr>
          <w:p w14:paraId="1F7C7DF8">
            <w:pPr>
              <w:spacing w:line="312" w:lineRule="auto"/>
              <w:rPr>
                <w:rFonts w:hint="eastAsia"/>
                <w:color w:val="000000" w:themeColor="text1"/>
                <w14:textFill>
                  <w14:solidFill>
                    <w14:schemeClr w14:val="tx1"/>
                  </w14:solidFill>
                </w14:textFill>
              </w:rPr>
            </w:pPr>
            <w:bookmarkStart w:id="59" w:name="_Toc263777127"/>
            <w:bookmarkStart w:id="60" w:name="_Toc152045529"/>
            <w:bookmarkStart w:id="61" w:name="_Toc267475032"/>
            <w:bookmarkStart w:id="62" w:name="_Toc273437284"/>
            <w:bookmarkStart w:id="63" w:name="_Toc263403033"/>
            <w:bookmarkStart w:id="64" w:name="_Toc35165696"/>
            <w:bookmarkStart w:id="65" w:name="_Toc144974497"/>
            <w:bookmarkStart w:id="66" w:name="_Toc152042305"/>
          </w:p>
        </w:tc>
        <w:tc>
          <w:tcPr>
            <w:tcW w:w="7577" w:type="dxa"/>
            <w:gridSpan w:val="4"/>
            <w:tcBorders>
              <w:top w:val="single" w:color="auto" w:sz="4" w:space="0"/>
              <w:left w:val="single" w:color="auto" w:sz="4" w:space="0"/>
              <w:bottom w:val="single" w:color="auto" w:sz="4" w:space="0"/>
              <w:right w:val="single" w:color="auto" w:sz="4" w:space="0"/>
            </w:tcBorders>
            <w:vAlign w:val="center"/>
          </w:tcPr>
          <w:p w14:paraId="1B798D34">
            <w:pPr>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w:t>
            </w:r>
          </w:p>
        </w:tc>
      </w:tr>
    </w:tbl>
    <w:p w14:paraId="4095753A">
      <w:pPr>
        <w:pStyle w:val="7"/>
        <w:pageBreakBefore w:val="0"/>
        <w:widowControl w:val="0"/>
        <w:kinsoku/>
        <w:wordWrap/>
        <w:overflowPunct/>
        <w:topLinePunct w:val="0"/>
        <w:autoSpaceDE/>
        <w:autoSpaceDN/>
        <w:bidi w:val="0"/>
        <w:adjustRightInd/>
        <w:snapToGrid/>
        <w:spacing w:line="360" w:lineRule="auto"/>
        <w:ind w:firstLine="562" w:firstLineChars="200"/>
        <w:textAlignment w:val="auto"/>
        <w:rPr>
          <w:b/>
          <w:bCs/>
          <w:color w:val="000000" w:themeColor="text1"/>
          <w:sz w:val="28"/>
          <w:szCs w:val="28"/>
          <w14:textFill>
            <w14:solidFill>
              <w14:schemeClr w14:val="tx1"/>
            </w14:solidFill>
          </w14:textFill>
        </w:rPr>
      </w:pPr>
      <w:r>
        <w:rPr>
          <w:b/>
          <w:bCs/>
          <w:color w:val="000000" w:themeColor="text1"/>
          <w:sz w:val="28"/>
          <w:szCs w:val="28"/>
          <w14:textFill>
            <w14:solidFill>
              <w14:schemeClr w14:val="tx1"/>
            </w14:solidFill>
          </w14:textFill>
        </w:rPr>
        <w:t>1. 总则</w:t>
      </w:r>
      <w:bookmarkEnd w:id="59"/>
      <w:bookmarkEnd w:id="60"/>
      <w:bookmarkEnd w:id="61"/>
      <w:bookmarkEnd w:id="62"/>
      <w:bookmarkEnd w:id="63"/>
      <w:bookmarkEnd w:id="64"/>
      <w:bookmarkEnd w:id="65"/>
      <w:bookmarkEnd w:id="66"/>
    </w:p>
    <w:p w14:paraId="5CB687F8">
      <w:pPr>
        <w:pageBreakBefore w:val="0"/>
        <w:widowControl w:val="0"/>
        <w:kinsoku/>
        <w:wordWrap/>
        <w:overflowPunct/>
        <w:topLinePunct w:val="0"/>
        <w:autoSpaceDE/>
        <w:autoSpaceDN/>
        <w:bidi w:val="0"/>
        <w:adjustRightInd/>
        <w:snapToGrid/>
        <w:spacing w:line="360" w:lineRule="auto"/>
        <w:ind w:firstLine="482" w:firstLineChars="200"/>
        <w:textAlignment w:val="auto"/>
        <w:rPr>
          <w:b/>
          <w:color w:val="000000" w:themeColor="text1"/>
          <w:sz w:val="24"/>
          <w:szCs w:val="24"/>
          <w14:textFill>
            <w14:solidFill>
              <w14:schemeClr w14:val="tx1"/>
            </w14:solidFill>
          </w14:textFill>
        </w:rPr>
      </w:pPr>
      <w:bookmarkStart w:id="67" w:name="_Toc263777128"/>
      <w:bookmarkStart w:id="68" w:name="_Toc273437285"/>
      <w:bookmarkStart w:id="69" w:name="_Toc152042306"/>
      <w:bookmarkStart w:id="70" w:name="_Toc263403034"/>
      <w:bookmarkStart w:id="71" w:name="_Toc267475033"/>
      <w:bookmarkStart w:id="72" w:name="_Toc144974498"/>
      <w:bookmarkStart w:id="73" w:name="_Toc152045530"/>
      <w:r>
        <w:rPr>
          <w:b/>
          <w:color w:val="000000" w:themeColor="text1"/>
          <w:sz w:val="24"/>
          <w:szCs w:val="24"/>
          <w14:textFill>
            <w14:solidFill>
              <w14:schemeClr w14:val="tx1"/>
            </w14:solidFill>
          </w14:textFill>
        </w:rPr>
        <w:t>1.1 项目概况</w:t>
      </w:r>
      <w:bookmarkEnd w:id="67"/>
      <w:bookmarkEnd w:id="68"/>
      <w:bookmarkEnd w:id="69"/>
      <w:bookmarkEnd w:id="70"/>
      <w:bookmarkEnd w:id="71"/>
      <w:bookmarkEnd w:id="72"/>
      <w:bookmarkEnd w:id="73"/>
    </w:p>
    <w:p w14:paraId="04048E00">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1.1.1根据《中华人民共和国招标投标法》</w:t>
      </w:r>
      <w:r>
        <w:rPr>
          <w:rFonts w:hint="eastAsia" w:ascii="宋体" w:hAnsi="宋体"/>
          <w:color w:val="000000" w:themeColor="text1"/>
          <w14:textFill>
            <w14:solidFill>
              <w14:schemeClr w14:val="tx1"/>
            </w14:solidFill>
          </w14:textFill>
        </w:rPr>
        <w:t>、</w:t>
      </w:r>
      <w:r>
        <w:rPr>
          <w:rFonts w:ascii="宋体" w:hAnsi="宋体"/>
          <w:color w:val="000000" w:themeColor="text1"/>
          <w14:textFill>
            <w14:solidFill>
              <w14:schemeClr w14:val="tx1"/>
            </w14:solidFill>
          </w14:textFill>
        </w:rPr>
        <w:t>《中华人民共和国招标投标法</w:t>
      </w:r>
      <w:r>
        <w:rPr>
          <w:rFonts w:hint="eastAsia" w:ascii="宋体" w:hAnsi="宋体"/>
          <w:color w:val="000000" w:themeColor="text1"/>
          <w14:textFill>
            <w14:solidFill>
              <w14:schemeClr w14:val="tx1"/>
            </w14:solidFill>
          </w14:textFill>
        </w:rPr>
        <w:t>实施条例</w:t>
      </w:r>
      <w:r>
        <w:rPr>
          <w:rFonts w:ascii="宋体" w:hAnsi="宋体"/>
          <w:color w:val="000000" w:themeColor="text1"/>
          <w14:textFill>
            <w14:solidFill>
              <w14:schemeClr w14:val="tx1"/>
            </w14:solidFill>
          </w14:textFill>
        </w:rPr>
        <w:t>》等有关法律、法规和规章的规定，本招标项目已具备招标条件，现对本标段施工进行招标。</w:t>
      </w:r>
    </w:p>
    <w:p w14:paraId="7E0B3043">
      <w:pPr>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b/>
          <w:color w:val="000000" w:themeColor="text1"/>
          <w:u w:val="single"/>
          <w:lang w:eastAsia="zh-CN"/>
          <w14:textFill>
            <w14:solidFill>
              <w14:schemeClr w14:val="tx1"/>
            </w14:solidFill>
          </w14:textFill>
        </w:rPr>
      </w:pPr>
      <w:r>
        <w:rPr>
          <w:rFonts w:ascii="宋体" w:hAnsi="宋体"/>
          <w:color w:val="000000" w:themeColor="text1"/>
          <w14:textFill>
            <w14:solidFill>
              <w14:schemeClr w14:val="tx1"/>
            </w14:solidFill>
          </w14:textFill>
        </w:rPr>
        <w:t>1.1.2 本招标项目招标人：</w:t>
      </w:r>
      <w:r>
        <w:rPr>
          <w:rFonts w:hint="eastAsia" w:ascii="宋体" w:hAnsi="宋体"/>
          <w:b w:val="0"/>
          <w:bCs/>
          <w:color w:val="000000" w:themeColor="text1"/>
          <w:u w:val="none"/>
          <w14:textFill>
            <w14:solidFill>
              <w14:schemeClr w14:val="tx1"/>
            </w14:solidFill>
          </w14:textFill>
        </w:rPr>
        <w:t>见投标人须知前附表</w:t>
      </w:r>
      <w:r>
        <w:rPr>
          <w:rFonts w:hint="eastAsia" w:ascii="宋体" w:hAnsi="宋体"/>
          <w:b w:val="0"/>
          <w:bCs/>
          <w:color w:val="000000" w:themeColor="text1"/>
          <w:u w:val="none"/>
          <w:lang w:eastAsia="zh-CN"/>
          <w14:textFill>
            <w14:solidFill>
              <w14:schemeClr w14:val="tx1"/>
            </w14:solidFill>
          </w14:textFill>
        </w:rPr>
        <w:t>；</w:t>
      </w:r>
    </w:p>
    <w:p w14:paraId="3F4BCF90">
      <w:pPr>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b w:val="0"/>
          <w:bCs/>
          <w:color w:val="000000" w:themeColor="text1"/>
          <w:u w:val="none"/>
          <w:lang w:eastAsia="zh-CN"/>
          <w14:textFill>
            <w14:solidFill>
              <w14:schemeClr w14:val="tx1"/>
            </w14:solidFill>
          </w14:textFill>
        </w:rPr>
      </w:pPr>
      <w:r>
        <w:rPr>
          <w:rFonts w:ascii="宋体" w:hAnsi="宋体"/>
          <w:color w:val="000000" w:themeColor="text1"/>
          <w14:textFill>
            <w14:solidFill>
              <w14:schemeClr w14:val="tx1"/>
            </w14:solidFill>
          </w14:textFill>
        </w:rPr>
        <w:t>1.1.3 本标段招标代理机构：</w:t>
      </w:r>
      <w:r>
        <w:rPr>
          <w:rFonts w:hint="eastAsia" w:ascii="宋体" w:hAnsi="宋体"/>
          <w:b w:val="0"/>
          <w:bCs/>
          <w:color w:val="000000" w:themeColor="text1"/>
          <w:u w:val="none"/>
          <w14:textFill>
            <w14:solidFill>
              <w14:schemeClr w14:val="tx1"/>
            </w14:solidFill>
          </w14:textFill>
        </w:rPr>
        <w:t>见投标人须知前附表</w:t>
      </w:r>
      <w:r>
        <w:rPr>
          <w:rFonts w:hint="eastAsia" w:ascii="宋体" w:hAnsi="宋体"/>
          <w:b w:val="0"/>
          <w:bCs/>
          <w:color w:val="000000" w:themeColor="text1"/>
          <w:u w:val="none"/>
          <w:lang w:eastAsia="zh-CN"/>
          <w14:textFill>
            <w14:solidFill>
              <w14:schemeClr w14:val="tx1"/>
            </w14:solidFill>
          </w14:textFill>
        </w:rPr>
        <w:t>；</w:t>
      </w:r>
    </w:p>
    <w:p w14:paraId="7864D4A6">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1.1.4 本招标项目名称：</w:t>
      </w:r>
      <w:r>
        <w:rPr>
          <w:rFonts w:hint="eastAsia" w:ascii="宋体" w:hAnsi="宋体"/>
          <w:b w:val="0"/>
          <w:bCs/>
          <w:color w:val="000000" w:themeColor="text1"/>
          <w:u w:val="none"/>
          <w14:textFill>
            <w14:solidFill>
              <w14:schemeClr w14:val="tx1"/>
            </w14:solidFill>
          </w14:textFill>
        </w:rPr>
        <w:t>见投标人须知前附表</w:t>
      </w:r>
      <w:r>
        <w:rPr>
          <w:rFonts w:hint="eastAsia" w:ascii="宋体" w:hAnsi="宋体"/>
          <w:b w:val="0"/>
          <w:bCs/>
          <w:color w:val="000000" w:themeColor="text1"/>
          <w:u w:val="none"/>
          <w:lang w:eastAsia="zh-CN"/>
          <w14:textFill>
            <w14:solidFill>
              <w14:schemeClr w14:val="tx1"/>
            </w14:solidFill>
          </w14:textFill>
        </w:rPr>
        <w:t>；</w:t>
      </w:r>
    </w:p>
    <w:p w14:paraId="3D0017EF">
      <w:pPr>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b w:val="0"/>
          <w:bCs/>
          <w:color w:val="000000" w:themeColor="text1"/>
          <w:u w:val="none"/>
          <w:lang w:eastAsia="zh-CN"/>
          <w14:textFill>
            <w14:solidFill>
              <w14:schemeClr w14:val="tx1"/>
            </w14:solidFill>
          </w14:textFill>
        </w:rPr>
      </w:pPr>
      <w:r>
        <w:rPr>
          <w:rFonts w:ascii="宋体" w:hAnsi="宋体"/>
          <w:color w:val="000000" w:themeColor="text1"/>
          <w14:textFill>
            <w14:solidFill>
              <w14:schemeClr w14:val="tx1"/>
            </w14:solidFill>
          </w14:textFill>
        </w:rPr>
        <w:t>1.1.5 本标段建设地点：</w:t>
      </w:r>
      <w:bookmarkStart w:id="74" w:name="_Toc263777129"/>
      <w:bookmarkStart w:id="75" w:name="_Toc273437286"/>
      <w:bookmarkStart w:id="76" w:name="_Toc263403035"/>
      <w:bookmarkStart w:id="77" w:name="_Toc144974499"/>
      <w:bookmarkStart w:id="78" w:name="_Toc267475034"/>
      <w:bookmarkStart w:id="79" w:name="_Toc152042307"/>
      <w:bookmarkStart w:id="80" w:name="_Toc152045531"/>
      <w:r>
        <w:rPr>
          <w:rFonts w:hint="eastAsia" w:ascii="宋体" w:hAnsi="宋体"/>
          <w:b w:val="0"/>
          <w:bCs/>
          <w:color w:val="000000" w:themeColor="text1"/>
          <w:u w:val="none"/>
          <w14:textFill>
            <w14:solidFill>
              <w14:schemeClr w14:val="tx1"/>
            </w14:solidFill>
          </w14:textFill>
        </w:rPr>
        <w:t>见投标人须知前附表</w:t>
      </w:r>
      <w:r>
        <w:rPr>
          <w:rFonts w:hint="eastAsia" w:ascii="宋体" w:hAnsi="宋体"/>
          <w:b w:val="0"/>
          <w:bCs/>
          <w:color w:val="000000" w:themeColor="text1"/>
          <w:u w:val="none"/>
          <w:lang w:eastAsia="zh-CN"/>
          <w14:textFill>
            <w14:solidFill>
              <w14:schemeClr w14:val="tx1"/>
            </w14:solidFill>
          </w14:textFill>
        </w:rPr>
        <w:t>；</w:t>
      </w:r>
    </w:p>
    <w:p w14:paraId="69D97CC5">
      <w:pPr>
        <w:pageBreakBefore w:val="0"/>
        <w:widowControl w:val="0"/>
        <w:kinsoku/>
        <w:wordWrap/>
        <w:overflowPunct/>
        <w:topLinePunct w:val="0"/>
        <w:autoSpaceDE/>
        <w:autoSpaceDN/>
        <w:bidi w:val="0"/>
        <w:adjustRightInd/>
        <w:snapToGrid/>
        <w:spacing w:line="360" w:lineRule="auto"/>
        <w:ind w:firstLine="482" w:firstLineChars="200"/>
        <w:textAlignment w:val="auto"/>
        <w:rPr>
          <w:b/>
          <w:bCs/>
          <w:color w:val="000000" w:themeColor="text1"/>
          <w:sz w:val="24"/>
          <w:szCs w:val="24"/>
          <w14:textFill>
            <w14:solidFill>
              <w14:schemeClr w14:val="tx1"/>
            </w14:solidFill>
          </w14:textFill>
        </w:rPr>
      </w:pPr>
      <w:r>
        <w:rPr>
          <w:b/>
          <w:bCs/>
          <w:color w:val="000000" w:themeColor="text1"/>
          <w:sz w:val="24"/>
          <w:szCs w:val="24"/>
          <w14:textFill>
            <w14:solidFill>
              <w14:schemeClr w14:val="tx1"/>
            </w14:solidFill>
          </w14:textFill>
        </w:rPr>
        <w:t>1.2 资金来源和落实情况</w:t>
      </w:r>
      <w:bookmarkEnd w:id="74"/>
      <w:bookmarkEnd w:id="75"/>
      <w:bookmarkEnd w:id="76"/>
      <w:bookmarkEnd w:id="77"/>
      <w:bookmarkEnd w:id="78"/>
      <w:bookmarkEnd w:id="79"/>
      <w:bookmarkEnd w:id="80"/>
    </w:p>
    <w:p w14:paraId="379C8554">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1.2.1 本招标项目的资金来源：</w:t>
      </w:r>
      <w:r>
        <w:rPr>
          <w:rFonts w:hint="eastAsia" w:ascii="宋体" w:hAnsi="宋体"/>
          <w:b w:val="0"/>
          <w:bCs/>
          <w:color w:val="000000" w:themeColor="text1"/>
          <w:u w:val="none"/>
          <w14:textFill>
            <w14:solidFill>
              <w14:schemeClr w14:val="tx1"/>
            </w14:solidFill>
          </w14:textFill>
        </w:rPr>
        <w:t>见投标人须知前附表</w:t>
      </w:r>
      <w:r>
        <w:rPr>
          <w:rFonts w:hint="eastAsia" w:ascii="宋体" w:hAnsi="宋体"/>
          <w:b w:val="0"/>
          <w:bCs/>
          <w:color w:val="000000" w:themeColor="text1"/>
          <w:u w:val="none"/>
          <w:lang w:eastAsia="zh-CN"/>
          <w14:textFill>
            <w14:solidFill>
              <w14:schemeClr w14:val="tx1"/>
            </w14:solidFill>
          </w14:textFill>
        </w:rPr>
        <w:t>；</w:t>
      </w:r>
    </w:p>
    <w:p w14:paraId="4C248D7A">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1.2.2 本招标项目的出资比例：</w:t>
      </w:r>
      <w:r>
        <w:rPr>
          <w:rFonts w:hint="eastAsia" w:ascii="宋体" w:hAnsi="宋体"/>
          <w:b w:val="0"/>
          <w:bCs/>
          <w:color w:val="000000" w:themeColor="text1"/>
          <w:u w:val="none"/>
          <w14:textFill>
            <w14:solidFill>
              <w14:schemeClr w14:val="tx1"/>
            </w14:solidFill>
          </w14:textFill>
        </w:rPr>
        <w:t>见投标人须知前附表</w:t>
      </w:r>
      <w:r>
        <w:rPr>
          <w:rFonts w:hint="eastAsia" w:ascii="宋体" w:hAnsi="宋体"/>
          <w:b w:val="0"/>
          <w:bCs/>
          <w:color w:val="000000" w:themeColor="text1"/>
          <w:u w:val="none"/>
          <w:lang w:eastAsia="zh-CN"/>
          <w14:textFill>
            <w14:solidFill>
              <w14:schemeClr w14:val="tx1"/>
            </w14:solidFill>
          </w14:textFill>
        </w:rPr>
        <w:t>；</w:t>
      </w:r>
    </w:p>
    <w:p w14:paraId="78B4AD20">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1.2.3 本招标项目的资金落实情况：</w:t>
      </w:r>
      <w:r>
        <w:rPr>
          <w:rFonts w:hint="eastAsia" w:ascii="宋体" w:hAnsi="宋体"/>
          <w:b w:val="0"/>
          <w:bCs/>
          <w:color w:val="000000" w:themeColor="text1"/>
          <w:u w:val="none"/>
          <w14:textFill>
            <w14:solidFill>
              <w14:schemeClr w14:val="tx1"/>
            </w14:solidFill>
          </w14:textFill>
        </w:rPr>
        <w:t>见投标人须知前附表</w:t>
      </w:r>
      <w:r>
        <w:rPr>
          <w:rFonts w:hint="eastAsia" w:ascii="宋体" w:hAnsi="宋体"/>
          <w:b w:val="0"/>
          <w:bCs/>
          <w:color w:val="000000" w:themeColor="text1"/>
          <w:u w:val="none"/>
          <w:lang w:eastAsia="zh-CN"/>
          <w14:textFill>
            <w14:solidFill>
              <w14:schemeClr w14:val="tx1"/>
            </w14:solidFill>
          </w14:textFill>
        </w:rPr>
        <w:t>；</w:t>
      </w:r>
    </w:p>
    <w:p w14:paraId="0FDA773E">
      <w:pPr>
        <w:pageBreakBefore w:val="0"/>
        <w:widowControl w:val="0"/>
        <w:kinsoku/>
        <w:wordWrap/>
        <w:overflowPunct/>
        <w:topLinePunct w:val="0"/>
        <w:autoSpaceDE/>
        <w:autoSpaceDN/>
        <w:bidi w:val="0"/>
        <w:adjustRightInd/>
        <w:snapToGrid/>
        <w:spacing w:line="360" w:lineRule="auto"/>
        <w:ind w:firstLine="482" w:firstLineChars="200"/>
        <w:textAlignment w:val="auto"/>
        <w:rPr>
          <w:b/>
          <w:bCs/>
          <w:color w:val="000000" w:themeColor="text1"/>
          <w:sz w:val="24"/>
          <w:szCs w:val="24"/>
          <w14:textFill>
            <w14:solidFill>
              <w14:schemeClr w14:val="tx1"/>
            </w14:solidFill>
          </w14:textFill>
        </w:rPr>
      </w:pPr>
      <w:bookmarkStart w:id="81" w:name="_Toc144974500"/>
      <w:bookmarkStart w:id="82" w:name="_Toc152042308"/>
      <w:bookmarkStart w:id="83" w:name="_Toc263403036"/>
      <w:bookmarkStart w:id="84" w:name="_Toc152045532"/>
      <w:bookmarkStart w:id="85" w:name="_Toc273437287"/>
      <w:bookmarkStart w:id="86" w:name="_Toc267475035"/>
      <w:bookmarkStart w:id="87" w:name="_Toc263777130"/>
      <w:r>
        <w:rPr>
          <w:b/>
          <w:bCs/>
          <w:color w:val="000000" w:themeColor="text1"/>
          <w:sz w:val="24"/>
          <w:szCs w:val="24"/>
          <w14:textFill>
            <w14:solidFill>
              <w14:schemeClr w14:val="tx1"/>
            </w14:solidFill>
          </w14:textFill>
        </w:rPr>
        <w:t>1.3 招标范围、计划工期、质量要求</w:t>
      </w:r>
      <w:bookmarkEnd w:id="81"/>
      <w:bookmarkEnd w:id="82"/>
      <w:bookmarkEnd w:id="83"/>
      <w:bookmarkEnd w:id="84"/>
      <w:bookmarkEnd w:id="85"/>
      <w:bookmarkEnd w:id="86"/>
      <w:bookmarkEnd w:id="87"/>
    </w:p>
    <w:p w14:paraId="366AE23B">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b/>
          <w:color w:val="000000" w:themeColor="text1"/>
          <w:u w:val="single"/>
          <w14:textFill>
            <w14:solidFill>
              <w14:schemeClr w14:val="tx1"/>
            </w14:solidFill>
          </w14:textFill>
        </w:rPr>
      </w:pPr>
      <w:r>
        <w:rPr>
          <w:rFonts w:ascii="宋体" w:hAnsi="宋体"/>
          <w:color w:val="000000" w:themeColor="text1"/>
          <w14:textFill>
            <w14:solidFill>
              <w14:schemeClr w14:val="tx1"/>
            </w14:solidFill>
          </w14:textFill>
        </w:rPr>
        <w:t>1.3.1 本次招标范围：</w:t>
      </w:r>
      <w:r>
        <w:rPr>
          <w:rFonts w:hint="eastAsia" w:ascii="宋体" w:hAnsi="宋体"/>
          <w:b w:val="0"/>
          <w:bCs/>
          <w:color w:val="000000" w:themeColor="text1"/>
          <w:u w:val="none"/>
          <w14:textFill>
            <w14:solidFill>
              <w14:schemeClr w14:val="tx1"/>
            </w14:solidFill>
          </w14:textFill>
        </w:rPr>
        <w:t>见投标人须知前附表</w:t>
      </w:r>
      <w:r>
        <w:rPr>
          <w:rFonts w:hint="eastAsia" w:ascii="宋体" w:hAnsi="宋体"/>
          <w:b w:val="0"/>
          <w:bCs/>
          <w:color w:val="000000" w:themeColor="text1"/>
          <w:u w:val="none"/>
          <w:lang w:eastAsia="zh-CN"/>
          <w14:textFill>
            <w14:solidFill>
              <w14:schemeClr w14:val="tx1"/>
            </w14:solidFill>
          </w14:textFill>
        </w:rPr>
        <w:t>；</w:t>
      </w:r>
    </w:p>
    <w:p w14:paraId="7473924E">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b/>
          <w:color w:val="000000" w:themeColor="text1"/>
          <w:u w:val="single"/>
          <w14:textFill>
            <w14:solidFill>
              <w14:schemeClr w14:val="tx1"/>
            </w14:solidFill>
          </w14:textFill>
        </w:rPr>
      </w:pPr>
      <w:r>
        <w:rPr>
          <w:rFonts w:ascii="宋体" w:hAnsi="宋体"/>
          <w:color w:val="000000" w:themeColor="text1"/>
          <w14:textFill>
            <w14:solidFill>
              <w14:schemeClr w14:val="tx1"/>
            </w14:solidFill>
          </w14:textFill>
        </w:rPr>
        <w:t>1.3.2 本标段的计划工期：</w:t>
      </w:r>
      <w:r>
        <w:rPr>
          <w:rFonts w:hint="eastAsia" w:ascii="宋体" w:hAnsi="宋体"/>
          <w:b w:val="0"/>
          <w:bCs/>
          <w:color w:val="000000" w:themeColor="text1"/>
          <w:u w:val="none"/>
          <w14:textFill>
            <w14:solidFill>
              <w14:schemeClr w14:val="tx1"/>
            </w14:solidFill>
          </w14:textFill>
        </w:rPr>
        <w:t>见投标人须知前附表</w:t>
      </w:r>
      <w:r>
        <w:rPr>
          <w:rFonts w:hint="eastAsia" w:ascii="宋体" w:hAnsi="宋体"/>
          <w:b w:val="0"/>
          <w:bCs/>
          <w:color w:val="000000" w:themeColor="text1"/>
          <w:u w:val="none"/>
          <w:lang w:eastAsia="zh-CN"/>
          <w14:textFill>
            <w14:solidFill>
              <w14:schemeClr w14:val="tx1"/>
            </w14:solidFill>
          </w14:textFill>
        </w:rPr>
        <w:t>；</w:t>
      </w:r>
    </w:p>
    <w:p w14:paraId="61A5465B">
      <w:pPr>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b/>
          <w:color w:val="000000" w:themeColor="text1"/>
          <w:u w:val="single"/>
          <w14:textFill>
            <w14:solidFill>
              <w14:schemeClr w14:val="tx1"/>
            </w14:solidFill>
          </w14:textFill>
        </w:rPr>
      </w:pPr>
      <w:r>
        <w:rPr>
          <w:rFonts w:ascii="宋体" w:hAnsi="宋体"/>
          <w:color w:val="000000" w:themeColor="text1"/>
          <w14:textFill>
            <w14:solidFill>
              <w14:schemeClr w14:val="tx1"/>
            </w14:solidFill>
          </w14:textFill>
        </w:rPr>
        <w:t>1.3.3 本标段的质量要求：</w:t>
      </w:r>
      <w:r>
        <w:rPr>
          <w:rFonts w:hint="eastAsia" w:ascii="宋体" w:hAnsi="宋体"/>
          <w:b w:val="0"/>
          <w:bCs/>
          <w:color w:val="000000" w:themeColor="text1"/>
          <w:u w:val="none"/>
          <w14:textFill>
            <w14:solidFill>
              <w14:schemeClr w14:val="tx1"/>
            </w14:solidFill>
          </w14:textFill>
        </w:rPr>
        <w:t>见投标人须知前附表</w:t>
      </w:r>
      <w:r>
        <w:rPr>
          <w:rFonts w:hint="eastAsia" w:ascii="宋体" w:hAnsi="宋体"/>
          <w:b w:val="0"/>
          <w:bCs/>
          <w:color w:val="000000" w:themeColor="text1"/>
          <w:u w:val="none"/>
          <w:lang w:eastAsia="zh-CN"/>
          <w14:textFill>
            <w14:solidFill>
              <w14:schemeClr w14:val="tx1"/>
            </w14:solidFill>
          </w14:textFill>
        </w:rPr>
        <w:t>；</w:t>
      </w:r>
    </w:p>
    <w:p w14:paraId="70F2622B">
      <w:pPr>
        <w:pStyle w:val="16"/>
        <w:pageBreakBefore w:val="0"/>
        <w:widowControl w:val="0"/>
        <w:kinsoku/>
        <w:wordWrap/>
        <w:overflowPunct/>
        <w:topLinePunct w:val="0"/>
        <w:autoSpaceDE/>
        <w:autoSpaceDN/>
        <w:bidi w:val="0"/>
        <w:adjustRightInd/>
        <w:snapToGrid/>
        <w:spacing w:before="0" w:beforeLines="0" w:after="0" w:afterLines="0" w:line="360" w:lineRule="auto"/>
        <w:ind w:left="0" w:leftChars="0" w:firstLine="420" w:firstLineChars="200"/>
        <w:textAlignment w:val="auto"/>
        <w:rPr>
          <w:rFonts w:hint="default" w:eastAsia="宋体"/>
          <w:lang w:val="en-US" w:eastAsia="zh-CN"/>
        </w:rPr>
      </w:pPr>
      <w:r>
        <w:rPr>
          <w:rFonts w:hint="eastAsia" w:ascii="宋体" w:hAnsi="宋体"/>
          <w:b w:val="0"/>
          <w:bCs/>
          <w:color w:val="000000" w:themeColor="text1"/>
          <w:u w:val="none"/>
          <w:lang w:val="en-US" w:eastAsia="zh-CN"/>
          <w14:textFill>
            <w14:solidFill>
              <w14:schemeClr w14:val="tx1"/>
            </w14:solidFill>
          </w14:textFill>
        </w:rPr>
        <w:t>1.3.4本标段资格审查方式：</w:t>
      </w:r>
      <w:r>
        <w:rPr>
          <w:rFonts w:hint="eastAsia" w:ascii="宋体" w:hAnsi="宋体"/>
          <w:b w:val="0"/>
          <w:bCs/>
          <w:color w:val="000000" w:themeColor="text1"/>
          <w:u w:val="none"/>
          <w14:textFill>
            <w14:solidFill>
              <w14:schemeClr w14:val="tx1"/>
            </w14:solidFill>
          </w14:textFill>
        </w:rPr>
        <w:t>见投标人须知前附表</w:t>
      </w:r>
      <w:r>
        <w:rPr>
          <w:rFonts w:hint="eastAsia" w:ascii="宋体" w:hAnsi="宋体"/>
          <w:b/>
          <w:color w:val="000000" w:themeColor="text1"/>
          <w:u w:val="single"/>
          <w:lang w:val="en-US" w:eastAsia="zh-CN"/>
          <w14:textFill>
            <w14:solidFill>
              <w14:schemeClr w14:val="tx1"/>
            </w14:solidFill>
          </w14:textFill>
        </w:rPr>
        <w:t>。</w:t>
      </w:r>
    </w:p>
    <w:p w14:paraId="2855D6D6">
      <w:pPr>
        <w:pageBreakBefore w:val="0"/>
        <w:widowControl w:val="0"/>
        <w:kinsoku/>
        <w:wordWrap/>
        <w:overflowPunct/>
        <w:topLinePunct w:val="0"/>
        <w:autoSpaceDE/>
        <w:autoSpaceDN/>
        <w:bidi w:val="0"/>
        <w:adjustRightInd/>
        <w:snapToGrid/>
        <w:spacing w:line="360" w:lineRule="auto"/>
        <w:ind w:firstLine="482" w:firstLineChars="200"/>
        <w:textAlignment w:val="auto"/>
        <w:rPr>
          <w:b/>
          <w:bCs/>
          <w:color w:val="000000" w:themeColor="text1"/>
          <w:sz w:val="24"/>
          <w:szCs w:val="24"/>
          <w14:textFill>
            <w14:solidFill>
              <w14:schemeClr w14:val="tx1"/>
            </w14:solidFill>
          </w14:textFill>
        </w:rPr>
      </w:pPr>
      <w:bookmarkStart w:id="88" w:name="_Toc273437288"/>
      <w:bookmarkStart w:id="89" w:name="_Toc144974501"/>
      <w:bookmarkStart w:id="90" w:name="_Toc152042309"/>
      <w:bookmarkStart w:id="91" w:name="_Toc263403037"/>
      <w:bookmarkStart w:id="92" w:name="_Toc152045533"/>
      <w:bookmarkStart w:id="93" w:name="_Toc263777131"/>
      <w:bookmarkStart w:id="94" w:name="_Toc267475036"/>
      <w:r>
        <w:rPr>
          <w:b/>
          <w:bCs/>
          <w:color w:val="000000" w:themeColor="text1"/>
          <w:sz w:val="24"/>
          <w:szCs w:val="24"/>
          <w14:textFill>
            <w14:solidFill>
              <w14:schemeClr w14:val="tx1"/>
            </w14:solidFill>
          </w14:textFill>
        </w:rPr>
        <w:t>1.</w:t>
      </w:r>
      <w:r>
        <w:rPr>
          <w:rFonts w:hint="eastAsia"/>
          <w:b/>
          <w:bCs/>
          <w:color w:val="000000" w:themeColor="text1"/>
          <w:sz w:val="24"/>
          <w:szCs w:val="24"/>
          <w:lang w:val="en-US" w:eastAsia="zh-CN"/>
          <w14:textFill>
            <w14:solidFill>
              <w14:schemeClr w14:val="tx1"/>
            </w14:solidFill>
          </w14:textFill>
        </w:rPr>
        <w:t>4</w:t>
      </w:r>
      <w:r>
        <w:rPr>
          <w:b/>
          <w:bCs/>
          <w:color w:val="000000" w:themeColor="text1"/>
          <w:sz w:val="24"/>
          <w:szCs w:val="24"/>
          <w14:textFill>
            <w14:solidFill>
              <w14:schemeClr w14:val="tx1"/>
            </w14:solidFill>
          </w14:textFill>
        </w:rPr>
        <w:t>投标人资格要求</w:t>
      </w:r>
      <w:bookmarkEnd w:id="88"/>
      <w:bookmarkEnd w:id="89"/>
      <w:bookmarkEnd w:id="90"/>
      <w:bookmarkEnd w:id="91"/>
      <w:bookmarkEnd w:id="92"/>
      <w:bookmarkEnd w:id="93"/>
      <w:bookmarkEnd w:id="94"/>
    </w:p>
    <w:p w14:paraId="4903352D">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1.4.1 投标人应具备承担本标段施工的资质条件、能力和信誉。</w:t>
      </w:r>
    </w:p>
    <w:p w14:paraId="0770185D">
      <w:pPr>
        <w:pageBreakBefore w:val="0"/>
        <w:widowControl w:val="0"/>
        <w:numPr>
          <w:ilvl w:val="0"/>
          <w:numId w:val="0"/>
        </w:numPr>
        <w:kinsoku/>
        <w:wordWrap/>
        <w:overflowPunct/>
        <w:topLinePunct w:val="0"/>
        <w:autoSpaceDE/>
        <w:autoSpaceDN/>
        <w:bidi w:val="0"/>
        <w:adjustRightInd/>
        <w:snapToGrid/>
        <w:spacing w:line="360" w:lineRule="auto"/>
        <w:ind w:left="420" w:leftChars="200" w:firstLine="420" w:firstLineChars="200"/>
        <w:textAlignment w:val="auto"/>
        <w:rPr>
          <w:rFonts w:ascii="宋体" w:hAnsi="宋体"/>
          <w:color w:val="000000" w:themeColor="text1"/>
          <w14:textFill>
            <w14:solidFill>
              <w14:schemeClr w14:val="tx1"/>
            </w14:solidFill>
          </w14:textFill>
        </w:rPr>
      </w:pPr>
      <w:r>
        <w:rPr>
          <w:rFonts w:hint="default" w:ascii="宋体" w:hAnsi="宋体" w:eastAsia="宋体" w:cs="Times New Roman"/>
          <w:color w:val="000000" w:themeColor="text1"/>
          <w:kern w:val="2"/>
          <w:sz w:val="21"/>
          <w:szCs w:val="24"/>
          <w:lang w:val="en-US" w:eastAsia="zh-CN" w:bidi="ar-SA"/>
          <w14:textFill>
            <w14:solidFill>
              <w14:schemeClr w14:val="tx1"/>
            </w14:solidFill>
          </w14:textFill>
        </w:rPr>
        <w:t>(1)</w:t>
      </w:r>
      <w:r>
        <w:rPr>
          <w:rFonts w:ascii="宋体" w:hAnsi="宋体"/>
          <w:color w:val="000000" w:themeColor="text1"/>
          <w14:textFill>
            <w14:solidFill>
              <w14:schemeClr w14:val="tx1"/>
            </w14:solidFill>
          </w14:textFill>
        </w:rPr>
        <w:t>资质条件：</w:t>
      </w:r>
      <w:r>
        <w:rPr>
          <w:rFonts w:hint="eastAsia" w:ascii="宋体" w:hAnsi="宋体"/>
          <w:b w:val="0"/>
          <w:bCs/>
          <w:color w:val="000000" w:themeColor="text1"/>
          <w:u w:val="none"/>
          <w14:textFill>
            <w14:solidFill>
              <w14:schemeClr w14:val="tx1"/>
            </w14:solidFill>
          </w14:textFill>
        </w:rPr>
        <w:t>见投标人须知前附表</w:t>
      </w:r>
      <w:r>
        <w:rPr>
          <w:rFonts w:hint="eastAsia" w:ascii="宋体" w:hAnsi="宋体"/>
          <w:b w:val="0"/>
          <w:bCs/>
          <w:color w:val="000000" w:themeColor="text1"/>
          <w:u w:val="none"/>
          <w:lang w:eastAsia="zh-CN"/>
          <w14:textFill>
            <w14:solidFill>
              <w14:schemeClr w14:val="tx1"/>
            </w14:solidFill>
          </w14:textFill>
        </w:rPr>
        <w:t>；</w:t>
      </w:r>
    </w:p>
    <w:p w14:paraId="3201D78D">
      <w:pPr>
        <w:pageBreakBefore w:val="0"/>
        <w:widowControl w:val="0"/>
        <w:numPr>
          <w:ilvl w:val="0"/>
          <w:numId w:val="0"/>
        </w:numPr>
        <w:kinsoku/>
        <w:wordWrap/>
        <w:overflowPunct/>
        <w:topLinePunct w:val="0"/>
        <w:autoSpaceDE/>
        <w:autoSpaceDN/>
        <w:bidi w:val="0"/>
        <w:adjustRightInd/>
        <w:snapToGrid/>
        <w:spacing w:line="360" w:lineRule="auto"/>
        <w:ind w:left="420" w:leftChars="200" w:firstLine="420" w:firstLineChars="200"/>
        <w:textAlignment w:val="auto"/>
        <w:rPr>
          <w:rFonts w:ascii="宋体" w:hAnsi="宋体"/>
          <w:color w:val="000000" w:themeColor="text1"/>
          <w14:textFill>
            <w14:solidFill>
              <w14:schemeClr w14:val="tx1"/>
            </w14:solidFill>
          </w14:textFill>
        </w:rPr>
      </w:pPr>
      <w:r>
        <w:rPr>
          <w:rFonts w:hint="default" w:ascii="宋体" w:hAnsi="宋体" w:eastAsia="宋体" w:cs="Times New Roman"/>
          <w:color w:val="000000" w:themeColor="text1"/>
          <w:kern w:val="2"/>
          <w:sz w:val="21"/>
          <w:szCs w:val="24"/>
          <w:lang w:val="en-US" w:eastAsia="zh-CN" w:bidi="ar-SA"/>
          <w14:textFill>
            <w14:solidFill>
              <w14:schemeClr w14:val="tx1"/>
            </w14:solidFill>
          </w14:textFill>
        </w:rPr>
        <w:t>(2)</w:t>
      </w:r>
      <w:r>
        <w:rPr>
          <w:rFonts w:ascii="宋体" w:hAnsi="宋体"/>
          <w:color w:val="000000" w:themeColor="text1"/>
          <w14:textFill>
            <w14:solidFill>
              <w14:schemeClr w14:val="tx1"/>
            </w14:solidFill>
          </w14:textFill>
        </w:rPr>
        <w:t>财务要求：</w:t>
      </w:r>
      <w:r>
        <w:rPr>
          <w:rFonts w:hint="eastAsia" w:ascii="宋体" w:hAnsi="宋体"/>
          <w:b w:val="0"/>
          <w:bCs/>
          <w:color w:val="000000" w:themeColor="text1"/>
          <w:u w:val="none"/>
          <w14:textFill>
            <w14:solidFill>
              <w14:schemeClr w14:val="tx1"/>
            </w14:solidFill>
          </w14:textFill>
        </w:rPr>
        <w:t>见投标人须知前附表</w:t>
      </w:r>
      <w:r>
        <w:rPr>
          <w:rFonts w:hint="eastAsia" w:ascii="宋体" w:hAnsi="宋体"/>
          <w:b w:val="0"/>
          <w:bCs/>
          <w:color w:val="000000" w:themeColor="text1"/>
          <w:u w:val="none"/>
          <w:lang w:eastAsia="zh-CN"/>
          <w14:textFill>
            <w14:solidFill>
              <w14:schemeClr w14:val="tx1"/>
            </w14:solidFill>
          </w14:textFill>
        </w:rPr>
        <w:t>；</w:t>
      </w:r>
    </w:p>
    <w:p w14:paraId="6B116508">
      <w:pPr>
        <w:pageBreakBefore w:val="0"/>
        <w:widowControl w:val="0"/>
        <w:numPr>
          <w:ilvl w:val="0"/>
          <w:numId w:val="0"/>
        </w:numPr>
        <w:kinsoku/>
        <w:wordWrap/>
        <w:overflowPunct/>
        <w:topLinePunct w:val="0"/>
        <w:autoSpaceDE/>
        <w:autoSpaceDN/>
        <w:bidi w:val="0"/>
        <w:adjustRightInd/>
        <w:snapToGrid/>
        <w:spacing w:line="360" w:lineRule="auto"/>
        <w:ind w:left="420" w:leftChars="200" w:firstLine="420" w:firstLineChars="200"/>
        <w:textAlignment w:val="auto"/>
        <w:rPr>
          <w:rFonts w:ascii="宋体" w:hAnsi="宋体"/>
          <w:color w:val="000000" w:themeColor="text1"/>
          <w14:textFill>
            <w14:solidFill>
              <w14:schemeClr w14:val="tx1"/>
            </w14:solidFill>
          </w14:textFill>
        </w:rPr>
      </w:pPr>
      <w:r>
        <w:rPr>
          <w:rFonts w:hint="default" w:ascii="宋体" w:hAnsi="宋体" w:eastAsia="宋体" w:cs="Times New Roman"/>
          <w:color w:val="000000" w:themeColor="text1"/>
          <w:kern w:val="2"/>
          <w:sz w:val="21"/>
          <w:szCs w:val="24"/>
          <w:lang w:val="en-US" w:eastAsia="zh-CN" w:bidi="ar-SA"/>
          <w14:textFill>
            <w14:solidFill>
              <w14:schemeClr w14:val="tx1"/>
            </w14:solidFill>
          </w14:textFill>
        </w:rPr>
        <w:t>(3)</w:t>
      </w:r>
      <w:r>
        <w:rPr>
          <w:rFonts w:ascii="宋体" w:hAnsi="宋体"/>
          <w:color w:val="000000" w:themeColor="text1"/>
          <w14:textFill>
            <w14:solidFill>
              <w14:schemeClr w14:val="tx1"/>
            </w14:solidFill>
          </w14:textFill>
        </w:rPr>
        <w:t>业绩要求：</w:t>
      </w:r>
      <w:r>
        <w:rPr>
          <w:rFonts w:hint="eastAsia" w:ascii="宋体" w:hAnsi="宋体"/>
          <w:b w:val="0"/>
          <w:bCs/>
          <w:color w:val="000000" w:themeColor="text1"/>
          <w:u w:val="none"/>
          <w14:textFill>
            <w14:solidFill>
              <w14:schemeClr w14:val="tx1"/>
            </w14:solidFill>
          </w14:textFill>
        </w:rPr>
        <w:t>见投标人须知前附表</w:t>
      </w:r>
      <w:r>
        <w:rPr>
          <w:rFonts w:hint="eastAsia" w:ascii="宋体" w:hAnsi="宋体"/>
          <w:b w:val="0"/>
          <w:bCs/>
          <w:color w:val="000000" w:themeColor="text1"/>
          <w:u w:val="none"/>
          <w:lang w:eastAsia="zh-CN"/>
          <w14:textFill>
            <w14:solidFill>
              <w14:schemeClr w14:val="tx1"/>
            </w14:solidFill>
          </w14:textFill>
        </w:rPr>
        <w:t>；</w:t>
      </w:r>
    </w:p>
    <w:p w14:paraId="6851DA04">
      <w:pPr>
        <w:pageBreakBefore w:val="0"/>
        <w:widowControl w:val="0"/>
        <w:numPr>
          <w:ilvl w:val="0"/>
          <w:numId w:val="0"/>
        </w:numPr>
        <w:kinsoku/>
        <w:wordWrap/>
        <w:overflowPunct/>
        <w:topLinePunct w:val="0"/>
        <w:autoSpaceDE/>
        <w:autoSpaceDN/>
        <w:bidi w:val="0"/>
        <w:adjustRightInd/>
        <w:snapToGrid/>
        <w:spacing w:line="360" w:lineRule="auto"/>
        <w:ind w:left="420" w:leftChars="200" w:firstLine="420" w:firstLineChars="200"/>
        <w:textAlignment w:val="auto"/>
        <w:rPr>
          <w:rFonts w:ascii="宋体" w:hAnsi="宋体"/>
          <w:color w:val="000000" w:themeColor="text1"/>
          <w14:textFill>
            <w14:solidFill>
              <w14:schemeClr w14:val="tx1"/>
            </w14:solidFill>
          </w14:textFill>
        </w:rPr>
      </w:pPr>
      <w:r>
        <w:rPr>
          <w:rFonts w:hint="default" w:ascii="宋体" w:hAnsi="宋体" w:eastAsia="宋体" w:cs="Times New Roman"/>
          <w:color w:val="000000" w:themeColor="text1"/>
          <w:kern w:val="2"/>
          <w:sz w:val="21"/>
          <w:szCs w:val="24"/>
          <w:lang w:val="en-US" w:eastAsia="zh-CN" w:bidi="ar-SA"/>
          <w14:textFill>
            <w14:solidFill>
              <w14:schemeClr w14:val="tx1"/>
            </w14:solidFill>
          </w14:textFill>
        </w:rPr>
        <w:t>(4)</w:t>
      </w:r>
      <w:r>
        <w:rPr>
          <w:rFonts w:ascii="宋体" w:hAnsi="宋体"/>
          <w:color w:val="000000" w:themeColor="text1"/>
          <w14:textFill>
            <w14:solidFill>
              <w14:schemeClr w14:val="tx1"/>
            </w14:solidFill>
          </w14:textFill>
        </w:rPr>
        <w:t>信誉要求：</w:t>
      </w:r>
      <w:r>
        <w:rPr>
          <w:rFonts w:hint="eastAsia" w:ascii="宋体" w:hAnsi="宋体"/>
          <w:b w:val="0"/>
          <w:bCs/>
          <w:color w:val="000000" w:themeColor="text1"/>
          <w:u w:val="none"/>
          <w14:textFill>
            <w14:solidFill>
              <w14:schemeClr w14:val="tx1"/>
            </w14:solidFill>
          </w14:textFill>
        </w:rPr>
        <w:t>见投标人须知前附表</w:t>
      </w:r>
      <w:r>
        <w:rPr>
          <w:rFonts w:hint="eastAsia" w:ascii="宋体" w:hAnsi="宋体"/>
          <w:b w:val="0"/>
          <w:bCs/>
          <w:color w:val="000000" w:themeColor="text1"/>
          <w:u w:val="none"/>
          <w:lang w:eastAsia="zh-CN"/>
          <w14:textFill>
            <w14:solidFill>
              <w14:schemeClr w14:val="tx1"/>
            </w14:solidFill>
          </w14:textFill>
        </w:rPr>
        <w:t>；</w:t>
      </w:r>
    </w:p>
    <w:p w14:paraId="5AB8644D">
      <w:pPr>
        <w:pageBreakBefore w:val="0"/>
        <w:widowControl w:val="0"/>
        <w:numPr>
          <w:ilvl w:val="0"/>
          <w:numId w:val="0"/>
        </w:numPr>
        <w:kinsoku/>
        <w:wordWrap/>
        <w:overflowPunct/>
        <w:topLinePunct w:val="0"/>
        <w:autoSpaceDE/>
        <w:autoSpaceDN/>
        <w:bidi w:val="0"/>
        <w:adjustRightInd/>
        <w:snapToGrid/>
        <w:spacing w:line="360" w:lineRule="auto"/>
        <w:ind w:left="420" w:leftChars="200" w:firstLine="420" w:firstLineChars="200"/>
        <w:textAlignment w:val="auto"/>
        <w:rPr>
          <w:rFonts w:ascii="宋体" w:hAnsi="宋体"/>
          <w:color w:val="000000" w:themeColor="text1"/>
          <w14:textFill>
            <w14:solidFill>
              <w14:schemeClr w14:val="tx1"/>
            </w14:solidFill>
          </w14:textFill>
        </w:rPr>
      </w:pPr>
      <w:r>
        <w:rPr>
          <w:rFonts w:hint="default" w:ascii="宋体" w:hAnsi="宋体" w:eastAsia="宋体" w:cs="Times New Roman"/>
          <w:color w:val="000000" w:themeColor="text1"/>
          <w:kern w:val="2"/>
          <w:sz w:val="21"/>
          <w:szCs w:val="24"/>
          <w:lang w:val="en-US" w:eastAsia="zh-CN" w:bidi="ar-SA"/>
          <w14:textFill>
            <w14:solidFill>
              <w14:schemeClr w14:val="tx1"/>
            </w14:solidFill>
          </w14:textFill>
        </w:rPr>
        <w:t>(5)</w:t>
      </w:r>
      <w:r>
        <w:rPr>
          <w:rFonts w:ascii="宋体" w:hAnsi="宋体"/>
          <w:color w:val="000000" w:themeColor="text1"/>
          <w14:textFill>
            <w14:solidFill>
              <w14:schemeClr w14:val="tx1"/>
            </w14:solidFill>
          </w14:textFill>
        </w:rPr>
        <w:t>项目经理资格：</w:t>
      </w:r>
      <w:r>
        <w:rPr>
          <w:rFonts w:hint="eastAsia" w:ascii="宋体" w:hAnsi="宋体"/>
          <w:b w:val="0"/>
          <w:bCs/>
          <w:color w:val="000000" w:themeColor="text1"/>
          <w:u w:val="none"/>
          <w14:textFill>
            <w14:solidFill>
              <w14:schemeClr w14:val="tx1"/>
            </w14:solidFill>
          </w14:textFill>
        </w:rPr>
        <w:t>见投标人须知前附表</w:t>
      </w:r>
      <w:r>
        <w:rPr>
          <w:rFonts w:hint="eastAsia" w:ascii="宋体" w:hAnsi="宋体"/>
          <w:b w:val="0"/>
          <w:bCs/>
          <w:color w:val="000000" w:themeColor="text1"/>
          <w:u w:val="none"/>
          <w:lang w:eastAsia="zh-CN"/>
          <w14:textFill>
            <w14:solidFill>
              <w14:schemeClr w14:val="tx1"/>
            </w14:solidFill>
          </w14:textFill>
        </w:rPr>
        <w:t>；</w:t>
      </w:r>
    </w:p>
    <w:p w14:paraId="765C5148">
      <w:pPr>
        <w:pageBreakBefore w:val="0"/>
        <w:widowControl w:val="0"/>
        <w:numPr>
          <w:ilvl w:val="0"/>
          <w:numId w:val="0"/>
        </w:numPr>
        <w:kinsoku/>
        <w:wordWrap/>
        <w:overflowPunct/>
        <w:topLinePunct w:val="0"/>
        <w:autoSpaceDE/>
        <w:autoSpaceDN/>
        <w:bidi w:val="0"/>
        <w:adjustRightInd/>
        <w:snapToGrid/>
        <w:spacing w:line="360" w:lineRule="auto"/>
        <w:ind w:left="420" w:leftChars="200" w:firstLine="420" w:firstLineChars="200"/>
        <w:textAlignment w:val="auto"/>
        <w:rPr>
          <w:rFonts w:ascii="宋体" w:hAnsi="宋体"/>
          <w:color w:val="000000" w:themeColor="text1"/>
          <w14:textFill>
            <w14:solidFill>
              <w14:schemeClr w14:val="tx1"/>
            </w14:solidFill>
          </w14:textFill>
        </w:rPr>
      </w:pPr>
      <w:r>
        <w:rPr>
          <w:rFonts w:hint="default" w:ascii="宋体" w:hAnsi="宋体" w:eastAsia="宋体" w:cs="Times New Roman"/>
          <w:color w:val="000000" w:themeColor="text1"/>
          <w:kern w:val="2"/>
          <w:sz w:val="21"/>
          <w:szCs w:val="24"/>
          <w:lang w:val="en-US" w:eastAsia="zh-CN" w:bidi="ar-SA"/>
          <w14:textFill>
            <w14:solidFill>
              <w14:schemeClr w14:val="tx1"/>
            </w14:solidFill>
          </w14:textFill>
        </w:rPr>
        <w:t>(6)</w:t>
      </w:r>
      <w:r>
        <w:rPr>
          <w:rFonts w:ascii="宋体" w:hAnsi="宋体"/>
          <w:color w:val="000000" w:themeColor="text1"/>
          <w14:textFill>
            <w14:solidFill>
              <w14:schemeClr w14:val="tx1"/>
            </w14:solidFill>
          </w14:textFill>
        </w:rPr>
        <w:t>其他要求：</w:t>
      </w:r>
      <w:r>
        <w:rPr>
          <w:rFonts w:hint="eastAsia" w:ascii="宋体" w:hAnsi="宋体"/>
          <w:b w:val="0"/>
          <w:bCs/>
          <w:color w:val="000000" w:themeColor="text1"/>
          <w:u w:val="none"/>
          <w14:textFill>
            <w14:solidFill>
              <w14:schemeClr w14:val="tx1"/>
            </w14:solidFill>
          </w14:textFill>
        </w:rPr>
        <w:t>见投标人须知前附表</w:t>
      </w:r>
      <w:r>
        <w:rPr>
          <w:rFonts w:hint="eastAsia" w:ascii="宋体" w:hAnsi="宋体"/>
          <w:b w:val="0"/>
          <w:bCs/>
          <w:color w:val="000000" w:themeColor="text1"/>
          <w:u w:val="none"/>
          <w:lang w:eastAsia="zh-CN"/>
          <w14:textFill>
            <w14:solidFill>
              <w14:schemeClr w14:val="tx1"/>
            </w14:solidFill>
          </w14:textFill>
        </w:rPr>
        <w:t>；</w:t>
      </w:r>
    </w:p>
    <w:p w14:paraId="5DACA5C7">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 xml:space="preserve">1.4.2 投标人须知前附表规定接受联合体投标的，除应符合本章第1.4.1项和投标人须知前附表的要求外，还应遵守以下规定： </w:t>
      </w:r>
    </w:p>
    <w:p w14:paraId="305666A5">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 xml:space="preserve">（1）联合体各方应按招标文件提供的格式签订联合体协议书，明确联合体牵头人和各方权利义务；  </w:t>
      </w:r>
    </w:p>
    <w:p w14:paraId="7CD67CE6">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（2）由同一专业的单位组成的联合体，按照资质等级较低的单位确定资质等级；</w:t>
      </w:r>
    </w:p>
    <w:p w14:paraId="1E644D35">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（3）联合体各方不得再以自己名义单独或参加其他联合体在同一标段中投标。 </w:t>
      </w:r>
    </w:p>
    <w:p w14:paraId="551A9A14">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1.4.3 投标人不得存在下列情形之一：</w:t>
      </w:r>
    </w:p>
    <w:p w14:paraId="09EDB031">
      <w:pPr>
        <w:pageBreakBefore w:val="0"/>
        <w:widowControl w:val="0"/>
        <w:numPr>
          <w:ilvl w:val="0"/>
          <w:numId w:val="0"/>
        </w:numPr>
        <w:kinsoku/>
        <w:wordWrap/>
        <w:overflowPunct/>
        <w:topLinePunct w:val="0"/>
        <w:autoSpaceDE/>
        <w:autoSpaceDN/>
        <w:bidi w:val="0"/>
        <w:adjustRightInd/>
        <w:snapToGrid/>
        <w:spacing w:line="360" w:lineRule="auto"/>
        <w:ind w:left="420" w:leftChars="200" w:firstLine="420" w:firstLineChars="200"/>
        <w:textAlignment w:val="auto"/>
        <w:rPr>
          <w:rFonts w:ascii="宋体" w:hAnsi="宋体"/>
          <w:color w:val="000000" w:themeColor="text1"/>
          <w14:textFill>
            <w14:solidFill>
              <w14:schemeClr w14:val="tx1"/>
            </w14:solidFill>
          </w14:textFill>
        </w:rPr>
      </w:pPr>
      <w:bookmarkStart w:id="95" w:name="_Toc263403039"/>
      <w:bookmarkStart w:id="96" w:name="_Toc273437289"/>
      <w:bookmarkStart w:id="97" w:name="_Toc263777132"/>
      <w:bookmarkStart w:id="98" w:name="_Toc152042311"/>
      <w:bookmarkStart w:id="99" w:name="_Toc152045535"/>
      <w:bookmarkStart w:id="100" w:name="_Toc144974503"/>
      <w:bookmarkStart w:id="101" w:name="_Toc267475037"/>
      <w:r>
        <w:rPr>
          <w:rFonts w:ascii="宋体" w:hAnsi="宋体" w:eastAsia="宋体" w:cs="Times New Roman"/>
          <w:color w:val="000000" w:themeColor="text1"/>
          <w:kern w:val="2"/>
          <w:sz w:val="21"/>
          <w:szCs w:val="24"/>
          <w:lang w:val="en-US" w:eastAsia="zh-CN" w:bidi="ar-SA"/>
          <w14:textFill>
            <w14:solidFill>
              <w14:schemeClr w14:val="tx1"/>
            </w14:solidFill>
          </w14:textFill>
        </w:rPr>
        <w:t>(1)</w:t>
      </w:r>
      <w:r>
        <w:rPr>
          <w:rFonts w:ascii="宋体" w:hAnsi="宋体"/>
          <w:color w:val="000000" w:themeColor="text1"/>
          <w14:textFill>
            <w14:solidFill>
              <w14:schemeClr w14:val="tx1"/>
            </w14:solidFill>
          </w14:textFill>
        </w:rPr>
        <w:t xml:space="preserve">为招标人不具有独立法人资格的附属机构(单位)； </w:t>
      </w:r>
    </w:p>
    <w:p w14:paraId="3CE4CE07">
      <w:pPr>
        <w:pageBreakBefore w:val="0"/>
        <w:widowControl w:val="0"/>
        <w:numPr>
          <w:ilvl w:val="0"/>
          <w:numId w:val="0"/>
        </w:numPr>
        <w:kinsoku/>
        <w:wordWrap/>
        <w:overflowPunct/>
        <w:topLinePunct w:val="0"/>
        <w:autoSpaceDE/>
        <w:autoSpaceDN/>
        <w:bidi w:val="0"/>
        <w:adjustRightInd/>
        <w:snapToGrid/>
        <w:spacing w:line="360" w:lineRule="auto"/>
        <w:ind w:left="420" w:leftChars="200" w:firstLine="420" w:firstLineChars="200"/>
        <w:textAlignment w:val="auto"/>
        <w:rPr>
          <w:rFonts w:ascii="宋体" w:hAnsi="宋体"/>
          <w:color w:val="000000" w:themeColor="text1"/>
          <w14:textFill>
            <w14:solidFill>
              <w14:schemeClr w14:val="tx1"/>
            </w14:solidFill>
          </w14:textFill>
        </w:rPr>
      </w:pPr>
      <w:r>
        <w:rPr>
          <w:rFonts w:ascii="宋体" w:hAnsi="宋体" w:eastAsia="宋体" w:cs="Times New Roman"/>
          <w:color w:val="000000" w:themeColor="text1"/>
          <w:kern w:val="2"/>
          <w:sz w:val="21"/>
          <w:szCs w:val="24"/>
          <w:lang w:val="en-US" w:eastAsia="zh-CN" w:bidi="ar-SA"/>
          <w14:textFill>
            <w14:solidFill>
              <w14:schemeClr w14:val="tx1"/>
            </w14:solidFill>
          </w14:textFill>
        </w:rPr>
        <w:t>(2)</w:t>
      </w:r>
      <w:r>
        <w:rPr>
          <w:rFonts w:hint="eastAsia"/>
          <w:color w:val="000000" w:themeColor="text1"/>
          <w:kern w:val="0"/>
          <w:sz w:val="22"/>
          <w14:textFill>
            <w14:solidFill>
              <w14:schemeClr w14:val="tx1"/>
            </w14:solidFill>
          </w14:textFill>
        </w:rPr>
        <w:t>为本标段前期准备提供设计或咨询服务的，但设计施工总承包的除外</w:t>
      </w:r>
      <w:r>
        <w:rPr>
          <w:rFonts w:ascii="宋体" w:hAnsi="宋体"/>
          <w:color w:val="000000" w:themeColor="text1"/>
          <w14:textFill>
            <w14:solidFill>
              <w14:schemeClr w14:val="tx1"/>
            </w14:solidFill>
          </w14:textFill>
        </w:rPr>
        <w:t>；</w:t>
      </w:r>
    </w:p>
    <w:p w14:paraId="11D1BA3F">
      <w:pPr>
        <w:pageBreakBefore w:val="0"/>
        <w:widowControl w:val="0"/>
        <w:numPr>
          <w:ilvl w:val="0"/>
          <w:numId w:val="0"/>
        </w:numPr>
        <w:kinsoku/>
        <w:wordWrap/>
        <w:overflowPunct/>
        <w:topLinePunct w:val="0"/>
        <w:autoSpaceDE/>
        <w:autoSpaceDN/>
        <w:bidi w:val="0"/>
        <w:adjustRightInd/>
        <w:snapToGrid/>
        <w:spacing w:line="360" w:lineRule="auto"/>
        <w:ind w:left="420" w:leftChars="200" w:firstLine="420" w:firstLineChars="200"/>
        <w:textAlignment w:val="auto"/>
        <w:rPr>
          <w:rFonts w:ascii="宋体" w:hAnsi="宋体"/>
          <w:color w:val="000000" w:themeColor="text1"/>
          <w14:textFill>
            <w14:solidFill>
              <w14:schemeClr w14:val="tx1"/>
            </w14:solidFill>
          </w14:textFill>
        </w:rPr>
      </w:pPr>
      <w:r>
        <w:rPr>
          <w:rFonts w:ascii="宋体" w:hAnsi="宋体" w:eastAsia="宋体" w:cs="Times New Roman"/>
          <w:color w:val="000000" w:themeColor="text1"/>
          <w:kern w:val="2"/>
          <w:sz w:val="21"/>
          <w:szCs w:val="24"/>
          <w:lang w:val="en-US" w:eastAsia="zh-CN" w:bidi="ar-SA"/>
          <w14:textFill>
            <w14:solidFill>
              <w14:schemeClr w14:val="tx1"/>
            </w14:solidFill>
          </w14:textFill>
        </w:rPr>
        <w:t>(3)</w:t>
      </w:r>
      <w:r>
        <w:rPr>
          <w:rFonts w:ascii="宋体" w:hAnsi="宋体"/>
          <w:color w:val="000000" w:themeColor="text1"/>
          <w14:textFill>
            <w14:solidFill>
              <w14:schemeClr w14:val="tx1"/>
            </w14:solidFill>
          </w14:textFill>
        </w:rPr>
        <w:t>为本标段的监理人；</w:t>
      </w:r>
    </w:p>
    <w:p w14:paraId="5453E7B3">
      <w:pPr>
        <w:pageBreakBefore w:val="0"/>
        <w:widowControl w:val="0"/>
        <w:numPr>
          <w:ilvl w:val="0"/>
          <w:numId w:val="0"/>
        </w:numPr>
        <w:kinsoku/>
        <w:wordWrap/>
        <w:overflowPunct/>
        <w:topLinePunct w:val="0"/>
        <w:autoSpaceDE/>
        <w:autoSpaceDN/>
        <w:bidi w:val="0"/>
        <w:adjustRightInd/>
        <w:snapToGrid/>
        <w:spacing w:line="360" w:lineRule="auto"/>
        <w:ind w:left="420" w:leftChars="200" w:firstLine="420" w:firstLineChars="200"/>
        <w:textAlignment w:val="auto"/>
        <w:rPr>
          <w:rFonts w:ascii="宋体" w:hAnsi="宋体"/>
          <w:color w:val="000000" w:themeColor="text1"/>
          <w14:textFill>
            <w14:solidFill>
              <w14:schemeClr w14:val="tx1"/>
            </w14:solidFill>
          </w14:textFill>
        </w:rPr>
      </w:pPr>
      <w:r>
        <w:rPr>
          <w:rFonts w:ascii="宋体" w:hAnsi="宋体" w:eastAsia="宋体" w:cs="Times New Roman"/>
          <w:color w:val="000000" w:themeColor="text1"/>
          <w:kern w:val="2"/>
          <w:sz w:val="21"/>
          <w:szCs w:val="24"/>
          <w:lang w:val="en-US" w:eastAsia="zh-CN" w:bidi="ar-SA"/>
          <w14:textFill>
            <w14:solidFill>
              <w14:schemeClr w14:val="tx1"/>
            </w14:solidFill>
          </w14:textFill>
        </w:rPr>
        <w:t>(4)</w:t>
      </w:r>
      <w:r>
        <w:rPr>
          <w:rFonts w:ascii="宋体" w:hAnsi="宋体"/>
          <w:color w:val="000000" w:themeColor="text1"/>
          <w14:textFill>
            <w14:solidFill>
              <w14:schemeClr w14:val="tx1"/>
            </w14:solidFill>
          </w14:textFill>
        </w:rPr>
        <w:t>为本标段的代建人；</w:t>
      </w:r>
    </w:p>
    <w:p w14:paraId="2BFA4046">
      <w:pPr>
        <w:pageBreakBefore w:val="0"/>
        <w:widowControl w:val="0"/>
        <w:numPr>
          <w:ilvl w:val="0"/>
          <w:numId w:val="0"/>
        </w:numPr>
        <w:kinsoku/>
        <w:wordWrap/>
        <w:overflowPunct/>
        <w:topLinePunct w:val="0"/>
        <w:autoSpaceDE/>
        <w:autoSpaceDN/>
        <w:bidi w:val="0"/>
        <w:adjustRightInd/>
        <w:snapToGrid/>
        <w:spacing w:line="360" w:lineRule="auto"/>
        <w:ind w:left="420" w:leftChars="200" w:firstLine="420" w:firstLineChars="200"/>
        <w:textAlignment w:val="auto"/>
        <w:rPr>
          <w:rFonts w:ascii="宋体" w:hAnsi="宋体"/>
          <w:color w:val="000000" w:themeColor="text1"/>
          <w14:textFill>
            <w14:solidFill>
              <w14:schemeClr w14:val="tx1"/>
            </w14:solidFill>
          </w14:textFill>
        </w:rPr>
      </w:pPr>
      <w:r>
        <w:rPr>
          <w:rFonts w:ascii="宋体" w:hAnsi="宋体" w:eastAsia="宋体" w:cs="Times New Roman"/>
          <w:color w:val="000000" w:themeColor="text1"/>
          <w:kern w:val="2"/>
          <w:sz w:val="21"/>
          <w:szCs w:val="24"/>
          <w:lang w:val="en-US" w:eastAsia="zh-CN" w:bidi="ar-SA"/>
          <w14:textFill>
            <w14:solidFill>
              <w14:schemeClr w14:val="tx1"/>
            </w14:solidFill>
          </w14:textFill>
        </w:rPr>
        <w:t>(5)</w:t>
      </w:r>
      <w:r>
        <w:rPr>
          <w:rFonts w:ascii="宋体" w:hAnsi="宋体"/>
          <w:color w:val="000000" w:themeColor="text1"/>
          <w14:textFill>
            <w14:solidFill>
              <w14:schemeClr w14:val="tx1"/>
            </w14:solidFill>
          </w14:textFill>
        </w:rPr>
        <w:t>为本标段提供招标代理服务的；</w:t>
      </w:r>
    </w:p>
    <w:p w14:paraId="596D22CB">
      <w:pPr>
        <w:pageBreakBefore w:val="0"/>
        <w:widowControl w:val="0"/>
        <w:numPr>
          <w:ilvl w:val="0"/>
          <w:numId w:val="0"/>
        </w:numPr>
        <w:kinsoku/>
        <w:wordWrap/>
        <w:overflowPunct/>
        <w:topLinePunct w:val="0"/>
        <w:autoSpaceDE/>
        <w:autoSpaceDN/>
        <w:bidi w:val="0"/>
        <w:adjustRightInd/>
        <w:snapToGrid/>
        <w:spacing w:line="360" w:lineRule="auto"/>
        <w:ind w:left="420" w:leftChars="200" w:firstLine="420" w:firstLineChars="200"/>
        <w:textAlignment w:val="auto"/>
        <w:rPr>
          <w:rFonts w:ascii="宋体" w:hAnsi="宋体"/>
          <w:color w:val="000000" w:themeColor="text1"/>
          <w14:textFill>
            <w14:solidFill>
              <w14:schemeClr w14:val="tx1"/>
            </w14:solidFill>
          </w14:textFill>
        </w:rPr>
      </w:pPr>
      <w:r>
        <w:rPr>
          <w:rFonts w:ascii="宋体" w:hAnsi="宋体" w:eastAsia="宋体" w:cs="Times New Roman"/>
          <w:color w:val="000000" w:themeColor="text1"/>
          <w:kern w:val="2"/>
          <w:sz w:val="21"/>
          <w:szCs w:val="24"/>
          <w:lang w:val="en-US" w:eastAsia="zh-CN" w:bidi="ar-SA"/>
          <w14:textFill>
            <w14:solidFill>
              <w14:schemeClr w14:val="tx1"/>
            </w14:solidFill>
          </w14:textFill>
        </w:rPr>
        <w:t>(6)</w:t>
      </w:r>
      <w:r>
        <w:rPr>
          <w:rFonts w:ascii="宋体" w:hAnsi="宋体"/>
          <w:color w:val="000000" w:themeColor="text1"/>
          <w14:textFill>
            <w14:solidFill>
              <w14:schemeClr w14:val="tx1"/>
            </w14:solidFill>
          </w14:textFill>
        </w:rPr>
        <w:t>与本标段的监理人或代建人或招标代理机构同为一个法定代表人的；</w:t>
      </w:r>
    </w:p>
    <w:p w14:paraId="06C5648A">
      <w:pPr>
        <w:pageBreakBefore w:val="0"/>
        <w:widowControl w:val="0"/>
        <w:numPr>
          <w:ilvl w:val="0"/>
          <w:numId w:val="0"/>
        </w:numPr>
        <w:kinsoku/>
        <w:wordWrap/>
        <w:overflowPunct/>
        <w:topLinePunct w:val="0"/>
        <w:autoSpaceDE/>
        <w:autoSpaceDN/>
        <w:bidi w:val="0"/>
        <w:adjustRightInd/>
        <w:snapToGrid/>
        <w:spacing w:line="360" w:lineRule="auto"/>
        <w:ind w:left="420" w:leftChars="200" w:firstLine="420" w:firstLineChars="200"/>
        <w:textAlignment w:val="auto"/>
        <w:rPr>
          <w:rFonts w:ascii="宋体" w:hAnsi="宋体"/>
          <w:color w:val="000000" w:themeColor="text1"/>
          <w14:textFill>
            <w14:solidFill>
              <w14:schemeClr w14:val="tx1"/>
            </w14:solidFill>
          </w14:textFill>
        </w:rPr>
      </w:pPr>
      <w:r>
        <w:rPr>
          <w:rFonts w:ascii="宋体" w:hAnsi="宋体" w:eastAsia="宋体" w:cs="Times New Roman"/>
          <w:color w:val="000000" w:themeColor="text1"/>
          <w:kern w:val="2"/>
          <w:sz w:val="21"/>
          <w:szCs w:val="24"/>
          <w:lang w:val="en-US" w:eastAsia="zh-CN" w:bidi="ar-SA"/>
          <w14:textFill>
            <w14:solidFill>
              <w14:schemeClr w14:val="tx1"/>
            </w14:solidFill>
          </w14:textFill>
        </w:rPr>
        <w:t>(7)</w:t>
      </w:r>
      <w:r>
        <w:rPr>
          <w:rFonts w:ascii="宋体" w:hAnsi="宋体"/>
          <w:color w:val="000000" w:themeColor="text1"/>
          <w14:textFill>
            <w14:solidFill>
              <w14:schemeClr w14:val="tx1"/>
            </w14:solidFill>
          </w14:textFill>
        </w:rPr>
        <w:t>与本标段的监理人或代建人或招标代理机构相互控股或参股的；</w:t>
      </w:r>
    </w:p>
    <w:p w14:paraId="1157976E">
      <w:pPr>
        <w:pageBreakBefore w:val="0"/>
        <w:widowControl w:val="0"/>
        <w:numPr>
          <w:ilvl w:val="0"/>
          <w:numId w:val="0"/>
        </w:numPr>
        <w:kinsoku/>
        <w:wordWrap/>
        <w:overflowPunct/>
        <w:topLinePunct w:val="0"/>
        <w:autoSpaceDE/>
        <w:autoSpaceDN/>
        <w:bidi w:val="0"/>
        <w:adjustRightInd/>
        <w:snapToGrid/>
        <w:spacing w:line="360" w:lineRule="auto"/>
        <w:ind w:left="420" w:leftChars="200" w:firstLine="420" w:firstLineChars="200"/>
        <w:textAlignment w:val="auto"/>
        <w:rPr>
          <w:rFonts w:ascii="宋体" w:hAnsi="宋体"/>
          <w:color w:val="000000" w:themeColor="text1"/>
          <w14:textFill>
            <w14:solidFill>
              <w14:schemeClr w14:val="tx1"/>
            </w14:solidFill>
          </w14:textFill>
        </w:rPr>
      </w:pPr>
      <w:r>
        <w:rPr>
          <w:rFonts w:ascii="宋体" w:hAnsi="宋体" w:eastAsia="宋体" w:cs="Times New Roman"/>
          <w:color w:val="000000" w:themeColor="text1"/>
          <w:kern w:val="2"/>
          <w:sz w:val="21"/>
          <w:szCs w:val="24"/>
          <w:lang w:val="en-US" w:eastAsia="zh-CN" w:bidi="ar-SA"/>
          <w14:textFill>
            <w14:solidFill>
              <w14:schemeClr w14:val="tx1"/>
            </w14:solidFill>
          </w14:textFill>
        </w:rPr>
        <w:t>(8)</w:t>
      </w:r>
      <w:r>
        <w:rPr>
          <w:rFonts w:ascii="宋体" w:hAnsi="宋体"/>
          <w:color w:val="000000" w:themeColor="text1"/>
          <w14:textFill>
            <w14:solidFill>
              <w14:schemeClr w14:val="tx1"/>
            </w14:solidFill>
          </w14:textFill>
        </w:rPr>
        <w:t>与本标段的监理人或代建人或招标代理机构相互任职或工作的；</w:t>
      </w:r>
    </w:p>
    <w:p w14:paraId="75C4D107">
      <w:pPr>
        <w:pageBreakBefore w:val="0"/>
        <w:widowControl w:val="0"/>
        <w:numPr>
          <w:ilvl w:val="0"/>
          <w:numId w:val="0"/>
        </w:numPr>
        <w:kinsoku/>
        <w:wordWrap/>
        <w:overflowPunct/>
        <w:topLinePunct w:val="0"/>
        <w:autoSpaceDE/>
        <w:autoSpaceDN/>
        <w:bidi w:val="0"/>
        <w:adjustRightInd/>
        <w:snapToGrid/>
        <w:spacing w:line="360" w:lineRule="auto"/>
        <w:ind w:left="420" w:leftChars="200" w:firstLine="420" w:firstLineChars="200"/>
        <w:textAlignment w:val="auto"/>
        <w:rPr>
          <w:rFonts w:ascii="宋体" w:hAnsi="宋体"/>
          <w:color w:val="000000" w:themeColor="text1"/>
          <w14:textFill>
            <w14:solidFill>
              <w14:schemeClr w14:val="tx1"/>
            </w14:solidFill>
          </w14:textFill>
        </w:rPr>
      </w:pPr>
      <w:r>
        <w:rPr>
          <w:rFonts w:ascii="宋体" w:hAnsi="宋体" w:eastAsia="宋体" w:cs="Times New Roman"/>
          <w:color w:val="000000" w:themeColor="text1"/>
          <w:kern w:val="2"/>
          <w:sz w:val="21"/>
          <w:szCs w:val="24"/>
          <w:lang w:val="en-US" w:eastAsia="zh-CN" w:bidi="ar-SA"/>
          <w14:textFill>
            <w14:solidFill>
              <w14:schemeClr w14:val="tx1"/>
            </w14:solidFill>
          </w14:textFill>
        </w:rPr>
        <w:t>(9)</w:t>
      </w:r>
      <w:r>
        <w:rPr>
          <w:rFonts w:ascii="宋体" w:hAnsi="宋体"/>
          <w:color w:val="000000" w:themeColor="text1"/>
          <w14:textFill>
            <w14:solidFill>
              <w14:schemeClr w14:val="tx1"/>
            </w14:solidFill>
          </w14:textFill>
        </w:rPr>
        <w:t>被责令停业的；</w:t>
      </w:r>
    </w:p>
    <w:p w14:paraId="34510B1E">
      <w:pPr>
        <w:pageBreakBefore w:val="0"/>
        <w:widowControl w:val="0"/>
        <w:numPr>
          <w:ilvl w:val="0"/>
          <w:numId w:val="0"/>
        </w:numPr>
        <w:kinsoku/>
        <w:wordWrap/>
        <w:overflowPunct/>
        <w:topLinePunct w:val="0"/>
        <w:autoSpaceDE/>
        <w:autoSpaceDN/>
        <w:bidi w:val="0"/>
        <w:adjustRightInd/>
        <w:snapToGrid/>
        <w:spacing w:line="360" w:lineRule="auto"/>
        <w:ind w:left="420" w:leftChars="200" w:firstLine="420" w:firstLineChars="200"/>
        <w:textAlignment w:val="auto"/>
        <w:rPr>
          <w:rFonts w:ascii="宋体" w:hAnsi="宋体"/>
          <w:color w:val="000000" w:themeColor="text1"/>
          <w14:textFill>
            <w14:solidFill>
              <w14:schemeClr w14:val="tx1"/>
            </w14:solidFill>
          </w14:textFill>
        </w:rPr>
      </w:pPr>
      <w:r>
        <w:rPr>
          <w:rFonts w:ascii="宋体" w:hAnsi="宋体" w:eastAsia="宋体" w:cs="Times New Roman"/>
          <w:color w:val="000000" w:themeColor="text1"/>
          <w:kern w:val="2"/>
          <w:sz w:val="21"/>
          <w:szCs w:val="24"/>
          <w:lang w:val="en-US" w:eastAsia="zh-CN" w:bidi="ar-SA"/>
          <w14:textFill>
            <w14:solidFill>
              <w14:schemeClr w14:val="tx1"/>
            </w14:solidFill>
          </w14:textFill>
        </w:rPr>
        <w:t>(10)</w:t>
      </w:r>
      <w:r>
        <w:rPr>
          <w:rFonts w:ascii="宋体" w:hAnsi="宋体"/>
          <w:color w:val="000000" w:themeColor="text1"/>
          <w14:textFill>
            <w14:solidFill>
              <w14:schemeClr w14:val="tx1"/>
            </w14:solidFill>
          </w14:textFill>
        </w:rPr>
        <w:t>被暂停或取消投标资格的；</w:t>
      </w:r>
    </w:p>
    <w:p w14:paraId="2C5BFDA1">
      <w:pPr>
        <w:pageBreakBefore w:val="0"/>
        <w:widowControl w:val="0"/>
        <w:numPr>
          <w:ilvl w:val="0"/>
          <w:numId w:val="0"/>
        </w:numPr>
        <w:kinsoku/>
        <w:wordWrap/>
        <w:overflowPunct/>
        <w:topLinePunct w:val="0"/>
        <w:autoSpaceDE/>
        <w:autoSpaceDN/>
        <w:bidi w:val="0"/>
        <w:adjustRightInd/>
        <w:snapToGrid/>
        <w:spacing w:line="360" w:lineRule="auto"/>
        <w:ind w:left="420" w:leftChars="200" w:firstLine="420" w:firstLineChars="200"/>
        <w:textAlignment w:val="auto"/>
        <w:rPr>
          <w:rFonts w:ascii="宋体" w:hAnsi="宋体"/>
          <w:color w:val="000000" w:themeColor="text1"/>
          <w14:textFill>
            <w14:solidFill>
              <w14:schemeClr w14:val="tx1"/>
            </w14:solidFill>
          </w14:textFill>
        </w:rPr>
      </w:pPr>
      <w:r>
        <w:rPr>
          <w:rFonts w:ascii="宋体" w:hAnsi="宋体" w:eastAsia="宋体" w:cs="Times New Roman"/>
          <w:color w:val="000000" w:themeColor="text1"/>
          <w:kern w:val="2"/>
          <w:sz w:val="21"/>
          <w:szCs w:val="24"/>
          <w:lang w:val="en-US" w:eastAsia="zh-CN" w:bidi="ar-SA"/>
          <w14:textFill>
            <w14:solidFill>
              <w14:schemeClr w14:val="tx1"/>
            </w14:solidFill>
          </w14:textFill>
        </w:rPr>
        <w:t>(11)</w:t>
      </w:r>
      <w:r>
        <w:rPr>
          <w:rFonts w:ascii="宋体" w:hAnsi="宋体"/>
          <w:color w:val="000000" w:themeColor="text1"/>
          <w14:textFill>
            <w14:solidFill>
              <w14:schemeClr w14:val="tx1"/>
            </w14:solidFill>
          </w14:textFill>
        </w:rPr>
        <w:t>财产被接管或冻结的；</w:t>
      </w:r>
    </w:p>
    <w:p w14:paraId="3382646C">
      <w:pPr>
        <w:pageBreakBefore w:val="0"/>
        <w:widowControl w:val="0"/>
        <w:numPr>
          <w:ilvl w:val="0"/>
          <w:numId w:val="0"/>
        </w:numPr>
        <w:kinsoku/>
        <w:wordWrap/>
        <w:overflowPunct/>
        <w:topLinePunct w:val="0"/>
        <w:autoSpaceDE/>
        <w:autoSpaceDN/>
        <w:bidi w:val="0"/>
        <w:adjustRightInd/>
        <w:snapToGrid/>
        <w:spacing w:line="360" w:lineRule="auto"/>
        <w:ind w:left="420" w:leftChars="200" w:firstLine="420" w:firstLineChars="200"/>
        <w:textAlignment w:val="auto"/>
        <w:rPr>
          <w:rFonts w:ascii="宋体" w:hAnsi="宋体"/>
          <w:color w:val="000000" w:themeColor="text1"/>
          <w14:textFill>
            <w14:solidFill>
              <w14:schemeClr w14:val="tx1"/>
            </w14:solidFill>
          </w14:textFill>
        </w:rPr>
      </w:pPr>
      <w:r>
        <w:rPr>
          <w:rFonts w:ascii="宋体" w:hAnsi="宋体" w:eastAsia="宋体" w:cs="Times New Roman"/>
          <w:color w:val="000000" w:themeColor="text1"/>
          <w:kern w:val="2"/>
          <w:sz w:val="21"/>
          <w:szCs w:val="24"/>
          <w:lang w:val="en-US" w:eastAsia="zh-CN" w:bidi="ar-SA"/>
          <w14:textFill>
            <w14:solidFill>
              <w14:schemeClr w14:val="tx1"/>
            </w14:solidFill>
          </w14:textFill>
        </w:rPr>
        <w:t>(12)</w:t>
      </w:r>
      <w:r>
        <w:rPr>
          <w:rFonts w:ascii="宋体" w:hAnsi="宋体"/>
          <w:color w:val="000000" w:themeColor="text1"/>
          <w14:textFill>
            <w14:solidFill>
              <w14:schemeClr w14:val="tx1"/>
            </w14:solidFill>
          </w14:textFill>
        </w:rPr>
        <w:t>在最近三年内有骗取中标或严重违约或重大工程质量问题的。</w:t>
      </w:r>
    </w:p>
    <w:p w14:paraId="3BDE5790">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1.4.</w:t>
      </w:r>
      <w:r>
        <w:rPr>
          <w:rFonts w:hint="eastAsia" w:ascii="宋体" w:hAnsi="宋体"/>
          <w:color w:val="000000" w:themeColor="text1"/>
          <w14:textFill>
            <w14:solidFill>
              <w14:schemeClr w14:val="tx1"/>
            </w14:solidFill>
          </w14:textFill>
        </w:rPr>
        <w:t>4</w:t>
      </w:r>
      <w:r>
        <w:rPr>
          <w:rFonts w:hint="eastAsia"/>
          <w:color w:val="000000" w:themeColor="text1"/>
          <w:szCs w:val="21"/>
          <w14:textFill>
            <w14:solidFill>
              <w14:schemeClr w14:val="tx1"/>
            </w14:solidFill>
          </w14:textFill>
        </w:rPr>
        <w:t>投标人之间有下列情形之一的，不得同时参加工程项目同一标段的投标</w:t>
      </w:r>
      <w:r>
        <w:rPr>
          <w:rFonts w:ascii="宋体" w:hAnsi="宋体"/>
          <w:color w:val="000000" w:themeColor="text1"/>
          <w14:textFill>
            <w14:solidFill>
              <w14:schemeClr w14:val="tx1"/>
            </w14:solidFill>
          </w14:textFill>
        </w:rPr>
        <w:t>：</w:t>
      </w:r>
    </w:p>
    <w:p w14:paraId="40D4967C">
      <w:pPr>
        <w:pageBreakBefore w:val="0"/>
        <w:widowControl w:val="0"/>
        <w:numPr>
          <w:ilvl w:val="0"/>
          <w:numId w:val="1"/>
        </w:numPr>
        <w:kinsoku/>
        <w:wordWrap/>
        <w:overflowPunct/>
        <w:topLinePunct w:val="0"/>
        <w:autoSpaceDE/>
        <w:autoSpaceDN/>
        <w:bidi w:val="0"/>
        <w:adjustRightInd/>
        <w:snapToGrid/>
        <w:spacing w:line="360" w:lineRule="auto"/>
        <w:ind w:firstLine="420" w:firstLineChars="200"/>
        <w:textAlignment w:val="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法定代表人为同一个人的两个或者两个以上企业法人；</w:t>
      </w:r>
    </w:p>
    <w:p w14:paraId="4074752F">
      <w:pPr>
        <w:pageBreakBefore w:val="0"/>
        <w:widowControl w:val="0"/>
        <w:numPr>
          <w:ilvl w:val="0"/>
          <w:numId w:val="1"/>
        </w:numPr>
        <w:kinsoku/>
        <w:wordWrap/>
        <w:overflowPunct/>
        <w:topLinePunct w:val="0"/>
        <w:autoSpaceDE/>
        <w:autoSpaceDN/>
        <w:bidi w:val="0"/>
        <w:adjustRightInd/>
        <w:snapToGrid/>
        <w:spacing w:line="360" w:lineRule="auto"/>
        <w:ind w:firstLine="420" w:firstLineChars="200"/>
        <w:textAlignment w:val="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投标人之间存在控股关系、隶属、管理关系的。</w:t>
      </w:r>
    </w:p>
    <w:p w14:paraId="6C1BCA8C">
      <w:pPr>
        <w:pageBreakBefore w:val="0"/>
        <w:widowControl w:val="0"/>
        <w:kinsoku/>
        <w:wordWrap/>
        <w:overflowPunct/>
        <w:topLinePunct w:val="0"/>
        <w:autoSpaceDE/>
        <w:autoSpaceDN/>
        <w:bidi w:val="0"/>
        <w:adjustRightInd/>
        <w:snapToGrid/>
        <w:spacing w:line="360" w:lineRule="auto"/>
        <w:ind w:firstLine="482" w:firstLineChars="200"/>
        <w:textAlignment w:val="auto"/>
        <w:rPr>
          <w:b/>
          <w:bCs/>
          <w:color w:val="000000" w:themeColor="text1"/>
          <w:sz w:val="24"/>
          <w:szCs w:val="24"/>
          <w14:textFill>
            <w14:solidFill>
              <w14:schemeClr w14:val="tx1"/>
            </w14:solidFill>
          </w14:textFill>
        </w:rPr>
      </w:pPr>
      <w:r>
        <w:rPr>
          <w:b/>
          <w:bCs/>
          <w:color w:val="000000" w:themeColor="text1"/>
          <w:sz w:val="24"/>
          <w:szCs w:val="24"/>
          <w14:textFill>
            <w14:solidFill>
              <w14:schemeClr w14:val="tx1"/>
            </w14:solidFill>
          </w14:textFill>
        </w:rPr>
        <w:t>1.5 费用承担</w:t>
      </w:r>
      <w:bookmarkEnd w:id="95"/>
      <w:bookmarkEnd w:id="96"/>
      <w:bookmarkEnd w:id="97"/>
      <w:bookmarkEnd w:id="98"/>
      <w:bookmarkEnd w:id="99"/>
      <w:bookmarkEnd w:id="100"/>
      <w:bookmarkEnd w:id="101"/>
    </w:p>
    <w:p w14:paraId="546948FE">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投标人准备和参加投标活动发生的费用自理。</w:t>
      </w:r>
    </w:p>
    <w:p w14:paraId="1ECB9F51">
      <w:pPr>
        <w:pageBreakBefore w:val="0"/>
        <w:widowControl w:val="0"/>
        <w:kinsoku/>
        <w:wordWrap/>
        <w:overflowPunct/>
        <w:topLinePunct w:val="0"/>
        <w:autoSpaceDE/>
        <w:autoSpaceDN/>
        <w:bidi w:val="0"/>
        <w:adjustRightInd/>
        <w:snapToGrid/>
        <w:spacing w:line="360" w:lineRule="auto"/>
        <w:ind w:firstLine="482" w:firstLineChars="200"/>
        <w:textAlignment w:val="auto"/>
        <w:rPr>
          <w:b/>
          <w:bCs/>
          <w:color w:val="000000" w:themeColor="text1"/>
          <w:sz w:val="24"/>
          <w:szCs w:val="24"/>
          <w14:textFill>
            <w14:solidFill>
              <w14:schemeClr w14:val="tx1"/>
            </w14:solidFill>
          </w14:textFill>
        </w:rPr>
      </w:pPr>
      <w:bookmarkStart w:id="102" w:name="_Toc152042312"/>
      <w:bookmarkStart w:id="103" w:name="_Toc263777133"/>
      <w:bookmarkStart w:id="104" w:name="_Toc144974504"/>
      <w:bookmarkStart w:id="105" w:name="_Toc267475038"/>
      <w:bookmarkStart w:id="106" w:name="_Toc263403040"/>
      <w:bookmarkStart w:id="107" w:name="_Toc273437290"/>
      <w:bookmarkStart w:id="108" w:name="_Toc152045536"/>
      <w:r>
        <w:rPr>
          <w:b/>
          <w:bCs/>
          <w:color w:val="000000" w:themeColor="text1"/>
          <w:sz w:val="24"/>
          <w:szCs w:val="24"/>
          <w14:textFill>
            <w14:solidFill>
              <w14:schemeClr w14:val="tx1"/>
            </w14:solidFill>
          </w14:textFill>
        </w:rPr>
        <w:t>1.6 保密</w:t>
      </w:r>
      <w:bookmarkEnd w:id="102"/>
      <w:bookmarkEnd w:id="103"/>
      <w:bookmarkEnd w:id="104"/>
      <w:bookmarkEnd w:id="105"/>
      <w:bookmarkEnd w:id="106"/>
      <w:bookmarkEnd w:id="107"/>
      <w:bookmarkEnd w:id="108"/>
    </w:p>
    <w:p w14:paraId="4E6A8BF5">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参与招标投标活动的各方应对招标文件和投标文件中的商业和技术等秘密保密，违者应对由此造成的后果承担法律责任。</w:t>
      </w:r>
    </w:p>
    <w:p w14:paraId="1F454ABC">
      <w:pPr>
        <w:pageBreakBefore w:val="0"/>
        <w:widowControl w:val="0"/>
        <w:kinsoku/>
        <w:wordWrap/>
        <w:overflowPunct/>
        <w:topLinePunct w:val="0"/>
        <w:autoSpaceDE/>
        <w:autoSpaceDN/>
        <w:bidi w:val="0"/>
        <w:adjustRightInd/>
        <w:snapToGrid/>
        <w:spacing w:line="360" w:lineRule="auto"/>
        <w:ind w:firstLine="482" w:firstLineChars="200"/>
        <w:textAlignment w:val="auto"/>
        <w:rPr>
          <w:b/>
          <w:bCs/>
          <w:color w:val="000000" w:themeColor="text1"/>
          <w:sz w:val="24"/>
          <w:szCs w:val="24"/>
          <w14:textFill>
            <w14:solidFill>
              <w14:schemeClr w14:val="tx1"/>
            </w14:solidFill>
          </w14:textFill>
        </w:rPr>
      </w:pPr>
      <w:bookmarkStart w:id="109" w:name="_Toc144974505"/>
      <w:bookmarkStart w:id="110" w:name="_Toc263403041"/>
      <w:bookmarkStart w:id="111" w:name="_Toc152042313"/>
      <w:bookmarkStart w:id="112" w:name="_Toc152045537"/>
      <w:bookmarkStart w:id="113" w:name="_Toc267475039"/>
      <w:bookmarkStart w:id="114" w:name="_Toc263777134"/>
      <w:bookmarkStart w:id="115" w:name="_Toc273437291"/>
      <w:r>
        <w:rPr>
          <w:b/>
          <w:bCs/>
          <w:color w:val="000000" w:themeColor="text1"/>
          <w:sz w:val="24"/>
          <w:szCs w:val="24"/>
          <w14:textFill>
            <w14:solidFill>
              <w14:schemeClr w14:val="tx1"/>
            </w14:solidFill>
          </w14:textFill>
        </w:rPr>
        <w:t>1.7 语言</w:t>
      </w:r>
      <w:bookmarkEnd w:id="109"/>
      <w:r>
        <w:rPr>
          <w:b/>
          <w:bCs/>
          <w:color w:val="000000" w:themeColor="text1"/>
          <w:sz w:val="24"/>
          <w:szCs w:val="24"/>
          <w14:textFill>
            <w14:solidFill>
              <w14:schemeClr w14:val="tx1"/>
            </w14:solidFill>
          </w14:textFill>
        </w:rPr>
        <w:t>文字</w:t>
      </w:r>
      <w:bookmarkEnd w:id="110"/>
      <w:bookmarkEnd w:id="111"/>
      <w:bookmarkEnd w:id="112"/>
      <w:bookmarkEnd w:id="113"/>
      <w:bookmarkEnd w:id="114"/>
      <w:bookmarkEnd w:id="115"/>
    </w:p>
    <w:p w14:paraId="1143D6C2">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除专用术语外，与招标投标有关的语言均使用中文。必要时专用术语应附有中文注释。</w:t>
      </w:r>
    </w:p>
    <w:p w14:paraId="6ADB719B">
      <w:pPr>
        <w:pageBreakBefore w:val="0"/>
        <w:widowControl w:val="0"/>
        <w:kinsoku/>
        <w:wordWrap/>
        <w:overflowPunct/>
        <w:topLinePunct w:val="0"/>
        <w:autoSpaceDE/>
        <w:autoSpaceDN/>
        <w:bidi w:val="0"/>
        <w:adjustRightInd/>
        <w:snapToGrid/>
        <w:spacing w:line="360" w:lineRule="auto"/>
        <w:ind w:firstLine="482" w:firstLineChars="200"/>
        <w:textAlignment w:val="auto"/>
        <w:rPr>
          <w:b/>
          <w:bCs/>
          <w:color w:val="000000" w:themeColor="text1"/>
          <w:sz w:val="24"/>
          <w:szCs w:val="24"/>
          <w14:textFill>
            <w14:solidFill>
              <w14:schemeClr w14:val="tx1"/>
            </w14:solidFill>
          </w14:textFill>
        </w:rPr>
      </w:pPr>
      <w:bookmarkStart w:id="116" w:name="_Toc152042314"/>
      <w:bookmarkStart w:id="117" w:name="_Toc273437292"/>
      <w:bookmarkStart w:id="118" w:name="_Toc267475040"/>
      <w:bookmarkStart w:id="119" w:name="_Toc263777135"/>
      <w:bookmarkStart w:id="120" w:name="_Toc152045538"/>
      <w:bookmarkStart w:id="121" w:name="_Toc263403042"/>
      <w:bookmarkStart w:id="122" w:name="_Toc144974506"/>
      <w:r>
        <w:rPr>
          <w:b/>
          <w:bCs/>
          <w:color w:val="000000" w:themeColor="text1"/>
          <w:sz w:val="24"/>
          <w:szCs w:val="24"/>
          <w14:textFill>
            <w14:solidFill>
              <w14:schemeClr w14:val="tx1"/>
            </w14:solidFill>
          </w14:textFill>
        </w:rPr>
        <w:t>1.8 计量单位</w:t>
      </w:r>
      <w:bookmarkEnd w:id="116"/>
      <w:bookmarkEnd w:id="117"/>
      <w:bookmarkEnd w:id="118"/>
      <w:bookmarkEnd w:id="119"/>
      <w:bookmarkEnd w:id="120"/>
      <w:bookmarkEnd w:id="121"/>
      <w:bookmarkEnd w:id="122"/>
    </w:p>
    <w:p w14:paraId="34E10118">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所有计量均采用中华人民共和国法定计量单位。</w:t>
      </w:r>
    </w:p>
    <w:p w14:paraId="673D4923">
      <w:pPr>
        <w:pageBreakBefore w:val="0"/>
        <w:widowControl w:val="0"/>
        <w:kinsoku/>
        <w:wordWrap/>
        <w:overflowPunct/>
        <w:topLinePunct w:val="0"/>
        <w:autoSpaceDE/>
        <w:autoSpaceDN/>
        <w:bidi w:val="0"/>
        <w:adjustRightInd/>
        <w:snapToGrid/>
        <w:spacing w:line="360" w:lineRule="auto"/>
        <w:ind w:firstLine="482" w:firstLineChars="200"/>
        <w:textAlignment w:val="auto"/>
        <w:rPr>
          <w:rFonts w:ascii="宋体" w:hAnsi="宋体"/>
          <w:b/>
          <w:bCs/>
          <w:color w:val="000000" w:themeColor="text1"/>
          <w:sz w:val="24"/>
          <w:szCs w:val="24"/>
          <w14:textFill>
            <w14:solidFill>
              <w14:schemeClr w14:val="tx1"/>
            </w14:solidFill>
          </w14:textFill>
        </w:rPr>
      </w:pPr>
      <w:bookmarkStart w:id="123" w:name="_Toc267475041"/>
      <w:bookmarkStart w:id="124" w:name="_Toc263403043"/>
      <w:bookmarkStart w:id="125" w:name="_Toc263777136"/>
      <w:bookmarkStart w:id="126" w:name="_Toc144974507"/>
      <w:bookmarkStart w:id="127" w:name="_Toc152042315"/>
      <w:bookmarkStart w:id="128" w:name="_Toc273437293"/>
      <w:bookmarkStart w:id="129" w:name="_Toc152045539"/>
      <w:r>
        <w:rPr>
          <w:b/>
          <w:bCs/>
          <w:color w:val="000000" w:themeColor="text1"/>
          <w:sz w:val="24"/>
          <w:szCs w:val="24"/>
          <w14:textFill>
            <w14:solidFill>
              <w14:schemeClr w14:val="tx1"/>
            </w14:solidFill>
          </w14:textFill>
        </w:rPr>
        <w:t xml:space="preserve">1.9 </w:t>
      </w:r>
      <w:r>
        <w:rPr>
          <w:rFonts w:ascii="宋体" w:hAnsi="宋体"/>
          <w:b/>
          <w:bCs/>
          <w:color w:val="000000" w:themeColor="text1"/>
          <w:sz w:val="24"/>
          <w:szCs w:val="24"/>
          <w14:textFill>
            <w14:solidFill>
              <w14:schemeClr w14:val="tx1"/>
            </w14:solidFill>
          </w14:textFill>
        </w:rPr>
        <w:t>踏勘现场</w:t>
      </w:r>
      <w:bookmarkEnd w:id="123"/>
      <w:bookmarkEnd w:id="124"/>
      <w:bookmarkEnd w:id="125"/>
      <w:bookmarkEnd w:id="126"/>
      <w:bookmarkEnd w:id="127"/>
      <w:bookmarkEnd w:id="128"/>
      <w:bookmarkEnd w:id="129"/>
    </w:p>
    <w:p w14:paraId="2962A2A5">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bookmarkStart w:id="130" w:name="_Toc263777137"/>
      <w:bookmarkStart w:id="131" w:name="_Toc263403045"/>
      <w:bookmarkStart w:id="132" w:name="_Toc152042317"/>
      <w:bookmarkStart w:id="133" w:name="_Toc144974509"/>
      <w:bookmarkStart w:id="134" w:name="_Toc273437294"/>
      <w:bookmarkStart w:id="135" w:name="_Toc152045541"/>
      <w:bookmarkStart w:id="136" w:name="_Toc267475042"/>
      <w:r>
        <w:rPr>
          <w:rFonts w:ascii="宋体" w:hAnsi="宋体"/>
          <w:color w:val="000000" w:themeColor="text1"/>
          <w14:textFill>
            <w14:solidFill>
              <w14:schemeClr w14:val="tx1"/>
            </w14:solidFill>
          </w14:textFill>
        </w:rPr>
        <w:t>1.9.1 投标人须知前附表规定组织踏勘现场的，招标人按投标人须知前附表规定的时间、地点组织投标人踏勘项目现场。</w:t>
      </w:r>
    </w:p>
    <w:p w14:paraId="20B75336">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1.9.2 投标人踏勘现场发生的费用自理。</w:t>
      </w:r>
    </w:p>
    <w:p w14:paraId="42AB3ED5">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1.9.3 除招标人的原因外，投标人自行负责在踏勘现场中所发生的人员伤亡和财产损失。</w:t>
      </w:r>
    </w:p>
    <w:p w14:paraId="071387AE">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1.9.4 招标人在踏勘现场中介绍的工程场地和相关的周边环境情况，供投标人在编制投标文件时参考，招标人不对投标人据此作出的判断和决策负责。</w:t>
      </w:r>
    </w:p>
    <w:p w14:paraId="24733EF5">
      <w:pPr>
        <w:pageBreakBefore w:val="0"/>
        <w:widowControl w:val="0"/>
        <w:kinsoku/>
        <w:wordWrap/>
        <w:overflowPunct/>
        <w:topLinePunct w:val="0"/>
        <w:autoSpaceDE/>
        <w:autoSpaceDN/>
        <w:bidi w:val="0"/>
        <w:adjustRightInd/>
        <w:snapToGrid/>
        <w:spacing w:line="360" w:lineRule="auto"/>
        <w:ind w:firstLine="482" w:firstLineChars="200"/>
        <w:textAlignment w:val="auto"/>
        <w:rPr>
          <w:rFonts w:ascii="宋体" w:hAnsi="宋体"/>
          <w:b/>
          <w:bCs/>
          <w:color w:val="000000" w:themeColor="text1"/>
          <w:sz w:val="24"/>
          <w:szCs w:val="24"/>
          <w14:textFill>
            <w14:solidFill>
              <w14:schemeClr w14:val="tx1"/>
            </w14:solidFill>
          </w14:textFill>
        </w:rPr>
      </w:pPr>
      <w:r>
        <w:rPr>
          <w:rFonts w:ascii="宋体" w:hAnsi="宋体"/>
          <w:b/>
          <w:bCs/>
          <w:color w:val="000000" w:themeColor="text1"/>
          <w:sz w:val="24"/>
          <w:szCs w:val="24"/>
          <w14:textFill>
            <w14:solidFill>
              <w14:schemeClr w14:val="tx1"/>
            </w14:solidFill>
          </w14:textFill>
        </w:rPr>
        <w:t>1.10分包</w:t>
      </w:r>
      <w:bookmarkEnd w:id="130"/>
      <w:bookmarkEnd w:id="131"/>
      <w:bookmarkEnd w:id="132"/>
      <w:bookmarkEnd w:id="133"/>
      <w:bookmarkEnd w:id="134"/>
      <w:bookmarkEnd w:id="135"/>
      <w:bookmarkEnd w:id="136"/>
    </w:p>
    <w:p w14:paraId="264A3A99">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投标人拟在中标后将中标项目的部分非主体、非关键性工作进行分包的，应符合投标人须知前附表规定的分包内容、分包金额和接受分包的第三人资质要求等限制性条件。</w:t>
      </w:r>
    </w:p>
    <w:p w14:paraId="39BDFCB8">
      <w:pPr>
        <w:pageBreakBefore w:val="0"/>
        <w:widowControl w:val="0"/>
        <w:kinsoku/>
        <w:wordWrap/>
        <w:overflowPunct/>
        <w:topLinePunct w:val="0"/>
        <w:autoSpaceDE/>
        <w:autoSpaceDN/>
        <w:bidi w:val="0"/>
        <w:adjustRightInd/>
        <w:snapToGrid/>
        <w:spacing w:line="360" w:lineRule="auto"/>
        <w:ind w:firstLine="482" w:firstLineChars="200"/>
        <w:textAlignment w:val="auto"/>
        <w:rPr>
          <w:b/>
          <w:bCs/>
          <w:color w:val="000000" w:themeColor="text1"/>
          <w:sz w:val="24"/>
          <w:szCs w:val="24"/>
          <w14:textFill>
            <w14:solidFill>
              <w14:schemeClr w14:val="tx1"/>
            </w14:solidFill>
          </w14:textFill>
        </w:rPr>
      </w:pPr>
      <w:bookmarkStart w:id="137" w:name="_Toc263403046"/>
      <w:bookmarkStart w:id="138" w:name="_Toc267475043"/>
      <w:bookmarkStart w:id="139" w:name="_Toc273437295"/>
      <w:bookmarkStart w:id="140" w:name="_Toc263777138"/>
      <w:r>
        <w:rPr>
          <w:b/>
          <w:bCs/>
          <w:color w:val="000000" w:themeColor="text1"/>
          <w:sz w:val="24"/>
          <w:szCs w:val="24"/>
          <w14:textFill>
            <w14:solidFill>
              <w14:schemeClr w14:val="tx1"/>
            </w14:solidFill>
          </w14:textFill>
        </w:rPr>
        <w:t>1.11 偏离</w:t>
      </w:r>
      <w:bookmarkEnd w:id="137"/>
      <w:bookmarkEnd w:id="138"/>
      <w:bookmarkEnd w:id="139"/>
      <w:bookmarkEnd w:id="140"/>
    </w:p>
    <w:p w14:paraId="6D959DF0">
      <w:pPr>
        <w:pageBreakBefore w:val="0"/>
        <w:widowControl w:val="0"/>
        <w:kinsoku/>
        <w:wordWrap/>
        <w:overflowPunct/>
        <w:topLinePunct w:val="0"/>
        <w:autoSpaceDE/>
        <w:autoSpaceDN/>
        <w:bidi w:val="0"/>
        <w:adjustRightInd/>
        <w:snapToGrid/>
        <w:spacing w:line="360" w:lineRule="auto"/>
        <w:ind w:firstLine="422" w:firstLineChars="200"/>
        <w:textAlignment w:val="auto"/>
        <w:rPr>
          <w:rFonts w:ascii="宋体" w:hAnsi="宋体"/>
          <w:color w:val="000000" w:themeColor="text1"/>
          <w14:textFill>
            <w14:solidFill>
              <w14:schemeClr w14:val="tx1"/>
            </w14:solidFill>
          </w14:textFill>
        </w:rPr>
      </w:pPr>
      <w:r>
        <w:rPr>
          <w:rFonts w:ascii="宋体" w:hAnsi="宋体"/>
          <w:b/>
          <w:color w:val="000000" w:themeColor="text1"/>
          <w:u w:val="single"/>
          <w14:textFill>
            <w14:solidFill>
              <w14:schemeClr w14:val="tx1"/>
            </w14:solidFill>
          </w14:textFill>
        </w:rPr>
        <w:t>投标人须知前附表</w:t>
      </w:r>
      <w:r>
        <w:rPr>
          <w:rFonts w:ascii="宋体" w:hAnsi="宋体"/>
          <w:color w:val="000000" w:themeColor="text1"/>
          <w14:textFill>
            <w14:solidFill>
              <w14:schemeClr w14:val="tx1"/>
            </w14:solidFill>
          </w14:textFill>
        </w:rPr>
        <w:t>允许投标文件偏离招标文件某些要求的，偏离应当符合招标文件规定的偏离范围和幅度。</w:t>
      </w:r>
    </w:p>
    <w:p w14:paraId="3E29836E">
      <w:pPr>
        <w:pStyle w:val="7"/>
        <w:pageBreakBefore w:val="0"/>
        <w:widowControl w:val="0"/>
        <w:kinsoku/>
        <w:wordWrap/>
        <w:overflowPunct/>
        <w:topLinePunct w:val="0"/>
        <w:autoSpaceDE/>
        <w:autoSpaceDN/>
        <w:bidi w:val="0"/>
        <w:adjustRightInd/>
        <w:snapToGrid/>
        <w:spacing w:line="360" w:lineRule="auto"/>
        <w:ind w:left="0" w:leftChars="0" w:firstLine="422" w:firstLineChars="150"/>
        <w:textAlignment w:val="auto"/>
        <w:rPr>
          <w:b/>
          <w:bCs/>
          <w:color w:val="000000" w:themeColor="text1"/>
          <w:sz w:val="28"/>
          <w:szCs w:val="28"/>
          <w14:textFill>
            <w14:solidFill>
              <w14:schemeClr w14:val="tx1"/>
            </w14:solidFill>
          </w14:textFill>
        </w:rPr>
      </w:pPr>
      <w:bookmarkStart w:id="141" w:name="_Toc144974510"/>
      <w:bookmarkStart w:id="142" w:name="_Toc35165697"/>
      <w:bookmarkStart w:id="143" w:name="_Toc263403047"/>
      <w:bookmarkStart w:id="144" w:name="_Toc152042318"/>
      <w:bookmarkStart w:id="145" w:name="_Toc273437297"/>
      <w:bookmarkStart w:id="146" w:name="_Toc152045542"/>
      <w:bookmarkStart w:id="147" w:name="_Toc267475045"/>
      <w:bookmarkStart w:id="148" w:name="_Toc263777140"/>
      <w:r>
        <w:rPr>
          <w:b/>
          <w:bCs/>
          <w:color w:val="000000" w:themeColor="text1"/>
          <w:sz w:val="28"/>
          <w:szCs w:val="28"/>
          <w14:textFill>
            <w14:solidFill>
              <w14:schemeClr w14:val="tx1"/>
            </w14:solidFill>
          </w14:textFill>
        </w:rPr>
        <w:t>2. 招标文件</w:t>
      </w:r>
      <w:bookmarkEnd w:id="141"/>
      <w:bookmarkEnd w:id="142"/>
      <w:bookmarkEnd w:id="143"/>
      <w:bookmarkEnd w:id="144"/>
      <w:bookmarkEnd w:id="145"/>
      <w:bookmarkEnd w:id="146"/>
      <w:bookmarkEnd w:id="147"/>
      <w:bookmarkEnd w:id="148"/>
    </w:p>
    <w:p w14:paraId="63FF971E">
      <w:pPr>
        <w:pageBreakBefore w:val="0"/>
        <w:widowControl w:val="0"/>
        <w:kinsoku/>
        <w:wordWrap/>
        <w:overflowPunct/>
        <w:topLinePunct w:val="0"/>
        <w:autoSpaceDE/>
        <w:autoSpaceDN/>
        <w:bidi w:val="0"/>
        <w:adjustRightInd/>
        <w:snapToGrid/>
        <w:spacing w:line="360" w:lineRule="auto"/>
        <w:ind w:firstLine="482" w:firstLineChars="200"/>
        <w:textAlignment w:val="auto"/>
        <w:rPr>
          <w:b/>
          <w:bCs/>
          <w:color w:val="000000" w:themeColor="text1"/>
          <w:sz w:val="24"/>
          <w:szCs w:val="24"/>
          <w14:textFill>
            <w14:solidFill>
              <w14:schemeClr w14:val="tx1"/>
            </w14:solidFill>
          </w14:textFill>
        </w:rPr>
      </w:pPr>
      <w:bookmarkStart w:id="149" w:name="_Toc152045543"/>
      <w:bookmarkStart w:id="150" w:name="_Toc273437298"/>
      <w:bookmarkStart w:id="151" w:name="_Toc263777141"/>
      <w:bookmarkStart w:id="152" w:name="_Toc263403048"/>
      <w:bookmarkStart w:id="153" w:name="_Toc267475046"/>
      <w:bookmarkStart w:id="154" w:name="_Toc144974511"/>
      <w:bookmarkStart w:id="155" w:name="_Toc152042319"/>
      <w:r>
        <w:rPr>
          <w:b/>
          <w:bCs/>
          <w:color w:val="000000" w:themeColor="text1"/>
          <w:sz w:val="24"/>
          <w:szCs w:val="24"/>
          <w14:textFill>
            <w14:solidFill>
              <w14:schemeClr w14:val="tx1"/>
            </w14:solidFill>
          </w14:textFill>
        </w:rPr>
        <w:t>2.1 招标文件的组成</w:t>
      </w:r>
      <w:bookmarkEnd w:id="149"/>
      <w:bookmarkEnd w:id="150"/>
      <w:bookmarkEnd w:id="151"/>
      <w:bookmarkEnd w:id="152"/>
      <w:bookmarkEnd w:id="153"/>
      <w:bookmarkEnd w:id="154"/>
      <w:bookmarkEnd w:id="155"/>
    </w:p>
    <w:p w14:paraId="0278747B">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本招标文件包括：</w:t>
      </w:r>
    </w:p>
    <w:p w14:paraId="0B6B8E5D">
      <w:pPr>
        <w:pageBreakBefore w:val="0"/>
        <w:widowControl w:val="0"/>
        <w:numPr>
          <w:ilvl w:val="0"/>
          <w:numId w:val="0"/>
        </w:numPr>
        <w:kinsoku/>
        <w:wordWrap/>
        <w:overflowPunct/>
        <w:topLinePunct w:val="0"/>
        <w:autoSpaceDE/>
        <w:autoSpaceDN/>
        <w:bidi w:val="0"/>
        <w:adjustRightInd/>
        <w:snapToGrid/>
        <w:spacing w:line="360" w:lineRule="auto"/>
        <w:ind w:left="420" w:leftChars="200" w:firstLine="420" w:firstLineChars="200"/>
        <w:textAlignment w:val="auto"/>
        <w:rPr>
          <w:rFonts w:ascii="宋体" w:hAnsi="宋体"/>
          <w:color w:val="000000" w:themeColor="text1"/>
          <w14:textFill>
            <w14:solidFill>
              <w14:schemeClr w14:val="tx1"/>
            </w14:solidFill>
          </w14:textFill>
        </w:rPr>
      </w:pPr>
      <w:r>
        <w:rPr>
          <w:rFonts w:hint="default" w:ascii="宋体" w:hAnsi="宋体" w:eastAsia="宋体" w:cs="Times New Roman"/>
          <w:color w:val="000000" w:themeColor="text1"/>
          <w:kern w:val="2"/>
          <w:sz w:val="21"/>
          <w:szCs w:val="24"/>
          <w:lang w:val="en-US" w:eastAsia="zh-CN" w:bidi="ar-SA"/>
          <w14:textFill>
            <w14:solidFill>
              <w14:schemeClr w14:val="tx1"/>
            </w14:solidFill>
          </w14:textFill>
        </w:rPr>
        <w:t>(1)</w:t>
      </w:r>
      <w:r>
        <w:rPr>
          <w:rFonts w:hint="eastAsia" w:ascii="宋体" w:hAnsi="宋体"/>
          <w:color w:val="000000" w:themeColor="text1"/>
          <w14:textFill>
            <w14:solidFill>
              <w14:schemeClr w14:val="tx1"/>
            </w14:solidFill>
          </w14:textFill>
        </w:rPr>
        <w:t>招标</w:t>
      </w:r>
      <w:r>
        <w:rPr>
          <w:rFonts w:ascii="宋体" w:hAnsi="宋体"/>
          <w:color w:val="000000" w:themeColor="text1"/>
          <w14:textFill>
            <w14:solidFill>
              <w14:schemeClr w14:val="tx1"/>
            </w14:solidFill>
          </w14:textFill>
        </w:rPr>
        <w:t>公告；</w:t>
      </w:r>
    </w:p>
    <w:p w14:paraId="12064829">
      <w:pPr>
        <w:pageBreakBefore w:val="0"/>
        <w:widowControl w:val="0"/>
        <w:numPr>
          <w:ilvl w:val="0"/>
          <w:numId w:val="0"/>
        </w:numPr>
        <w:kinsoku/>
        <w:wordWrap/>
        <w:overflowPunct/>
        <w:topLinePunct w:val="0"/>
        <w:autoSpaceDE/>
        <w:autoSpaceDN/>
        <w:bidi w:val="0"/>
        <w:adjustRightInd/>
        <w:snapToGrid/>
        <w:spacing w:line="360" w:lineRule="auto"/>
        <w:ind w:left="420" w:leftChars="200" w:firstLine="420" w:firstLineChars="200"/>
        <w:textAlignment w:val="auto"/>
        <w:rPr>
          <w:rFonts w:ascii="宋体" w:hAnsi="宋体"/>
          <w:color w:val="000000" w:themeColor="text1"/>
          <w14:textFill>
            <w14:solidFill>
              <w14:schemeClr w14:val="tx1"/>
            </w14:solidFill>
          </w14:textFill>
        </w:rPr>
      </w:pPr>
      <w:r>
        <w:rPr>
          <w:rFonts w:hint="default" w:ascii="宋体" w:hAnsi="宋体" w:eastAsia="宋体" w:cs="Times New Roman"/>
          <w:color w:val="000000" w:themeColor="text1"/>
          <w:kern w:val="2"/>
          <w:sz w:val="21"/>
          <w:szCs w:val="24"/>
          <w:lang w:val="en-US" w:eastAsia="zh-CN" w:bidi="ar-SA"/>
          <w14:textFill>
            <w14:solidFill>
              <w14:schemeClr w14:val="tx1"/>
            </w14:solidFill>
          </w14:textFill>
        </w:rPr>
        <w:t>(2)</w:t>
      </w:r>
      <w:r>
        <w:rPr>
          <w:rFonts w:ascii="宋体" w:hAnsi="宋体"/>
          <w:color w:val="000000" w:themeColor="text1"/>
          <w14:textFill>
            <w14:solidFill>
              <w14:schemeClr w14:val="tx1"/>
            </w14:solidFill>
          </w14:textFill>
        </w:rPr>
        <w:t>投标人须知；</w:t>
      </w:r>
    </w:p>
    <w:p w14:paraId="120D0ED1">
      <w:pPr>
        <w:pageBreakBefore w:val="0"/>
        <w:widowControl w:val="0"/>
        <w:numPr>
          <w:ilvl w:val="0"/>
          <w:numId w:val="0"/>
        </w:numPr>
        <w:kinsoku/>
        <w:wordWrap/>
        <w:overflowPunct/>
        <w:topLinePunct w:val="0"/>
        <w:autoSpaceDE/>
        <w:autoSpaceDN/>
        <w:bidi w:val="0"/>
        <w:adjustRightInd/>
        <w:snapToGrid/>
        <w:spacing w:line="360" w:lineRule="auto"/>
        <w:ind w:left="420" w:leftChars="200" w:firstLine="420" w:firstLineChars="200"/>
        <w:textAlignment w:val="auto"/>
        <w:rPr>
          <w:rFonts w:ascii="宋体" w:hAnsi="宋体"/>
          <w:color w:val="000000" w:themeColor="text1"/>
          <w14:textFill>
            <w14:solidFill>
              <w14:schemeClr w14:val="tx1"/>
            </w14:solidFill>
          </w14:textFill>
        </w:rPr>
      </w:pPr>
      <w:r>
        <w:rPr>
          <w:rFonts w:hint="default" w:ascii="宋体" w:hAnsi="宋体" w:eastAsia="宋体" w:cs="Times New Roman"/>
          <w:color w:val="000000" w:themeColor="text1"/>
          <w:kern w:val="2"/>
          <w:sz w:val="21"/>
          <w:szCs w:val="24"/>
          <w:lang w:val="en-US" w:eastAsia="zh-CN" w:bidi="ar-SA"/>
          <w14:textFill>
            <w14:solidFill>
              <w14:schemeClr w14:val="tx1"/>
            </w14:solidFill>
          </w14:textFill>
        </w:rPr>
        <w:t>(3)</w:t>
      </w:r>
      <w:r>
        <w:rPr>
          <w:rFonts w:ascii="宋体" w:hAnsi="宋体"/>
          <w:color w:val="000000" w:themeColor="text1"/>
          <w14:textFill>
            <w14:solidFill>
              <w14:schemeClr w14:val="tx1"/>
            </w14:solidFill>
          </w14:textFill>
        </w:rPr>
        <w:t>评标办法；</w:t>
      </w:r>
    </w:p>
    <w:p w14:paraId="475828D5">
      <w:pPr>
        <w:pageBreakBefore w:val="0"/>
        <w:widowControl w:val="0"/>
        <w:numPr>
          <w:ilvl w:val="0"/>
          <w:numId w:val="0"/>
        </w:numPr>
        <w:kinsoku/>
        <w:wordWrap/>
        <w:overflowPunct/>
        <w:topLinePunct w:val="0"/>
        <w:autoSpaceDE/>
        <w:autoSpaceDN/>
        <w:bidi w:val="0"/>
        <w:adjustRightInd/>
        <w:snapToGrid/>
        <w:spacing w:line="360" w:lineRule="auto"/>
        <w:ind w:left="420" w:leftChars="200" w:firstLine="420" w:firstLineChars="200"/>
        <w:textAlignment w:val="auto"/>
        <w:rPr>
          <w:rFonts w:ascii="宋体" w:hAnsi="宋体"/>
          <w:color w:val="000000" w:themeColor="text1"/>
          <w14:textFill>
            <w14:solidFill>
              <w14:schemeClr w14:val="tx1"/>
            </w14:solidFill>
          </w14:textFill>
        </w:rPr>
      </w:pPr>
      <w:r>
        <w:rPr>
          <w:rFonts w:hint="default" w:ascii="宋体" w:hAnsi="宋体" w:eastAsia="宋体" w:cs="Times New Roman"/>
          <w:color w:val="000000" w:themeColor="text1"/>
          <w:kern w:val="2"/>
          <w:sz w:val="21"/>
          <w:szCs w:val="24"/>
          <w:lang w:val="en-US" w:eastAsia="zh-CN" w:bidi="ar-SA"/>
          <w14:textFill>
            <w14:solidFill>
              <w14:schemeClr w14:val="tx1"/>
            </w14:solidFill>
          </w14:textFill>
        </w:rPr>
        <w:t>(4)</w:t>
      </w:r>
      <w:r>
        <w:rPr>
          <w:rFonts w:ascii="宋体" w:hAnsi="宋体"/>
          <w:color w:val="000000" w:themeColor="text1"/>
          <w14:textFill>
            <w14:solidFill>
              <w14:schemeClr w14:val="tx1"/>
            </w14:solidFill>
          </w14:textFill>
        </w:rPr>
        <w:t>合同条款及格式；</w:t>
      </w:r>
    </w:p>
    <w:p w14:paraId="30FF5069">
      <w:pPr>
        <w:pageBreakBefore w:val="0"/>
        <w:widowControl w:val="0"/>
        <w:numPr>
          <w:ilvl w:val="0"/>
          <w:numId w:val="0"/>
        </w:numPr>
        <w:kinsoku/>
        <w:wordWrap/>
        <w:overflowPunct/>
        <w:topLinePunct w:val="0"/>
        <w:autoSpaceDE/>
        <w:autoSpaceDN/>
        <w:bidi w:val="0"/>
        <w:adjustRightInd/>
        <w:snapToGrid/>
        <w:spacing w:line="360" w:lineRule="auto"/>
        <w:ind w:left="420" w:leftChars="200" w:firstLine="420" w:firstLineChars="200"/>
        <w:textAlignment w:val="auto"/>
        <w:rPr>
          <w:rFonts w:ascii="宋体" w:hAnsi="宋体"/>
          <w:color w:val="000000" w:themeColor="text1"/>
          <w14:textFill>
            <w14:solidFill>
              <w14:schemeClr w14:val="tx1"/>
            </w14:solidFill>
          </w14:textFill>
        </w:rPr>
      </w:pPr>
      <w:r>
        <w:rPr>
          <w:rFonts w:hint="default" w:ascii="宋体" w:hAnsi="宋体" w:eastAsia="宋体" w:cs="Times New Roman"/>
          <w:color w:val="000000" w:themeColor="text1"/>
          <w:kern w:val="2"/>
          <w:sz w:val="21"/>
          <w:szCs w:val="24"/>
          <w:lang w:val="en-US" w:eastAsia="zh-CN" w:bidi="ar-SA"/>
          <w14:textFill>
            <w14:solidFill>
              <w14:schemeClr w14:val="tx1"/>
            </w14:solidFill>
          </w14:textFill>
        </w:rPr>
        <w:t>(5)</w:t>
      </w:r>
      <w:r>
        <w:rPr>
          <w:rFonts w:ascii="宋体" w:hAnsi="宋体"/>
          <w:color w:val="000000" w:themeColor="text1"/>
          <w14:textFill>
            <w14:solidFill>
              <w14:schemeClr w14:val="tx1"/>
            </w14:solidFill>
          </w14:textFill>
        </w:rPr>
        <w:t>工程量清单；</w:t>
      </w:r>
    </w:p>
    <w:p w14:paraId="4AB4D13D">
      <w:pPr>
        <w:pageBreakBefore w:val="0"/>
        <w:widowControl w:val="0"/>
        <w:numPr>
          <w:ilvl w:val="0"/>
          <w:numId w:val="0"/>
        </w:numPr>
        <w:kinsoku/>
        <w:wordWrap/>
        <w:overflowPunct/>
        <w:topLinePunct w:val="0"/>
        <w:autoSpaceDE/>
        <w:autoSpaceDN/>
        <w:bidi w:val="0"/>
        <w:adjustRightInd/>
        <w:snapToGrid/>
        <w:spacing w:line="360" w:lineRule="auto"/>
        <w:ind w:left="420" w:leftChars="200" w:firstLine="420" w:firstLineChars="200"/>
        <w:textAlignment w:val="auto"/>
        <w:rPr>
          <w:rFonts w:ascii="宋体" w:hAnsi="宋体"/>
          <w:color w:val="000000" w:themeColor="text1"/>
          <w14:textFill>
            <w14:solidFill>
              <w14:schemeClr w14:val="tx1"/>
            </w14:solidFill>
          </w14:textFill>
        </w:rPr>
      </w:pPr>
      <w:r>
        <w:rPr>
          <w:rFonts w:hint="default" w:ascii="宋体" w:hAnsi="宋体" w:eastAsia="宋体" w:cs="Times New Roman"/>
          <w:color w:val="000000" w:themeColor="text1"/>
          <w:kern w:val="2"/>
          <w:sz w:val="21"/>
          <w:szCs w:val="24"/>
          <w:lang w:val="en-US" w:eastAsia="zh-CN" w:bidi="ar-SA"/>
          <w14:textFill>
            <w14:solidFill>
              <w14:schemeClr w14:val="tx1"/>
            </w14:solidFill>
          </w14:textFill>
        </w:rPr>
        <w:t>(6)</w:t>
      </w:r>
      <w:r>
        <w:rPr>
          <w:rFonts w:ascii="宋体" w:hAnsi="宋体"/>
          <w:color w:val="000000" w:themeColor="text1"/>
          <w14:textFill>
            <w14:solidFill>
              <w14:schemeClr w14:val="tx1"/>
            </w14:solidFill>
          </w14:textFill>
        </w:rPr>
        <w:t>图纸；</w:t>
      </w:r>
    </w:p>
    <w:p w14:paraId="65B5CC7D">
      <w:pPr>
        <w:pageBreakBefore w:val="0"/>
        <w:widowControl w:val="0"/>
        <w:numPr>
          <w:ilvl w:val="0"/>
          <w:numId w:val="0"/>
        </w:numPr>
        <w:kinsoku/>
        <w:wordWrap/>
        <w:overflowPunct/>
        <w:topLinePunct w:val="0"/>
        <w:autoSpaceDE/>
        <w:autoSpaceDN/>
        <w:bidi w:val="0"/>
        <w:adjustRightInd/>
        <w:snapToGrid/>
        <w:spacing w:line="360" w:lineRule="auto"/>
        <w:ind w:left="420" w:leftChars="200" w:firstLine="420" w:firstLineChars="200"/>
        <w:textAlignment w:val="auto"/>
        <w:rPr>
          <w:rFonts w:ascii="宋体" w:hAnsi="宋体"/>
          <w:color w:val="000000" w:themeColor="text1"/>
          <w14:textFill>
            <w14:solidFill>
              <w14:schemeClr w14:val="tx1"/>
            </w14:solidFill>
          </w14:textFill>
        </w:rPr>
      </w:pPr>
      <w:r>
        <w:rPr>
          <w:rFonts w:hint="default" w:ascii="宋体" w:hAnsi="宋体" w:eastAsia="宋体" w:cs="Times New Roman"/>
          <w:color w:val="000000" w:themeColor="text1"/>
          <w:kern w:val="2"/>
          <w:sz w:val="21"/>
          <w:szCs w:val="24"/>
          <w:lang w:val="en-US" w:eastAsia="zh-CN" w:bidi="ar-SA"/>
          <w14:textFill>
            <w14:solidFill>
              <w14:schemeClr w14:val="tx1"/>
            </w14:solidFill>
          </w14:textFill>
        </w:rPr>
        <w:t>(7)</w:t>
      </w:r>
      <w:r>
        <w:rPr>
          <w:rFonts w:ascii="宋体" w:hAnsi="宋体"/>
          <w:color w:val="000000" w:themeColor="text1"/>
          <w14:textFill>
            <w14:solidFill>
              <w14:schemeClr w14:val="tx1"/>
            </w14:solidFill>
          </w14:textFill>
        </w:rPr>
        <w:t>技术标准和要求；</w:t>
      </w:r>
    </w:p>
    <w:p w14:paraId="7FC5FEA3">
      <w:pPr>
        <w:pageBreakBefore w:val="0"/>
        <w:widowControl w:val="0"/>
        <w:numPr>
          <w:ilvl w:val="0"/>
          <w:numId w:val="0"/>
        </w:numPr>
        <w:kinsoku/>
        <w:wordWrap/>
        <w:overflowPunct/>
        <w:topLinePunct w:val="0"/>
        <w:autoSpaceDE/>
        <w:autoSpaceDN/>
        <w:bidi w:val="0"/>
        <w:adjustRightInd/>
        <w:snapToGrid/>
        <w:spacing w:line="360" w:lineRule="auto"/>
        <w:ind w:left="420" w:leftChars="200" w:firstLine="420" w:firstLineChars="200"/>
        <w:textAlignment w:val="auto"/>
        <w:rPr>
          <w:rFonts w:ascii="宋体" w:hAnsi="宋体"/>
          <w:color w:val="000000" w:themeColor="text1"/>
          <w14:textFill>
            <w14:solidFill>
              <w14:schemeClr w14:val="tx1"/>
            </w14:solidFill>
          </w14:textFill>
        </w:rPr>
      </w:pPr>
      <w:r>
        <w:rPr>
          <w:rFonts w:hint="default" w:ascii="宋体" w:hAnsi="宋体" w:eastAsia="宋体" w:cs="Times New Roman"/>
          <w:color w:val="000000" w:themeColor="text1"/>
          <w:kern w:val="2"/>
          <w:sz w:val="21"/>
          <w:szCs w:val="24"/>
          <w:lang w:val="en-US" w:eastAsia="zh-CN" w:bidi="ar-SA"/>
          <w14:textFill>
            <w14:solidFill>
              <w14:schemeClr w14:val="tx1"/>
            </w14:solidFill>
          </w14:textFill>
        </w:rPr>
        <w:t>(8)</w:t>
      </w:r>
      <w:r>
        <w:rPr>
          <w:rFonts w:ascii="宋体" w:hAnsi="宋体"/>
          <w:color w:val="000000" w:themeColor="text1"/>
          <w14:textFill>
            <w14:solidFill>
              <w14:schemeClr w14:val="tx1"/>
            </w14:solidFill>
          </w14:textFill>
        </w:rPr>
        <w:t>投标文件格式；</w:t>
      </w:r>
    </w:p>
    <w:p w14:paraId="0B92C35B">
      <w:pPr>
        <w:pageBreakBefore w:val="0"/>
        <w:widowControl w:val="0"/>
        <w:numPr>
          <w:ilvl w:val="0"/>
          <w:numId w:val="0"/>
        </w:numPr>
        <w:kinsoku/>
        <w:wordWrap/>
        <w:overflowPunct/>
        <w:topLinePunct w:val="0"/>
        <w:autoSpaceDE/>
        <w:autoSpaceDN/>
        <w:bidi w:val="0"/>
        <w:adjustRightInd/>
        <w:snapToGrid/>
        <w:spacing w:line="360" w:lineRule="auto"/>
        <w:ind w:left="420" w:leftChars="200" w:firstLine="420" w:firstLineChars="200"/>
        <w:textAlignment w:val="auto"/>
        <w:rPr>
          <w:rFonts w:ascii="宋体" w:hAnsi="宋体"/>
          <w:color w:val="000000" w:themeColor="text1"/>
          <w14:textFill>
            <w14:solidFill>
              <w14:schemeClr w14:val="tx1"/>
            </w14:solidFill>
          </w14:textFill>
        </w:rPr>
      </w:pPr>
      <w:r>
        <w:rPr>
          <w:rFonts w:hint="default" w:ascii="宋体" w:hAnsi="宋体" w:eastAsia="宋体" w:cs="Times New Roman"/>
          <w:color w:val="000000" w:themeColor="text1"/>
          <w:kern w:val="2"/>
          <w:sz w:val="21"/>
          <w:szCs w:val="24"/>
          <w:lang w:val="en-US" w:eastAsia="zh-CN" w:bidi="ar-SA"/>
          <w14:textFill>
            <w14:solidFill>
              <w14:schemeClr w14:val="tx1"/>
            </w14:solidFill>
          </w14:textFill>
        </w:rPr>
        <w:t>(9)</w:t>
      </w:r>
      <w:r>
        <w:rPr>
          <w:rFonts w:hint="eastAsia" w:ascii="宋体" w:hAnsi="宋体"/>
          <w:color w:val="000000" w:themeColor="text1"/>
          <w14:textFill>
            <w14:solidFill>
              <w14:schemeClr w14:val="tx1"/>
            </w14:solidFill>
          </w14:textFill>
        </w:rPr>
        <w:t>投标人须知前附表规定的</w:t>
      </w:r>
      <w:r>
        <w:rPr>
          <w:rFonts w:ascii="宋体" w:hAnsi="宋体"/>
          <w:color w:val="000000" w:themeColor="text1"/>
          <w14:textFill>
            <w14:solidFill>
              <w14:schemeClr w14:val="tx1"/>
            </w14:solidFill>
          </w14:textFill>
        </w:rPr>
        <w:t>其他材料：</w:t>
      </w:r>
    </w:p>
    <w:p w14:paraId="200A7EFD">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根据本章第</w:t>
      </w:r>
      <w:r>
        <w:rPr>
          <w:rFonts w:ascii="宋体" w:hAnsi="宋体"/>
          <w:color w:val="000000" w:themeColor="text1"/>
          <w14:textFill>
            <w14:solidFill>
              <w14:schemeClr w14:val="tx1"/>
            </w14:solidFill>
          </w14:textFill>
        </w:rPr>
        <w:t>1</w:t>
      </w:r>
      <w:r>
        <w:rPr>
          <w:rFonts w:hint="eastAsia" w:ascii="宋体" w:hAnsi="宋体"/>
          <w:color w:val="000000" w:themeColor="text1"/>
          <w14:textFill>
            <w14:solidFill>
              <w14:schemeClr w14:val="tx1"/>
            </w14:solidFill>
          </w14:textFill>
        </w:rPr>
        <w:t>.</w:t>
      </w:r>
      <w:r>
        <w:rPr>
          <w:rFonts w:ascii="宋体" w:hAnsi="宋体"/>
          <w:color w:val="000000" w:themeColor="text1"/>
          <w14:textFill>
            <w14:solidFill>
              <w14:schemeClr w14:val="tx1"/>
            </w14:solidFill>
          </w14:textFill>
        </w:rPr>
        <w:t>10</w:t>
      </w:r>
      <w:r>
        <w:rPr>
          <w:rFonts w:hint="eastAsia" w:ascii="宋体" w:hAnsi="宋体"/>
          <w:color w:val="000000" w:themeColor="text1"/>
          <w14:textFill>
            <w14:solidFill>
              <w14:schemeClr w14:val="tx1"/>
            </w14:solidFill>
          </w14:textFill>
        </w:rPr>
        <w:t>款第2.2款和第2.3款对招标文件所作的澄清、修改，构成招标文件的组成部分。</w:t>
      </w:r>
    </w:p>
    <w:p w14:paraId="340E7525">
      <w:pPr>
        <w:pStyle w:val="9"/>
        <w:pageBreakBefore w:val="0"/>
        <w:widowControl w:val="0"/>
        <w:kinsoku/>
        <w:wordWrap/>
        <w:overflowPunct/>
        <w:topLinePunct w:val="0"/>
        <w:autoSpaceDE/>
        <w:autoSpaceDN/>
        <w:bidi w:val="0"/>
        <w:adjustRightInd/>
        <w:snapToGrid/>
        <w:spacing w:before="0" w:after="0" w:afterAutospacing="0" w:line="360" w:lineRule="auto"/>
        <w:ind w:firstLine="482" w:firstLineChars="200"/>
        <w:textAlignment w:val="auto"/>
        <w:rPr>
          <w:rFonts w:hint="eastAsia" w:ascii="宋体" w:hAnsi="宋体" w:eastAsia="宋体" w:cs="宋体"/>
          <w:color w:val="auto"/>
          <w:sz w:val="24"/>
          <w:szCs w:val="24"/>
          <w:highlight w:val="none"/>
        </w:rPr>
      </w:pPr>
      <w:bookmarkStart w:id="156" w:name="_Toc2390"/>
      <w:r>
        <w:rPr>
          <w:rFonts w:hint="eastAsia" w:ascii="宋体" w:hAnsi="宋体" w:eastAsia="宋体" w:cs="宋体"/>
          <w:color w:val="auto"/>
          <w:sz w:val="24"/>
          <w:szCs w:val="24"/>
          <w:highlight w:val="none"/>
        </w:rPr>
        <w:t>2.2招标文件的澄清</w:t>
      </w:r>
      <w:bookmarkEnd w:id="156"/>
    </w:p>
    <w:p w14:paraId="436DCD98">
      <w:pPr>
        <w:pageBreakBefore w:val="0"/>
        <w:widowControl w:val="0"/>
        <w:kinsoku/>
        <w:wordWrap/>
        <w:overflowPunct/>
        <w:topLinePunct w:val="0"/>
        <w:autoSpaceDE/>
        <w:autoSpaceDN/>
        <w:bidi w:val="0"/>
        <w:adjustRightInd/>
        <w:snapToGrid/>
        <w:spacing w:afterAutospacing="0" w:line="360" w:lineRule="auto"/>
        <w:ind w:firstLine="420" w:firstLineChars="200"/>
        <w:textAlignment w:val="auto"/>
        <w:rPr>
          <w:rFonts w:hint="eastAsia" w:ascii="宋体" w:hAnsi="宋体" w:cs="宋体"/>
          <w:b w:val="0"/>
          <w:bCs w:val="0"/>
          <w:color w:val="auto"/>
          <w:highlight w:val="none"/>
        </w:rPr>
      </w:pPr>
      <w:bookmarkStart w:id="157" w:name="_Toc152045544"/>
      <w:bookmarkStart w:id="158" w:name="_Toc263403049"/>
      <w:bookmarkStart w:id="159" w:name="_Toc152042320"/>
      <w:bookmarkStart w:id="160" w:name="_Toc144974512"/>
      <w:bookmarkStart w:id="161" w:name="_Toc263777142"/>
      <w:bookmarkStart w:id="162" w:name="_Toc273437299"/>
      <w:bookmarkStart w:id="163" w:name="_Toc267475047"/>
      <w:r>
        <w:rPr>
          <w:rFonts w:hint="eastAsia" w:ascii="宋体" w:hAnsi="宋体" w:cs="宋体"/>
          <w:color w:val="auto"/>
          <w:highlight w:val="none"/>
        </w:rPr>
        <w:t>2.2.1投标人应仔细阅读和检查招标文件的全部内容。</w:t>
      </w:r>
      <w:r>
        <w:rPr>
          <w:rFonts w:hint="eastAsia" w:ascii="宋体" w:hAnsi="宋体" w:cs="宋体"/>
          <w:color w:val="auto"/>
          <w:szCs w:val="21"/>
          <w:highlight w:val="none"/>
        </w:rPr>
        <w:t>如发现缺页或附件不全，应及时向招标人提出，以便补</w:t>
      </w:r>
      <w:r>
        <w:rPr>
          <w:rFonts w:hint="eastAsia" w:ascii="宋体" w:hAnsi="宋体" w:cs="宋体"/>
          <w:b w:val="0"/>
          <w:bCs w:val="0"/>
          <w:color w:val="auto"/>
          <w:szCs w:val="21"/>
          <w:highlight w:val="none"/>
        </w:rPr>
        <w:t>齐。</w:t>
      </w:r>
      <w:r>
        <w:rPr>
          <w:rFonts w:hint="eastAsia" w:ascii="宋体" w:hAnsi="宋体" w:cs="宋体"/>
          <w:b w:val="0"/>
          <w:bCs w:val="0"/>
          <w:color w:val="auto"/>
          <w:highlight w:val="none"/>
        </w:rPr>
        <w:t>如有疑问，应在投标人须知前附表规定的时间前</w:t>
      </w:r>
      <w:r>
        <w:rPr>
          <w:rFonts w:hint="eastAsia" w:ascii="宋体" w:hAnsi="宋体"/>
          <w:b w:val="0"/>
          <w:bCs w:val="0"/>
          <w:color w:val="auto"/>
          <w:szCs w:val="21"/>
          <w:highlight w:val="none"/>
        </w:rPr>
        <w:t>以书面形式（包括信函、电报、传真等可以有形表现所载内容的形式，下同），</w:t>
      </w:r>
      <w:r>
        <w:rPr>
          <w:rFonts w:hint="eastAsia" w:ascii="宋体" w:hAnsi="宋体" w:cs="宋体"/>
          <w:b w:val="0"/>
          <w:bCs w:val="0"/>
          <w:color w:val="auto"/>
          <w:highlight w:val="none"/>
        </w:rPr>
        <w:t>要求招标人对招标文件予以澄清。</w:t>
      </w:r>
    </w:p>
    <w:p w14:paraId="51ED7FD4">
      <w:pPr>
        <w:pageBreakBefore w:val="0"/>
        <w:widowControl w:val="0"/>
        <w:kinsoku/>
        <w:wordWrap/>
        <w:overflowPunct/>
        <w:topLinePunct w:val="0"/>
        <w:autoSpaceDE/>
        <w:autoSpaceDN/>
        <w:bidi w:val="0"/>
        <w:adjustRightInd/>
        <w:snapToGrid/>
        <w:spacing w:afterAutospacing="0" w:line="360" w:lineRule="auto"/>
        <w:ind w:firstLine="420" w:firstLineChars="200"/>
        <w:textAlignment w:val="auto"/>
        <w:rPr>
          <w:rFonts w:hint="eastAsia" w:ascii="宋体" w:hAnsi="宋体" w:cs="宋体"/>
          <w:color w:val="auto"/>
          <w:highlight w:val="none"/>
        </w:rPr>
      </w:pPr>
      <w:r>
        <w:rPr>
          <w:rFonts w:hint="eastAsia" w:ascii="宋体" w:hAnsi="宋体" w:cs="宋体"/>
          <w:b w:val="0"/>
          <w:bCs w:val="0"/>
          <w:color w:val="auto"/>
          <w:highlight w:val="none"/>
        </w:rPr>
        <w:t>2.2.2 招标文件的澄清将在投标人须知前附表规定的投标截止时间15天前在信阳市公共资源交易系统</w:t>
      </w:r>
      <w:r>
        <w:rPr>
          <w:rFonts w:hint="eastAsia" w:ascii="宋体" w:hAnsi="宋体" w:cs="宋体"/>
          <w:b w:val="0"/>
          <w:bCs w:val="0"/>
          <w:color w:val="auto"/>
          <w:highlight w:val="none"/>
          <w:lang w:eastAsia="zh-CN"/>
        </w:rPr>
        <w:t>“变更公告”或“答疑文件”</w:t>
      </w:r>
      <w:r>
        <w:rPr>
          <w:rFonts w:hint="eastAsia" w:ascii="宋体" w:hAnsi="宋体"/>
          <w:b w:val="0"/>
          <w:bCs w:val="0"/>
          <w:color w:val="auto"/>
          <w:szCs w:val="21"/>
          <w:highlight w:val="none"/>
        </w:rPr>
        <w:t>将澄清内容</w:t>
      </w:r>
      <w:r>
        <w:rPr>
          <w:rFonts w:hint="eastAsia" w:ascii="宋体" w:hAnsi="宋体"/>
          <w:b w:val="0"/>
          <w:bCs w:val="0"/>
          <w:color w:val="auto"/>
          <w:szCs w:val="21"/>
          <w:highlight w:val="none"/>
          <w:lang w:eastAsia="zh-CN"/>
        </w:rPr>
        <w:t>予以发布</w:t>
      </w:r>
      <w:r>
        <w:rPr>
          <w:rFonts w:hint="eastAsia" w:ascii="宋体" w:hAnsi="宋体"/>
          <w:b w:val="0"/>
          <w:bCs w:val="0"/>
          <w:color w:val="auto"/>
          <w:szCs w:val="21"/>
          <w:highlight w:val="none"/>
        </w:rPr>
        <w:t>，</w:t>
      </w:r>
      <w:r>
        <w:rPr>
          <w:rFonts w:hint="eastAsia" w:ascii="宋体" w:hAnsi="宋体" w:cs="宋体"/>
          <w:b w:val="0"/>
          <w:bCs w:val="0"/>
          <w:color w:val="auto"/>
          <w:highlight w:val="none"/>
        </w:rPr>
        <w:t>但不指明澄清问题的来源。如果澄清</w:t>
      </w:r>
      <w:r>
        <w:rPr>
          <w:rFonts w:hint="eastAsia" w:ascii="宋体" w:hAnsi="宋体" w:cs="宋体"/>
          <w:b w:val="0"/>
          <w:bCs w:val="0"/>
          <w:color w:val="auto"/>
          <w:highlight w:val="none"/>
          <w:lang w:eastAsia="zh-CN"/>
        </w:rPr>
        <w:t>的内容可能影响投标文件编制且</w:t>
      </w:r>
      <w:r>
        <w:rPr>
          <w:rFonts w:hint="eastAsia" w:ascii="宋体" w:hAnsi="宋体" w:cs="宋体"/>
          <w:b w:val="0"/>
          <w:bCs w:val="0"/>
          <w:color w:val="auto"/>
          <w:highlight w:val="none"/>
        </w:rPr>
        <w:t>发出的</w:t>
      </w:r>
      <w:r>
        <w:rPr>
          <w:rFonts w:hint="eastAsia" w:ascii="宋体" w:hAnsi="宋体" w:cs="宋体"/>
          <w:color w:val="auto"/>
          <w:highlight w:val="none"/>
        </w:rPr>
        <w:t>时间距投标截止时间不足15天，相应延长投标截止时间。</w:t>
      </w:r>
    </w:p>
    <w:p w14:paraId="7FC2219B">
      <w:pPr>
        <w:pageBreakBefore w:val="0"/>
        <w:widowControl w:val="0"/>
        <w:kinsoku/>
        <w:wordWrap/>
        <w:overflowPunct/>
        <w:topLinePunct w:val="0"/>
        <w:autoSpaceDE/>
        <w:autoSpaceDN/>
        <w:bidi w:val="0"/>
        <w:adjustRightInd/>
        <w:snapToGrid/>
        <w:spacing w:afterAutospacing="0" w:line="360" w:lineRule="auto"/>
        <w:ind w:firstLine="420" w:firstLineChars="200"/>
        <w:textAlignment w:val="auto"/>
        <w:rPr>
          <w:rFonts w:hint="eastAsia"/>
          <w:color w:val="auto"/>
          <w:highlight w:val="none"/>
        </w:rPr>
      </w:pPr>
      <w:r>
        <w:rPr>
          <w:rFonts w:hint="eastAsia" w:ascii="宋体" w:hAnsi="宋体"/>
          <w:color w:val="auto"/>
          <w:szCs w:val="21"/>
          <w:highlight w:val="none"/>
          <w:lang w:eastAsia="zh-CN"/>
        </w:rPr>
        <w:t>投标人应在投标文件递交截止时间前及时查看澄清内容，因投标人未及时查看而造成的后果自负。</w:t>
      </w:r>
    </w:p>
    <w:p w14:paraId="7B17E3F5">
      <w:pPr>
        <w:pageBreakBefore w:val="0"/>
        <w:widowControl w:val="0"/>
        <w:kinsoku/>
        <w:wordWrap/>
        <w:overflowPunct/>
        <w:topLinePunct w:val="0"/>
        <w:autoSpaceDE/>
        <w:autoSpaceDN/>
        <w:bidi w:val="0"/>
        <w:adjustRightInd/>
        <w:snapToGrid/>
        <w:spacing w:line="360" w:lineRule="auto"/>
        <w:ind w:firstLine="482" w:firstLineChars="200"/>
        <w:textAlignment w:val="auto"/>
        <w:rPr>
          <w:b/>
          <w:bCs/>
          <w:color w:val="000000" w:themeColor="text1"/>
          <w:sz w:val="24"/>
          <w:szCs w:val="24"/>
          <w14:textFill>
            <w14:solidFill>
              <w14:schemeClr w14:val="tx1"/>
            </w14:solidFill>
          </w14:textFill>
        </w:rPr>
      </w:pPr>
      <w:r>
        <w:rPr>
          <w:b/>
          <w:bCs/>
          <w:color w:val="000000" w:themeColor="text1"/>
          <w:sz w:val="24"/>
          <w:szCs w:val="24"/>
          <w14:textFill>
            <w14:solidFill>
              <w14:schemeClr w14:val="tx1"/>
            </w14:solidFill>
          </w14:textFill>
        </w:rPr>
        <w:t>2.</w:t>
      </w:r>
      <w:bookmarkEnd w:id="157"/>
      <w:bookmarkEnd w:id="158"/>
      <w:bookmarkEnd w:id="159"/>
      <w:bookmarkEnd w:id="160"/>
      <w:bookmarkEnd w:id="161"/>
      <w:bookmarkEnd w:id="162"/>
      <w:bookmarkEnd w:id="163"/>
      <w:r>
        <w:rPr>
          <w:rFonts w:hint="eastAsia"/>
          <w:b/>
          <w:bCs/>
          <w:color w:val="000000" w:themeColor="text1"/>
          <w:sz w:val="24"/>
          <w:szCs w:val="24"/>
          <w:lang w:val="en-US" w:eastAsia="zh-CN"/>
          <w14:textFill>
            <w14:solidFill>
              <w14:schemeClr w14:val="tx1"/>
            </w14:solidFill>
          </w14:textFill>
        </w:rPr>
        <w:t>3</w:t>
      </w:r>
      <w:r>
        <w:rPr>
          <w:rFonts w:hint="eastAsia" w:ascii="宋体" w:hAnsi="宋体" w:eastAsia="宋体" w:cs="宋体"/>
          <w:b/>
          <w:bCs/>
          <w:color w:val="auto"/>
          <w:sz w:val="24"/>
          <w:szCs w:val="24"/>
          <w:highlight w:val="none"/>
        </w:rPr>
        <w:t>招标文件的修改</w:t>
      </w:r>
    </w:p>
    <w:p w14:paraId="5F7DEC14">
      <w:pPr>
        <w:pageBreakBefore w:val="0"/>
        <w:widowControl w:val="0"/>
        <w:kinsoku/>
        <w:wordWrap/>
        <w:overflowPunct/>
        <w:topLinePunct w:val="0"/>
        <w:autoSpaceDE/>
        <w:autoSpaceDN/>
        <w:bidi w:val="0"/>
        <w:adjustRightInd/>
        <w:snapToGrid/>
        <w:spacing w:afterAutospacing="0" w:line="360" w:lineRule="auto"/>
        <w:ind w:firstLine="420" w:firstLineChars="200"/>
        <w:textAlignment w:val="auto"/>
        <w:rPr>
          <w:rFonts w:hint="eastAsia" w:ascii="宋体" w:hAnsi="宋体"/>
          <w:color w:val="auto"/>
          <w:szCs w:val="21"/>
          <w:highlight w:val="none"/>
        </w:rPr>
      </w:pPr>
      <w:bookmarkStart w:id="164" w:name="_Toc273437300"/>
      <w:bookmarkStart w:id="165" w:name="_Toc152045546"/>
      <w:bookmarkStart w:id="166" w:name="_Toc267475049"/>
      <w:bookmarkStart w:id="167" w:name="_Toc152042322"/>
      <w:bookmarkStart w:id="168" w:name="_Toc263777144"/>
      <w:bookmarkStart w:id="169" w:name="_Toc144974514"/>
      <w:bookmarkStart w:id="170" w:name="_Toc263403051"/>
      <w:r>
        <w:rPr>
          <w:rFonts w:hint="eastAsia" w:ascii="宋体" w:hAnsi="宋体" w:cs="宋体"/>
          <w:color w:val="auto"/>
          <w:highlight w:val="none"/>
        </w:rPr>
        <w:t>2.3.1 在投标截止时间15天前，招标人可以修改招标文件。如有修改，应在信阳市公共资源交易系</w:t>
      </w:r>
      <w:r>
        <w:rPr>
          <w:rFonts w:hint="eastAsia" w:ascii="宋体" w:hAnsi="宋体" w:cs="宋体"/>
          <w:b w:val="0"/>
          <w:bCs w:val="0"/>
          <w:color w:val="auto"/>
          <w:highlight w:val="none"/>
        </w:rPr>
        <w:t>统</w:t>
      </w:r>
      <w:r>
        <w:rPr>
          <w:rFonts w:hint="eastAsia" w:ascii="宋体" w:hAnsi="宋体" w:cs="宋体"/>
          <w:b w:val="0"/>
          <w:bCs w:val="0"/>
          <w:color w:val="auto"/>
          <w:highlight w:val="none"/>
          <w:lang w:eastAsia="zh-CN"/>
        </w:rPr>
        <w:t>“变更公告”或“答疑文件”</w:t>
      </w:r>
      <w:r>
        <w:rPr>
          <w:rFonts w:hint="eastAsia" w:ascii="宋体" w:hAnsi="宋体"/>
          <w:color w:val="auto"/>
          <w:szCs w:val="21"/>
          <w:highlight w:val="none"/>
        </w:rPr>
        <w:t>将</w:t>
      </w:r>
      <w:r>
        <w:rPr>
          <w:rFonts w:hint="eastAsia" w:ascii="宋体" w:hAnsi="宋体"/>
          <w:color w:val="auto"/>
          <w:szCs w:val="21"/>
          <w:highlight w:val="none"/>
          <w:lang w:eastAsia="zh-CN"/>
        </w:rPr>
        <w:t>修改</w:t>
      </w:r>
      <w:r>
        <w:rPr>
          <w:rFonts w:hint="eastAsia" w:ascii="宋体" w:hAnsi="宋体"/>
          <w:color w:val="auto"/>
          <w:szCs w:val="21"/>
          <w:highlight w:val="none"/>
        </w:rPr>
        <w:t>内容</w:t>
      </w:r>
      <w:r>
        <w:rPr>
          <w:rFonts w:hint="eastAsia" w:ascii="宋体" w:hAnsi="宋体"/>
          <w:color w:val="auto"/>
          <w:szCs w:val="21"/>
          <w:highlight w:val="none"/>
          <w:lang w:eastAsia="zh-CN"/>
        </w:rPr>
        <w:t>予以发布</w:t>
      </w:r>
      <w:r>
        <w:rPr>
          <w:rFonts w:hint="eastAsia" w:ascii="宋体" w:hAnsi="宋体"/>
          <w:color w:val="auto"/>
          <w:szCs w:val="21"/>
          <w:highlight w:val="none"/>
        </w:rPr>
        <w:t>。如果修改</w:t>
      </w:r>
      <w:r>
        <w:rPr>
          <w:rFonts w:hint="eastAsia" w:ascii="宋体" w:hAnsi="宋体"/>
          <w:color w:val="auto"/>
          <w:szCs w:val="21"/>
          <w:highlight w:val="none"/>
          <w:lang w:eastAsia="zh-CN"/>
        </w:rPr>
        <w:t>的内容可能影响投标文件编制且</w:t>
      </w:r>
      <w:r>
        <w:rPr>
          <w:rFonts w:hint="eastAsia" w:ascii="宋体" w:hAnsi="宋体"/>
          <w:color w:val="auto"/>
          <w:szCs w:val="21"/>
          <w:highlight w:val="none"/>
        </w:rPr>
        <w:t>发出的时间距投标截止时间不足15天，相应延长投标截止时间。</w:t>
      </w:r>
    </w:p>
    <w:p w14:paraId="1CB79E5E">
      <w:pPr>
        <w:pageBreakBefore w:val="0"/>
        <w:widowControl w:val="0"/>
        <w:kinsoku/>
        <w:wordWrap/>
        <w:overflowPunct/>
        <w:topLinePunct w:val="0"/>
        <w:autoSpaceDE/>
        <w:autoSpaceDN/>
        <w:bidi w:val="0"/>
        <w:adjustRightInd/>
        <w:snapToGrid/>
        <w:spacing w:afterAutospacing="0" w:line="360" w:lineRule="auto"/>
        <w:ind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当招标文件的澄清、修改、补充等在同一内容的表述上不一致时，以最后</w:t>
      </w:r>
      <w:r>
        <w:rPr>
          <w:rFonts w:hint="eastAsia" w:ascii="宋体" w:hAnsi="宋体"/>
          <w:color w:val="auto"/>
          <w:szCs w:val="21"/>
          <w:highlight w:val="none"/>
          <w:lang w:eastAsia="zh-CN"/>
        </w:rPr>
        <w:t>在信阳市公共资源交易系统发出的文件</w:t>
      </w:r>
      <w:r>
        <w:rPr>
          <w:rFonts w:hint="eastAsia" w:ascii="宋体" w:hAnsi="宋体"/>
          <w:color w:val="auto"/>
          <w:szCs w:val="21"/>
          <w:highlight w:val="none"/>
        </w:rPr>
        <w:t>为准。</w:t>
      </w:r>
    </w:p>
    <w:p w14:paraId="152E610E">
      <w:pPr>
        <w:pageBreakBefore w:val="0"/>
        <w:widowControl w:val="0"/>
        <w:kinsoku/>
        <w:wordWrap/>
        <w:overflowPunct/>
        <w:topLinePunct w:val="0"/>
        <w:autoSpaceDE/>
        <w:autoSpaceDN/>
        <w:bidi w:val="0"/>
        <w:adjustRightInd/>
        <w:snapToGrid/>
        <w:spacing w:afterAutospacing="0" w:line="360" w:lineRule="auto"/>
        <w:ind w:firstLine="420" w:firstLineChars="200"/>
        <w:textAlignment w:val="auto"/>
        <w:rPr>
          <w:rFonts w:hint="default" w:eastAsia="宋体"/>
          <w:color w:val="auto"/>
          <w:highlight w:val="none"/>
          <w:lang w:val="en-US" w:eastAsia="zh-CN"/>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lang w:eastAsia="zh-CN"/>
        </w:rPr>
        <w:t>投标人应在投标文件递交截止时间前及时查看修改内容，因投标人未及时查看而造成的后果自负。</w:t>
      </w:r>
    </w:p>
    <w:bookmarkEnd w:id="164"/>
    <w:p w14:paraId="1CD0F4AC">
      <w:pPr>
        <w:pStyle w:val="7"/>
        <w:pageBreakBefore w:val="0"/>
        <w:widowControl w:val="0"/>
        <w:kinsoku/>
        <w:wordWrap/>
        <w:overflowPunct/>
        <w:topLinePunct w:val="0"/>
        <w:autoSpaceDE/>
        <w:autoSpaceDN/>
        <w:bidi w:val="0"/>
        <w:adjustRightInd/>
        <w:snapToGrid/>
        <w:spacing w:line="360" w:lineRule="auto"/>
        <w:ind w:firstLine="562" w:firstLineChars="200"/>
        <w:textAlignment w:val="auto"/>
        <w:rPr>
          <w:b/>
          <w:bCs/>
          <w:color w:val="000000" w:themeColor="text1"/>
          <w:sz w:val="28"/>
          <w:szCs w:val="28"/>
          <w14:textFill>
            <w14:solidFill>
              <w14:schemeClr w14:val="tx1"/>
            </w14:solidFill>
          </w14:textFill>
        </w:rPr>
      </w:pPr>
      <w:bookmarkStart w:id="171" w:name="_Toc273437301"/>
      <w:bookmarkStart w:id="172" w:name="_Toc35165698"/>
      <w:r>
        <w:rPr>
          <w:rFonts w:hint="eastAsia"/>
          <w:b/>
          <w:bCs/>
          <w:color w:val="000000" w:themeColor="text1"/>
          <w:sz w:val="28"/>
          <w:szCs w:val="28"/>
          <w14:textFill>
            <w14:solidFill>
              <w14:schemeClr w14:val="tx1"/>
            </w14:solidFill>
          </w14:textFill>
        </w:rPr>
        <w:t>3</w:t>
      </w:r>
      <w:r>
        <w:rPr>
          <w:b/>
          <w:bCs/>
          <w:color w:val="000000" w:themeColor="text1"/>
          <w:sz w:val="28"/>
          <w:szCs w:val="28"/>
          <w14:textFill>
            <w14:solidFill>
              <w14:schemeClr w14:val="tx1"/>
            </w14:solidFill>
          </w14:textFill>
        </w:rPr>
        <w:t>.投标文件</w:t>
      </w:r>
      <w:bookmarkEnd w:id="165"/>
      <w:bookmarkEnd w:id="166"/>
      <w:bookmarkEnd w:id="167"/>
      <w:bookmarkEnd w:id="168"/>
      <w:bookmarkEnd w:id="169"/>
      <w:bookmarkEnd w:id="170"/>
      <w:bookmarkEnd w:id="171"/>
      <w:bookmarkEnd w:id="172"/>
    </w:p>
    <w:p w14:paraId="6C01B17C">
      <w:pPr>
        <w:pageBreakBefore w:val="0"/>
        <w:widowControl w:val="0"/>
        <w:kinsoku/>
        <w:wordWrap/>
        <w:overflowPunct/>
        <w:topLinePunct w:val="0"/>
        <w:autoSpaceDE/>
        <w:autoSpaceDN/>
        <w:bidi w:val="0"/>
        <w:adjustRightInd/>
        <w:snapToGrid/>
        <w:spacing w:line="360" w:lineRule="auto"/>
        <w:ind w:firstLine="482" w:firstLineChars="200"/>
        <w:textAlignment w:val="auto"/>
        <w:rPr>
          <w:rFonts w:ascii="宋体" w:hAnsi="宋体"/>
          <w:b/>
          <w:bCs/>
          <w:color w:val="000000" w:themeColor="text1"/>
          <w:sz w:val="24"/>
          <w:szCs w:val="24"/>
          <w14:textFill>
            <w14:solidFill>
              <w14:schemeClr w14:val="tx1"/>
            </w14:solidFill>
          </w14:textFill>
        </w:rPr>
      </w:pPr>
      <w:bookmarkStart w:id="173" w:name="_Toc381360388"/>
      <w:bookmarkStart w:id="174" w:name="_Toc17702"/>
      <w:bookmarkStart w:id="175" w:name="_Toc267475059"/>
      <w:bookmarkStart w:id="176" w:name="_Toc273437311"/>
      <w:bookmarkStart w:id="177" w:name="_Toc263777153"/>
      <w:bookmarkStart w:id="178" w:name="_Toc144974523"/>
      <w:bookmarkStart w:id="179" w:name="_Toc152045555"/>
      <w:bookmarkStart w:id="180" w:name="_Toc263403060"/>
      <w:bookmarkStart w:id="181" w:name="_Toc152042331"/>
      <w:r>
        <w:rPr>
          <w:rFonts w:hint="eastAsia" w:ascii="宋体" w:hAnsi="宋体"/>
          <w:b/>
          <w:bCs/>
          <w:color w:val="000000" w:themeColor="text1"/>
          <w:sz w:val="24"/>
          <w:szCs w:val="24"/>
          <w14:textFill>
            <w14:solidFill>
              <w14:schemeClr w14:val="tx1"/>
            </w14:solidFill>
          </w14:textFill>
        </w:rPr>
        <w:t>3.1 投标文件的组成</w:t>
      </w:r>
      <w:bookmarkEnd w:id="173"/>
      <w:bookmarkEnd w:id="174"/>
    </w:p>
    <w:p w14:paraId="6C1C636E">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3.1.1 投标文件应包括下列内容：</w:t>
      </w:r>
    </w:p>
    <w:p w14:paraId="46A84375">
      <w:pPr>
        <w:pageBreakBefore w:val="0"/>
        <w:widowControl w:val="0"/>
        <w:kinsoku/>
        <w:wordWrap/>
        <w:overflowPunct/>
        <w:topLinePunct w:val="0"/>
        <w:autoSpaceDE/>
        <w:autoSpaceDN/>
        <w:bidi w:val="0"/>
        <w:adjustRightInd/>
        <w:snapToGrid/>
        <w:spacing w:line="360" w:lineRule="auto"/>
        <w:ind w:firstLine="420" w:firstLineChars="200"/>
        <w:textAlignment w:val="auto"/>
        <w:rPr>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一、</w:t>
      </w:r>
      <w:r>
        <w:rPr>
          <w:rFonts w:hint="eastAsia"/>
          <w:color w:val="000000" w:themeColor="text1"/>
          <w14:textFill>
            <w14:solidFill>
              <w14:schemeClr w14:val="tx1"/>
            </w14:solidFill>
          </w14:textFill>
        </w:rPr>
        <w:t>法定代表人申明</w:t>
      </w:r>
    </w:p>
    <w:p w14:paraId="595BB9CA">
      <w:pPr>
        <w:pageBreakBefore w:val="0"/>
        <w:widowControl w:val="0"/>
        <w:kinsoku/>
        <w:wordWrap/>
        <w:overflowPunct/>
        <w:topLinePunct w:val="0"/>
        <w:autoSpaceDE/>
        <w:autoSpaceDN/>
        <w:bidi w:val="0"/>
        <w:adjustRightInd/>
        <w:snapToGrid/>
        <w:spacing w:line="360" w:lineRule="auto"/>
        <w:ind w:firstLine="420" w:firstLineChars="200"/>
        <w:textAlignment w:val="auto"/>
        <w:rPr>
          <w:color w:val="000000" w:themeColor="text1"/>
          <w14:textFill>
            <w14:solidFill>
              <w14:schemeClr w14:val="tx1"/>
            </w14:solidFill>
          </w14:textFill>
        </w:rPr>
      </w:pPr>
      <w:r>
        <w:rPr>
          <w:rFonts w:hint="eastAsia"/>
          <w:color w:val="000000" w:themeColor="text1"/>
          <w14:textFill>
            <w14:solidFill>
              <w14:schemeClr w14:val="tx1"/>
            </w14:solidFill>
          </w14:textFill>
        </w:rPr>
        <w:t>二、资格审查申请书</w:t>
      </w:r>
    </w:p>
    <w:p w14:paraId="42295976">
      <w:pPr>
        <w:pageBreakBefore w:val="0"/>
        <w:widowControl w:val="0"/>
        <w:kinsoku/>
        <w:wordWrap/>
        <w:overflowPunct/>
        <w:topLinePunct w:val="0"/>
        <w:autoSpaceDE/>
        <w:autoSpaceDN/>
        <w:bidi w:val="0"/>
        <w:adjustRightInd/>
        <w:snapToGrid/>
        <w:spacing w:line="360" w:lineRule="auto"/>
        <w:ind w:firstLine="420" w:firstLineChars="200"/>
        <w:textAlignment w:val="auto"/>
        <w:rPr>
          <w:color w:val="000000" w:themeColor="text1"/>
          <w14:textFill>
            <w14:solidFill>
              <w14:schemeClr w14:val="tx1"/>
            </w14:solidFill>
          </w14:textFill>
        </w:rPr>
      </w:pPr>
      <w:r>
        <w:rPr>
          <w:rFonts w:hint="eastAsia"/>
          <w:color w:val="000000" w:themeColor="text1"/>
          <w14:textFill>
            <w14:solidFill>
              <w14:schemeClr w14:val="tx1"/>
            </w14:solidFill>
          </w14:textFill>
        </w:rPr>
        <w:t>(一)法定代表人身份证明</w:t>
      </w:r>
    </w:p>
    <w:p w14:paraId="35234630">
      <w:pPr>
        <w:pageBreakBefore w:val="0"/>
        <w:widowControl w:val="0"/>
        <w:kinsoku/>
        <w:wordWrap/>
        <w:overflowPunct/>
        <w:topLinePunct w:val="0"/>
        <w:autoSpaceDE/>
        <w:autoSpaceDN/>
        <w:bidi w:val="0"/>
        <w:adjustRightInd/>
        <w:snapToGrid/>
        <w:spacing w:line="360" w:lineRule="auto"/>
        <w:ind w:firstLine="420" w:firstLineChars="200"/>
        <w:textAlignment w:val="auto"/>
        <w:rPr>
          <w:color w:val="000000" w:themeColor="text1"/>
          <w14:textFill>
            <w14:solidFill>
              <w14:schemeClr w14:val="tx1"/>
            </w14:solidFill>
          </w14:textFill>
        </w:rPr>
      </w:pPr>
      <w:r>
        <w:rPr>
          <w:rFonts w:hint="eastAsia"/>
          <w:color w:val="000000" w:themeColor="text1"/>
          <w14:textFill>
            <w14:solidFill>
              <w14:schemeClr w14:val="tx1"/>
            </w14:solidFill>
          </w14:textFill>
        </w:rPr>
        <w:t>(二)授权委托书</w:t>
      </w:r>
    </w:p>
    <w:p w14:paraId="627AB659">
      <w:pPr>
        <w:pageBreakBefore w:val="0"/>
        <w:widowControl w:val="0"/>
        <w:kinsoku/>
        <w:wordWrap/>
        <w:overflowPunct/>
        <w:topLinePunct w:val="0"/>
        <w:autoSpaceDE/>
        <w:autoSpaceDN/>
        <w:bidi w:val="0"/>
        <w:adjustRightInd/>
        <w:snapToGrid/>
        <w:spacing w:line="360" w:lineRule="auto"/>
        <w:ind w:firstLine="420" w:firstLineChars="200"/>
        <w:textAlignment w:val="auto"/>
        <w:rPr>
          <w:color w:val="000000" w:themeColor="text1"/>
          <w14:textFill>
            <w14:solidFill>
              <w14:schemeClr w14:val="tx1"/>
            </w14:solidFill>
          </w14:textFill>
        </w:rPr>
      </w:pPr>
      <w:r>
        <w:rPr>
          <w:rFonts w:hint="eastAsia"/>
          <w:color w:val="000000" w:themeColor="text1"/>
          <w14:textFill>
            <w14:solidFill>
              <w14:schemeClr w14:val="tx1"/>
            </w14:solidFill>
          </w14:textFill>
        </w:rPr>
        <w:t>(三)联合体协议书</w:t>
      </w:r>
    </w:p>
    <w:p w14:paraId="56D93DE2">
      <w:pPr>
        <w:pageBreakBefore w:val="0"/>
        <w:widowControl w:val="0"/>
        <w:kinsoku/>
        <w:wordWrap/>
        <w:overflowPunct/>
        <w:topLinePunct w:val="0"/>
        <w:autoSpaceDE/>
        <w:autoSpaceDN/>
        <w:bidi w:val="0"/>
        <w:adjustRightInd/>
        <w:snapToGrid/>
        <w:spacing w:line="360" w:lineRule="auto"/>
        <w:ind w:firstLine="420" w:firstLineChars="200"/>
        <w:textAlignment w:val="auto"/>
        <w:rPr>
          <w:color w:val="000000" w:themeColor="text1"/>
          <w14:textFill>
            <w14:solidFill>
              <w14:schemeClr w14:val="tx1"/>
            </w14:solidFill>
          </w14:textFill>
        </w:rPr>
      </w:pPr>
      <w:r>
        <w:rPr>
          <w:rFonts w:hint="eastAsia"/>
          <w:color w:val="000000" w:themeColor="text1"/>
          <w14:textFill>
            <w14:solidFill>
              <w14:schemeClr w14:val="tx1"/>
            </w14:solidFill>
          </w14:textFill>
        </w:rPr>
        <w:t>(四)投标保证金交付证明</w:t>
      </w:r>
    </w:p>
    <w:p w14:paraId="1D58430A">
      <w:pPr>
        <w:pageBreakBefore w:val="0"/>
        <w:widowControl w:val="0"/>
        <w:kinsoku/>
        <w:wordWrap/>
        <w:overflowPunct/>
        <w:topLinePunct w:val="0"/>
        <w:autoSpaceDE/>
        <w:autoSpaceDN/>
        <w:bidi w:val="0"/>
        <w:adjustRightInd/>
        <w:snapToGrid/>
        <w:spacing w:line="360" w:lineRule="auto"/>
        <w:ind w:firstLine="420" w:firstLineChars="200"/>
        <w:textAlignment w:val="auto"/>
        <w:rPr>
          <w:color w:val="000000" w:themeColor="text1"/>
          <w14:textFill>
            <w14:solidFill>
              <w14:schemeClr w14:val="tx1"/>
            </w14:solidFill>
          </w14:textFill>
        </w:rPr>
      </w:pPr>
      <w:r>
        <w:rPr>
          <w:rFonts w:hint="eastAsia"/>
          <w:color w:val="000000" w:themeColor="text1"/>
          <w14:textFill>
            <w14:solidFill>
              <w14:schemeClr w14:val="tx1"/>
            </w14:solidFill>
          </w14:textFill>
        </w:rPr>
        <w:t>(五)投标人基本情况表</w:t>
      </w:r>
    </w:p>
    <w:p w14:paraId="477C5CDF">
      <w:pPr>
        <w:pageBreakBefore w:val="0"/>
        <w:widowControl w:val="0"/>
        <w:kinsoku/>
        <w:wordWrap/>
        <w:overflowPunct/>
        <w:topLinePunct w:val="0"/>
        <w:autoSpaceDE/>
        <w:autoSpaceDN/>
        <w:bidi w:val="0"/>
        <w:adjustRightInd/>
        <w:snapToGrid/>
        <w:spacing w:line="360" w:lineRule="auto"/>
        <w:ind w:firstLine="420" w:firstLineChars="200"/>
        <w:textAlignment w:val="auto"/>
        <w:rPr>
          <w:color w:val="000000" w:themeColor="text1"/>
          <w14:textFill>
            <w14:solidFill>
              <w14:schemeClr w14:val="tx1"/>
            </w14:solidFill>
          </w14:textFill>
        </w:rPr>
      </w:pPr>
      <w:r>
        <w:rPr>
          <w:rFonts w:hint="eastAsia"/>
          <w:color w:val="000000" w:themeColor="text1"/>
          <w14:textFill>
            <w14:solidFill>
              <w14:schemeClr w14:val="tx1"/>
            </w14:solidFill>
          </w14:textFill>
        </w:rPr>
        <w:t>(六)近年财务状况表</w:t>
      </w:r>
    </w:p>
    <w:p w14:paraId="7600D511">
      <w:pPr>
        <w:pageBreakBefore w:val="0"/>
        <w:widowControl w:val="0"/>
        <w:kinsoku/>
        <w:wordWrap/>
        <w:overflowPunct/>
        <w:topLinePunct w:val="0"/>
        <w:autoSpaceDE/>
        <w:autoSpaceDN/>
        <w:bidi w:val="0"/>
        <w:adjustRightInd/>
        <w:snapToGrid/>
        <w:spacing w:line="360" w:lineRule="auto"/>
        <w:ind w:firstLine="420" w:firstLineChars="200"/>
        <w:textAlignment w:val="auto"/>
        <w:rPr>
          <w:color w:val="000000" w:themeColor="text1"/>
          <w14:textFill>
            <w14:solidFill>
              <w14:schemeClr w14:val="tx1"/>
            </w14:solidFill>
          </w14:textFill>
        </w:rPr>
      </w:pPr>
      <w:r>
        <w:rPr>
          <w:rFonts w:hint="eastAsia"/>
          <w:color w:val="000000" w:themeColor="text1"/>
          <w14:textFill>
            <w14:solidFill>
              <w14:schemeClr w14:val="tx1"/>
            </w14:solidFill>
          </w14:textFill>
        </w:rPr>
        <w:t>(七)近年完成的类似项目情况表</w:t>
      </w:r>
    </w:p>
    <w:p w14:paraId="646C9F15">
      <w:pPr>
        <w:pageBreakBefore w:val="0"/>
        <w:widowControl w:val="0"/>
        <w:kinsoku/>
        <w:wordWrap/>
        <w:overflowPunct/>
        <w:topLinePunct w:val="0"/>
        <w:autoSpaceDE/>
        <w:autoSpaceDN/>
        <w:bidi w:val="0"/>
        <w:adjustRightInd/>
        <w:snapToGrid/>
        <w:spacing w:line="360" w:lineRule="auto"/>
        <w:ind w:firstLine="420" w:firstLineChars="200"/>
        <w:textAlignment w:val="auto"/>
        <w:rPr>
          <w:color w:val="000000" w:themeColor="text1"/>
          <w14:textFill>
            <w14:solidFill>
              <w14:schemeClr w14:val="tx1"/>
            </w14:solidFill>
          </w14:textFill>
        </w:rPr>
      </w:pPr>
      <w:r>
        <w:rPr>
          <w:rFonts w:hint="eastAsia"/>
          <w:color w:val="000000" w:themeColor="text1"/>
          <w14:textFill>
            <w14:solidFill>
              <w14:schemeClr w14:val="tx1"/>
            </w14:solidFill>
          </w14:textFill>
        </w:rPr>
        <w:t>(八)正在施工的和新承接的项目情况</w:t>
      </w:r>
    </w:p>
    <w:p w14:paraId="4C68ECD0">
      <w:pPr>
        <w:pageBreakBefore w:val="0"/>
        <w:widowControl w:val="0"/>
        <w:kinsoku/>
        <w:wordWrap/>
        <w:overflowPunct/>
        <w:topLinePunct w:val="0"/>
        <w:autoSpaceDE/>
        <w:autoSpaceDN/>
        <w:bidi w:val="0"/>
        <w:adjustRightInd/>
        <w:snapToGrid/>
        <w:spacing w:line="360" w:lineRule="auto"/>
        <w:ind w:firstLine="420" w:firstLineChars="200"/>
        <w:textAlignment w:val="auto"/>
        <w:rPr>
          <w:color w:val="000000" w:themeColor="text1"/>
          <w14:textFill>
            <w14:solidFill>
              <w14:schemeClr w14:val="tx1"/>
            </w14:solidFill>
          </w14:textFill>
        </w:rPr>
      </w:pPr>
      <w:r>
        <w:rPr>
          <w:rFonts w:hint="eastAsia"/>
          <w:color w:val="000000" w:themeColor="text1"/>
          <w14:textFill>
            <w14:solidFill>
              <w14:schemeClr w14:val="tx1"/>
            </w14:solidFill>
          </w14:textFill>
        </w:rPr>
        <w:t>(九)近年发生的不良诉讼和仲裁情况</w:t>
      </w:r>
    </w:p>
    <w:p w14:paraId="104BD553">
      <w:pPr>
        <w:pageBreakBefore w:val="0"/>
        <w:widowControl w:val="0"/>
        <w:kinsoku/>
        <w:wordWrap/>
        <w:overflowPunct/>
        <w:topLinePunct w:val="0"/>
        <w:autoSpaceDE/>
        <w:autoSpaceDN/>
        <w:bidi w:val="0"/>
        <w:adjustRightInd/>
        <w:snapToGrid/>
        <w:spacing w:line="360" w:lineRule="auto"/>
        <w:ind w:firstLine="420" w:firstLineChars="200"/>
        <w:textAlignment w:val="auto"/>
        <w:rPr>
          <w:color w:val="000000" w:themeColor="text1"/>
          <w14:textFill>
            <w14:solidFill>
              <w14:schemeClr w14:val="tx1"/>
            </w14:solidFill>
          </w14:textFill>
        </w:rPr>
      </w:pPr>
      <w:r>
        <w:rPr>
          <w:rFonts w:hint="eastAsia"/>
          <w:color w:val="000000" w:themeColor="text1"/>
          <w14:textFill>
            <w14:solidFill>
              <w14:schemeClr w14:val="tx1"/>
            </w14:solidFill>
          </w14:textFill>
        </w:rPr>
        <w:t>(十)企业其他信誉情况表</w:t>
      </w:r>
    </w:p>
    <w:p w14:paraId="6E318333">
      <w:pPr>
        <w:pageBreakBefore w:val="0"/>
        <w:widowControl w:val="0"/>
        <w:kinsoku/>
        <w:wordWrap/>
        <w:overflowPunct/>
        <w:topLinePunct w:val="0"/>
        <w:autoSpaceDE/>
        <w:autoSpaceDN/>
        <w:bidi w:val="0"/>
        <w:adjustRightInd/>
        <w:snapToGrid/>
        <w:spacing w:line="360" w:lineRule="auto"/>
        <w:ind w:firstLine="420" w:firstLineChars="200"/>
        <w:textAlignment w:val="auto"/>
        <w:rPr>
          <w:color w:val="000000" w:themeColor="text1"/>
          <w14:textFill>
            <w14:solidFill>
              <w14:schemeClr w14:val="tx1"/>
            </w14:solidFill>
          </w14:textFill>
        </w:rPr>
      </w:pPr>
      <w:r>
        <w:rPr>
          <w:rFonts w:hint="eastAsia"/>
          <w:color w:val="000000" w:themeColor="text1"/>
          <w14:textFill>
            <w14:solidFill>
              <w14:schemeClr w14:val="tx1"/>
            </w14:solidFill>
          </w14:textFill>
        </w:rPr>
        <w:t>(十一)项目</w:t>
      </w:r>
      <w:r>
        <w:rPr>
          <w:color w:val="000000" w:themeColor="text1"/>
          <w14:textFill>
            <w14:solidFill>
              <w14:schemeClr w14:val="tx1"/>
            </w14:solidFill>
          </w14:textFill>
        </w:rPr>
        <w:t>管理机构</w:t>
      </w:r>
    </w:p>
    <w:p w14:paraId="03CC9EBE">
      <w:pPr>
        <w:pageBreakBefore w:val="0"/>
        <w:widowControl w:val="0"/>
        <w:kinsoku/>
        <w:wordWrap/>
        <w:overflowPunct/>
        <w:topLinePunct w:val="0"/>
        <w:autoSpaceDE/>
        <w:autoSpaceDN/>
        <w:bidi w:val="0"/>
        <w:adjustRightInd/>
        <w:snapToGrid/>
        <w:spacing w:line="360" w:lineRule="auto"/>
        <w:ind w:firstLine="420" w:firstLineChars="200"/>
        <w:textAlignment w:val="auto"/>
        <w:rPr>
          <w:color w:val="000000" w:themeColor="text1"/>
          <w14:textFill>
            <w14:solidFill>
              <w14:schemeClr w14:val="tx1"/>
            </w14:solidFill>
          </w14:textFill>
        </w:rPr>
      </w:pPr>
      <w:r>
        <w:rPr>
          <w:rFonts w:hint="eastAsia"/>
          <w:color w:val="000000" w:themeColor="text1"/>
          <w14:textFill>
            <w14:solidFill>
              <w14:schemeClr w14:val="tx1"/>
            </w14:solidFill>
          </w14:textFill>
        </w:rPr>
        <w:t>三、商务标</w:t>
      </w:r>
    </w:p>
    <w:p w14:paraId="601170FA">
      <w:pPr>
        <w:pageBreakBefore w:val="0"/>
        <w:widowControl w:val="0"/>
        <w:kinsoku/>
        <w:wordWrap/>
        <w:overflowPunct/>
        <w:topLinePunct w:val="0"/>
        <w:autoSpaceDE/>
        <w:autoSpaceDN/>
        <w:bidi w:val="0"/>
        <w:adjustRightInd/>
        <w:snapToGrid/>
        <w:spacing w:line="360" w:lineRule="auto"/>
        <w:ind w:firstLine="420" w:firstLineChars="200"/>
        <w:textAlignment w:val="auto"/>
        <w:rPr>
          <w:color w:val="000000" w:themeColor="text1"/>
          <w14:textFill>
            <w14:solidFill>
              <w14:schemeClr w14:val="tx1"/>
            </w14:solidFill>
          </w14:textFill>
        </w:rPr>
      </w:pPr>
      <w:r>
        <w:rPr>
          <w:rFonts w:hint="eastAsia"/>
          <w:color w:val="000000" w:themeColor="text1"/>
          <w14:textFill>
            <w14:solidFill>
              <w14:schemeClr w14:val="tx1"/>
            </w14:solidFill>
          </w14:textFill>
        </w:rPr>
        <w:t>(一)投标函及投标函附录</w:t>
      </w:r>
    </w:p>
    <w:p w14:paraId="092623C0">
      <w:pPr>
        <w:pageBreakBefore w:val="0"/>
        <w:widowControl w:val="0"/>
        <w:kinsoku/>
        <w:wordWrap/>
        <w:overflowPunct/>
        <w:topLinePunct w:val="0"/>
        <w:autoSpaceDE/>
        <w:autoSpaceDN/>
        <w:bidi w:val="0"/>
        <w:adjustRightInd/>
        <w:snapToGrid/>
        <w:spacing w:line="360" w:lineRule="auto"/>
        <w:ind w:firstLine="420" w:firstLineChars="200"/>
        <w:textAlignment w:val="auto"/>
        <w:rPr>
          <w:color w:val="000000" w:themeColor="text1"/>
          <w14:textFill>
            <w14:solidFill>
              <w14:schemeClr w14:val="tx1"/>
            </w14:solidFill>
          </w14:textFill>
        </w:rPr>
      </w:pPr>
      <w:r>
        <w:rPr>
          <w:rFonts w:hint="eastAsia"/>
          <w:color w:val="000000" w:themeColor="text1"/>
          <w14:textFill>
            <w14:solidFill>
              <w14:schemeClr w14:val="tx1"/>
            </w14:solidFill>
          </w14:textFill>
        </w:rPr>
        <w:t>(二)已标价工程量清单</w:t>
      </w:r>
    </w:p>
    <w:p w14:paraId="0D40F4F3">
      <w:pPr>
        <w:pageBreakBefore w:val="0"/>
        <w:widowControl w:val="0"/>
        <w:kinsoku/>
        <w:wordWrap/>
        <w:overflowPunct/>
        <w:topLinePunct w:val="0"/>
        <w:autoSpaceDE/>
        <w:autoSpaceDN/>
        <w:bidi w:val="0"/>
        <w:adjustRightInd/>
        <w:snapToGrid/>
        <w:spacing w:line="360" w:lineRule="auto"/>
        <w:ind w:firstLine="420" w:firstLineChars="200"/>
        <w:textAlignment w:val="auto"/>
        <w:rPr>
          <w:color w:val="000000" w:themeColor="text1"/>
          <w14:textFill>
            <w14:solidFill>
              <w14:schemeClr w14:val="tx1"/>
            </w14:solidFill>
          </w14:textFill>
        </w:rPr>
      </w:pPr>
      <w:r>
        <w:rPr>
          <w:rFonts w:hint="eastAsia"/>
          <w:color w:val="000000" w:themeColor="text1"/>
          <w14:textFill>
            <w14:solidFill>
              <w14:schemeClr w14:val="tx1"/>
            </w14:solidFill>
          </w14:textFill>
        </w:rPr>
        <w:t>(三)拟分包项目情况表</w:t>
      </w:r>
    </w:p>
    <w:p w14:paraId="684A1C02">
      <w:pPr>
        <w:pageBreakBefore w:val="0"/>
        <w:widowControl w:val="0"/>
        <w:kinsoku/>
        <w:wordWrap/>
        <w:overflowPunct/>
        <w:topLinePunct w:val="0"/>
        <w:autoSpaceDE/>
        <w:autoSpaceDN/>
        <w:bidi w:val="0"/>
        <w:adjustRightInd/>
        <w:snapToGrid/>
        <w:spacing w:line="360" w:lineRule="auto"/>
        <w:ind w:firstLine="420" w:firstLineChars="200"/>
        <w:textAlignment w:val="auto"/>
        <w:rPr>
          <w:color w:val="000000" w:themeColor="text1"/>
          <w14:textFill>
            <w14:solidFill>
              <w14:schemeClr w14:val="tx1"/>
            </w14:solidFill>
          </w14:textFill>
        </w:rPr>
      </w:pPr>
      <w:r>
        <w:rPr>
          <w:rFonts w:hint="eastAsia"/>
          <w:color w:val="000000" w:themeColor="text1"/>
          <w14:textFill>
            <w14:solidFill>
              <w14:schemeClr w14:val="tx1"/>
            </w14:solidFill>
          </w14:textFill>
        </w:rPr>
        <w:t>(四)承诺书</w:t>
      </w:r>
    </w:p>
    <w:p w14:paraId="06751AAB">
      <w:pPr>
        <w:pageBreakBefore w:val="0"/>
        <w:widowControl w:val="0"/>
        <w:kinsoku/>
        <w:wordWrap/>
        <w:overflowPunct/>
        <w:topLinePunct w:val="0"/>
        <w:autoSpaceDE/>
        <w:autoSpaceDN/>
        <w:bidi w:val="0"/>
        <w:adjustRightInd/>
        <w:snapToGrid/>
        <w:spacing w:line="360" w:lineRule="auto"/>
        <w:ind w:firstLine="420" w:firstLineChars="200"/>
        <w:textAlignment w:val="auto"/>
        <w:rPr>
          <w:color w:val="000000" w:themeColor="text1"/>
          <w14:textFill>
            <w14:solidFill>
              <w14:schemeClr w14:val="tx1"/>
            </w14:solidFill>
          </w14:textFill>
        </w:rPr>
      </w:pPr>
      <w:r>
        <w:rPr>
          <w:rFonts w:hint="eastAsia"/>
          <w:color w:val="000000" w:themeColor="text1"/>
          <w14:textFill>
            <w14:solidFill>
              <w14:schemeClr w14:val="tx1"/>
            </w14:solidFill>
          </w14:textFill>
        </w:rPr>
        <w:t>(五)其他材料</w:t>
      </w:r>
    </w:p>
    <w:p w14:paraId="417C62F1">
      <w:pPr>
        <w:pageBreakBefore w:val="0"/>
        <w:widowControl w:val="0"/>
        <w:kinsoku/>
        <w:wordWrap/>
        <w:overflowPunct/>
        <w:topLinePunct w:val="0"/>
        <w:autoSpaceDE/>
        <w:autoSpaceDN/>
        <w:bidi w:val="0"/>
        <w:adjustRightInd/>
        <w:snapToGrid/>
        <w:spacing w:line="360" w:lineRule="auto"/>
        <w:ind w:firstLine="420" w:firstLineChars="200"/>
        <w:textAlignment w:val="auto"/>
        <w:rPr>
          <w:color w:val="000000" w:themeColor="text1"/>
          <w14:textFill>
            <w14:solidFill>
              <w14:schemeClr w14:val="tx1"/>
            </w14:solidFill>
          </w14:textFill>
        </w:rPr>
      </w:pPr>
      <w:r>
        <w:rPr>
          <w:rFonts w:hint="eastAsia"/>
          <w:color w:val="000000" w:themeColor="text1"/>
          <w14:textFill>
            <w14:solidFill>
              <w14:schemeClr w14:val="tx1"/>
            </w14:solidFill>
          </w14:textFill>
        </w:rPr>
        <w:t>四、技术标</w:t>
      </w:r>
    </w:p>
    <w:p w14:paraId="1513C719">
      <w:pPr>
        <w:pageBreakBefore w:val="0"/>
        <w:widowControl w:val="0"/>
        <w:kinsoku/>
        <w:wordWrap/>
        <w:overflowPunct/>
        <w:topLinePunct w:val="0"/>
        <w:autoSpaceDE/>
        <w:autoSpaceDN/>
        <w:bidi w:val="0"/>
        <w:adjustRightInd/>
        <w:snapToGrid/>
        <w:spacing w:line="360" w:lineRule="auto"/>
        <w:ind w:firstLine="420" w:firstLineChars="200"/>
        <w:textAlignment w:val="auto"/>
        <w:rPr>
          <w:color w:val="000000" w:themeColor="text1"/>
          <w14:textFill>
            <w14:solidFill>
              <w14:schemeClr w14:val="tx1"/>
            </w14:solidFill>
          </w14:textFill>
        </w:rPr>
      </w:pPr>
      <w:r>
        <w:rPr>
          <w:rFonts w:hint="eastAsia"/>
          <w:color w:val="000000" w:themeColor="text1"/>
          <w14:textFill>
            <w14:solidFill>
              <w14:schemeClr w14:val="tx1"/>
            </w14:solidFill>
          </w14:textFill>
        </w:rPr>
        <w:t>施工组织设计</w:t>
      </w:r>
    </w:p>
    <w:p w14:paraId="37743848">
      <w:pPr>
        <w:pageBreakBefore w:val="0"/>
        <w:widowControl w:val="0"/>
        <w:kinsoku/>
        <w:wordWrap/>
        <w:overflowPunct/>
        <w:topLinePunct w:val="0"/>
        <w:autoSpaceDE/>
        <w:autoSpaceDN/>
        <w:bidi w:val="0"/>
        <w:adjustRightInd/>
        <w:snapToGrid/>
        <w:spacing w:line="360" w:lineRule="auto"/>
        <w:ind w:firstLine="420" w:firstLineChars="200"/>
        <w:textAlignment w:val="auto"/>
        <w:rPr>
          <w:color w:val="000000" w:themeColor="text1"/>
          <w14:textFill>
            <w14:solidFill>
              <w14:schemeClr w14:val="tx1"/>
            </w14:solidFill>
          </w14:textFill>
        </w:rPr>
      </w:pPr>
      <w:r>
        <w:rPr>
          <w:rFonts w:hint="eastAsia"/>
          <w:color w:val="000000" w:themeColor="text1"/>
          <w14:textFill>
            <w14:solidFill>
              <w14:schemeClr w14:val="tx1"/>
            </w14:solidFill>
          </w14:textFill>
        </w:rPr>
        <w:t>附表格式</w:t>
      </w:r>
    </w:p>
    <w:p w14:paraId="511E1A3A">
      <w:pPr>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 xml:space="preserve">3.1.2 </w:t>
      </w:r>
      <w:r>
        <w:rPr>
          <w:rFonts w:hint="eastAsia" w:ascii="宋体" w:hAnsi="宋体"/>
          <w:color w:val="000000" w:themeColor="text1"/>
          <w14:textFill>
            <w14:solidFill>
              <w14:schemeClr w14:val="tx1"/>
            </w14:solidFill>
          </w14:textFill>
        </w:rPr>
        <w:t>投标人须知前附表规定不接受联合体投标的，或投标人没有组成联合体的，投标文件不包括本章第</w:t>
      </w:r>
      <w:r>
        <w:rPr>
          <w:rFonts w:ascii="宋体" w:hAnsi="宋体"/>
          <w:color w:val="000000" w:themeColor="text1"/>
          <w14:textFill>
            <w14:solidFill>
              <w14:schemeClr w14:val="tx1"/>
            </w14:solidFill>
          </w14:textFill>
        </w:rPr>
        <w:t>3.1.1</w:t>
      </w:r>
      <w:r>
        <w:rPr>
          <w:rFonts w:hint="eastAsia" w:ascii="宋体" w:hAnsi="宋体"/>
          <w:color w:val="000000" w:themeColor="text1"/>
          <w14:textFill>
            <w14:solidFill>
              <w14:schemeClr w14:val="tx1"/>
            </w14:solidFill>
          </w14:textFill>
        </w:rPr>
        <w:t>（</w:t>
      </w:r>
      <w:r>
        <w:rPr>
          <w:rFonts w:ascii="宋体" w:hAnsi="宋体"/>
          <w:color w:val="000000" w:themeColor="text1"/>
          <w14:textFill>
            <w14:solidFill>
              <w14:schemeClr w14:val="tx1"/>
            </w14:solidFill>
          </w14:textFill>
        </w:rPr>
        <w:t>3</w:t>
      </w:r>
      <w:r>
        <w:rPr>
          <w:rFonts w:hint="eastAsia" w:ascii="宋体" w:hAnsi="宋体"/>
          <w:color w:val="000000" w:themeColor="text1"/>
          <w14:textFill>
            <w14:solidFill>
              <w14:schemeClr w14:val="tx1"/>
            </w14:solidFill>
          </w14:textFill>
        </w:rPr>
        <w:t>）目所指的联合体协议书。</w:t>
      </w:r>
    </w:p>
    <w:p w14:paraId="6B328EF3">
      <w:pPr>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ascii="宋体" w:hAnsi="宋体"/>
          <w:b/>
          <w:bCs/>
          <w:color w:val="000000" w:themeColor="text1"/>
          <w:sz w:val="24"/>
          <w:szCs w:val="24"/>
          <w14:textFill>
            <w14:solidFill>
              <w14:schemeClr w14:val="tx1"/>
            </w14:solidFill>
          </w14:textFill>
        </w:rPr>
      </w:pPr>
      <w:r>
        <w:rPr>
          <w:rFonts w:ascii="宋体" w:hAnsi="宋体"/>
          <w:b/>
          <w:bCs/>
          <w:color w:val="000000" w:themeColor="text1"/>
          <w:sz w:val="24"/>
          <w:szCs w:val="24"/>
          <w14:textFill>
            <w14:solidFill>
              <w14:schemeClr w14:val="tx1"/>
            </w14:solidFill>
          </w14:textFill>
        </w:rPr>
        <w:t xml:space="preserve">3.2 </w:t>
      </w:r>
      <w:r>
        <w:rPr>
          <w:rFonts w:hint="eastAsia" w:ascii="宋体" w:hAnsi="宋体"/>
          <w:b/>
          <w:bCs/>
          <w:color w:val="000000" w:themeColor="text1"/>
          <w:sz w:val="24"/>
          <w:szCs w:val="24"/>
          <w14:textFill>
            <w14:solidFill>
              <w14:schemeClr w14:val="tx1"/>
            </w14:solidFill>
          </w14:textFill>
        </w:rPr>
        <w:t>资格审查资料</w:t>
      </w:r>
    </w:p>
    <w:p w14:paraId="6D34B593">
      <w:pPr>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应按照</w:t>
      </w:r>
      <w:r>
        <w:rPr>
          <w:rFonts w:ascii="宋体" w:hAnsi="宋体"/>
          <w:color w:val="000000" w:themeColor="text1"/>
          <w14:textFill>
            <w14:solidFill>
              <w14:schemeClr w14:val="tx1"/>
            </w14:solidFill>
          </w14:textFill>
        </w:rPr>
        <w:t>投标人</w:t>
      </w:r>
      <w:r>
        <w:rPr>
          <w:rFonts w:hint="eastAsia" w:ascii="宋体" w:hAnsi="宋体"/>
          <w:color w:val="000000" w:themeColor="text1"/>
          <w14:textFill>
            <w14:solidFill>
              <w14:schemeClr w14:val="tx1"/>
            </w14:solidFill>
          </w14:textFill>
        </w:rPr>
        <w:t>须知前附表1.4.1要求</w:t>
      </w:r>
      <w:r>
        <w:rPr>
          <w:rFonts w:ascii="宋体" w:hAnsi="宋体"/>
          <w:color w:val="000000" w:themeColor="text1"/>
          <w14:textFill>
            <w14:solidFill>
              <w14:schemeClr w14:val="tx1"/>
            </w14:solidFill>
          </w14:textFill>
        </w:rPr>
        <w:t>对投标企业资质条件、财务要求、业绩要求、信誉要求、项目经理资格及其他要求</w:t>
      </w:r>
      <w:r>
        <w:rPr>
          <w:rFonts w:hint="eastAsia" w:ascii="宋体" w:hAnsi="宋体"/>
          <w:color w:val="000000" w:themeColor="text1"/>
          <w14:textFill>
            <w14:solidFill>
              <w14:schemeClr w14:val="tx1"/>
            </w14:solidFill>
          </w14:textFill>
        </w:rPr>
        <w:t>提供</w:t>
      </w:r>
      <w:r>
        <w:rPr>
          <w:rFonts w:ascii="宋体" w:hAnsi="宋体"/>
          <w:color w:val="000000" w:themeColor="text1"/>
          <w14:textFill>
            <w14:solidFill>
              <w14:schemeClr w14:val="tx1"/>
            </w14:solidFill>
          </w14:textFill>
        </w:rPr>
        <w:t>相关证明材料。</w:t>
      </w:r>
    </w:p>
    <w:p w14:paraId="0F76FB83">
      <w:pPr>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ascii="宋体" w:hAnsi="宋体"/>
          <w:b/>
          <w:bCs/>
          <w:color w:val="000000" w:themeColor="text1"/>
          <w:sz w:val="24"/>
          <w:szCs w:val="24"/>
          <w14:textFill>
            <w14:solidFill>
              <w14:schemeClr w14:val="tx1"/>
            </w14:solidFill>
          </w14:textFill>
        </w:rPr>
      </w:pPr>
      <w:r>
        <w:rPr>
          <w:rFonts w:hint="eastAsia" w:ascii="宋体" w:hAnsi="宋体"/>
          <w:b/>
          <w:bCs/>
          <w:color w:val="000000" w:themeColor="text1"/>
          <w:sz w:val="24"/>
          <w:szCs w:val="24"/>
          <w14:textFill>
            <w14:solidFill>
              <w14:schemeClr w14:val="tx1"/>
            </w14:solidFill>
          </w14:textFill>
        </w:rPr>
        <w:t>3.3.投标报价</w:t>
      </w:r>
    </w:p>
    <w:p w14:paraId="1BB10580">
      <w:pPr>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 xml:space="preserve">3.3.1 </w:t>
      </w:r>
      <w:r>
        <w:rPr>
          <w:rFonts w:hint="eastAsia" w:ascii="宋体" w:hAnsi="宋体"/>
          <w:color w:val="000000" w:themeColor="text1"/>
          <w14:textFill>
            <w14:solidFill>
              <w14:schemeClr w14:val="tx1"/>
            </w14:solidFill>
          </w14:textFill>
        </w:rPr>
        <w:t>投标人应按第五章“工程量清单”的要求填写相应表格。</w:t>
      </w:r>
    </w:p>
    <w:p w14:paraId="13560EDB">
      <w:pPr>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 xml:space="preserve">3.3.2 </w:t>
      </w:r>
      <w:r>
        <w:rPr>
          <w:rFonts w:hint="eastAsia" w:ascii="宋体" w:hAnsi="宋体"/>
          <w:color w:val="000000" w:themeColor="text1"/>
          <w14:textFill>
            <w14:solidFill>
              <w14:schemeClr w14:val="tx1"/>
            </w14:solidFill>
          </w14:textFill>
        </w:rPr>
        <w:t>投标人在投标截止时间前修改投标函中的投标总报价，应同时修改第五章“工程量清单”中的相应报价。此修改须符合本章第</w:t>
      </w:r>
      <w:r>
        <w:rPr>
          <w:rFonts w:ascii="宋体" w:hAnsi="宋体"/>
          <w:color w:val="000000" w:themeColor="text1"/>
          <w14:textFill>
            <w14:solidFill>
              <w14:schemeClr w14:val="tx1"/>
            </w14:solidFill>
          </w14:textFill>
        </w:rPr>
        <w:t>4.3</w:t>
      </w:r>
      <w:r>
        <w:rPr>
          <w:rFonts w:hint="eastAsia" w:ascii="宋体" w:hAnsi="宋体"/>
          <w:color w:val="000000" w:themeColor="text1"/>
          <w14:textFill>
            <w14:solidFill>
              <w14:schemeClr w14:val="tx1"/>
            </w14:solidFill>
          </w14:textFill>
        </w:rPr>
        <w:t>款的有关要求。</w:t>
      </w:r>
    </w:p>
    <w:p w14:paraId="5C3E3FFE">
      <w:pPr>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3.</w:t>
      </w:r>
      <w:r>
        <w:rPr>
          <w:rFonts w:ascii="宋体" w:hAnsi="宋体"/>
          <w:color w:val="000000" w:themeColor="text1"/>
          <w14:textFill>
            <w14:solidFill>
              <w14:schemeClr w14:val="tx1"/>
            </w14:solidFill>
          </w14:textFill>
        </w:rPr>
        <w:t>3</w:t>
      </w:r>
      <w:r>
        <w:rPr>
          <w:rFonts w:hint="eastAsia" w:ascii="宋体" w:hAnsi="宋体"/>
          <w:color w:val="000000" w:themeColor="text1"/>
          <w14:textFill>
            <w14:solidFill>
              <w14:schemeClr w14:val="tx1"/>
            </w14:solidFill>
          </w14:textFill>
        </w:rPr>
        <w:t>.3 投标报价不得超过招标控制价，否则其投标将予以拒绝。</w:t>
      </w:r>
    </w:p>
    <w:p w14:paraId="00DF486A">
      <w:pPr>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b/>
          <w:bCs/>
          <w:color w:val="000000" w:themeColor="text1"/>
          <w:sz w:val="24"/>
          <w:szCs w:val="24"/>
          <w14:textFill>
            <w14:solidFill>
              <w14:schemeClr w14:val="tx1"/>
            </w14:solidFill>
          </w14:textFill>
        </w:rPr>
      </w:pPr>
      <w:r>
        <w:rPr>
          <w:rFonts w:hint="eastAsia" w:ascii="宋体" w:hAnsi="宋体"/>
          <w:b/>
          <w:bCs/>
          <w:color w:val="000000" w:themeColor="text1"/>
          <w:sz w:val="24"/>
          <w:szCs w:val="24"/>
          <w14:textFill>
            <w14:solidFill>
              <w14:schemeClr w14:val="tx1"/>
            </w14:solidFill>
          </w14:textFill>
        </w:rPr>
        <w:t>3.4 投标有效期</w:t>
      </w:r>
    </w:p>
    <w:p w14:paraId="01A66B2D">
      <w:pPr>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 xml:space="preserve">3.4.1 </w:t>
      </w:r>
      <w:r>
        <w:rPr>
          <w:rFonts w:hint="eastAsia" w:ascii="宋体" w:hAnsi="宋体"/>
          <w:color w:val="000000" w:themeColor="text1"/>
          <w14:textFill>
            <w14:solidFill>
              <w14:schemeClr w14:val="tx1"/>
            </w14:solidFill>
          </w14:textFill>
        </w:rPr>
        <w:t>在投标人须知前附表规定的投标有效期内，投标人不得要求撤销或修改其投标文件。</w:t>
      </w:r>
    </w:p>
    <w:p w14:paraId="5DE103C7">
      <w:pPr>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3.4.2</w:t>
      </w:r>
      <w:r>
        <w:rPr>
          <w:rFonts w:hint="eastAsia" w:ascii="宋体" w:hAnsi="宋体"/>
          <w:color w:val="000000" w:themeColor="text1"/>
          <w14:textFill>
            <w14:solidFill>
              <w14:schemeClr w14:val="tx1"/>
            </w14:solidFill>
          </w14:textFill>
        </w:rPr>
        <w:t>出现特殊情况需要延长投标有效期的，招标人以书面形式通知所有投标人延长投标有效期。投标人同意延长的，应相应延长其投标保证金的有效期，但不得要求或被允许修改或撤销其投标文件；投标人拒绝延长的，其投标失效，但投标人有权收回其投标保证金。</w:t>
      </w:r>
    </w:p>
    <w:p w14:paraId="1C0E4F13">
      <w:pPr>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b/>
          <w:bCs/>
          <w:color w:val="000000" w:themeColor="text1"/>
          <w:sz w:val="24"/>
          <w:szCs w:val="24"/>
          <w14:textFill>
            <w14:solidFill>
              <w14:schemeClr w14:val="tx1"/>
            </w14:solidFill>
          </w14:textFill>
        </w:rPr>
      </w:pPr>
      <w:r>
        <w:rPr>
          <w:rFonts w:hint="eastAsia" w:ascii="宋体" w:hAnsi="宋体"/>
          <w:b/>
          <w:bCs/>
          <w:color w:val="000000" w:themeColor="text1"/>
          <w:sz w:val="24"/>
          <w:szCs w:val="24"/>
          <w14:textFill>
            <w14:solidFill>
              <w14:schemeClr w14:val="tx1"/>
            </w14:solidFill>
          </w14:textFill>
        </w:rPr>
        <w:t>3.5 投标保证金</w:t>
      </w:r>
    </w:p>
    <w:p w14:paraId="6B657324">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 xml:space="preserve">3.5.1 </w:t>
      </w:r>
      <w:r>
        <w:rPr>
          <w:rFonts w:hint="eastAsia" w:ascii="宋体" w:hAnsi="宋体"/>
          <w:color w:val="000000" w:themeColor="text1"/>
          <w14:textFill>
            <w14:solidFill>
              <w14:schemeClr w14:val="tx1"/>
            </w14:solidFill>
          </w14:textFill>
        </w:rPr>
        <w:t>投标人在递交投标文件的同时，应按投标人须知前附表规定的金额、第八章“投标文件格式”规定的投标保证金格式递交投标保证金，并作为其投标文件的组成部分。联合体投标的，其投标保证金由牵头人递交，并应符合投标人须知前附表的规定。</w:t>
      </w:r>
    </w:p>
    <w:p w14:paraId="14FB657E">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 xml:space="preserve">3.5.2 </w:t>
      </w:r>
      <w:r>
        <w:rPr>
          <w:rFonts w:hint="eastAsia" w:ascii="宋体" w:hAnsi="宋体"/>
          <w:color w:val="000000" w:themeColor="text1"/>
          <w14:textFill>
            <w14:solidFill>
              <w14:schemeClr w14:val="tx1"/>
            </w14:solidFill>
          </w14:textFill>
        </w:rPr>
        <w:t>投标人不按本章第</w:t>
      </w:r>
      <w:r>
        <w:rPr>
          <w:rFonts w:ascii="宋体" w:hAnsi="宋体"/>
          <w:color w:val="000000" w:themeColor="text1"/>
          <w14:textFill>
            <w14:solidFill>
              <w14:schemeClr w14:val="tx1"/>
            </w14:solidFill>
          </w14:textFill>
        </w:rPr>
        <w:t>3.4.1</w:t>
      </w:r>
      <w:r>
        <w:rPr>
          <w:rFonts w:hint="eastAsia" w:ascii="宋体" w:hAnsi="宋体"/>
          <w:color w:val="000000" w:themeColor="text1"/>
          <w14:textFill>
            <w14:solidFill>
              <w14:schemeClr w14:val="tx1"/>
            </w14:solidFill>
          </w14:textFill>
        </w:rPr>
        <w:t>项要求提交投标保证金的，其投标文件作废标处理。</w:t>
      </w:r>
    </w:p>
    <w:p w14:paraId="6A84452F">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3.5.3</w:t>
      </w:r>
      <w:r>
        <w:rPr>
          <w:rFonts w:hint="eastAsia" w:ascii="宋体" w:hAnsi="宋体"/>
          <w:color w:val="000000" w:themeColor="text1"/>
          <w14:textFill>
            <w14:solidFill>
              <w14:schemeClr w14:val="tx1"/>
            </w14:solidFill>
          </w14:textFill>
        </w:rPr>
        <w:t>招标人与中标人合同备案后</w:t>
      </w:r>
      <w:r>
        <w:rPr>
          <w:rFonts w:ascii="宋体" w:hAnsi="宋体"/>
          <w:color w:val="000000" w:themeColor="text1"/>
          <w14:textFill>
            <w14:solidFill>
              <w14:schemeClr w14:val="tx1"/>
            </w14:solidFill>
          </w14:textFill>
        </w:rPr>
        <w:t>5</w:t>
      </w:r>
      <w:r>
        <w:rPr>
          <w:rFonts w:hint="eastAsia" w:ascii="宋体" w:hAnsi="宋体"/>
          <w:color w:val="000000" w:themeColor="text1"/>
          <w14:textFill>
            <w14:solidFill>
              <w14:schemeClr w14:val="tx1"/>
            </w14:solidFill>
          </w14:textFill>
        </w:rPr>
        <w:t>日内，向未中标人和中标候选人退还投标保证金。</w:t>
      </w:r>
    </w:p>
    <w:p w14:paraId="1673ECBA">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 xml:space="preserve">3.5.4 </w:t>
      </w:r>
      <w:r>
        <w:rPr>
          <w:rFonts w:hint="eastAsia" w:ascii="宋体" w:hAnsi="宋体"/>
          <w:color w:val="000000" w:themeColor="text1"/>
          <w14:textFill>
            <w14:solidFill>
              <w14:schemeClr w14:val="tx1"/>
            </w14:solidFill>
          </w14:textFill>
        </w:rPr>
        <w:t>有下列情形之一的，投标保证金将不予退还：</w:t>
      </w:r>
    </w:p>
    <w:p w14:paraId="6693C7A5">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w:t>
      </w:r>
      <w:r>
        <w:rPr>
          <w:rFonts w:ascii="宋体" w:hAnsi="宋体"/>
          <w:color w:val="000000" w:themeColor="text1"/>
          <w14:textFill>
            <w14:solidFill>
              <w14:schemeClr w14:val="tx1"/>
            </w14:solidFill>
          </w14:textFill>
        </w:rPr>
        <w:t>1</w:t>
      </w:r>
      <w:r>
        <w:rPr>
          <w:rFonts w:hint="eastAsia" w:ascii="宋体" w:hAnsi="宋体"/>
          <w:color w:val="000000" w:themeColor="text1"/>
          <w14:textFill>
            <w14:solidFill>
              <w14:schemeClr w14:val="tx1"/>
            </w14:solidFill>
          </w14:textFill>
        </w:rPr>
        <w:t>）投标人在规定的投标有效期内撤销或修改其投标文件；</w:t>
      </w:r>
    </w:p>
    <w:p w14:paraId="0DCC062C">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w:t>
      </w:r>
      <w:r>
        <w:rPr>
          <w:rFonts w:ascii="宋体" w:hAnsi="宋体"/>
          <w:color w:val="000000" w:themeColor="text1"/>
          <w14:textFill>
            <w14:solidFill>
              <w14:schemeClr w14:val="tx1"/>
            </w14:solidFill>
          </w14:textFill>
        </w:rPr>
        <w:t>2</w:t>
      </w:r>
      <w:r>
        <w:rPr>
          <w:rFonts w:hint="eastAsia" w:ascii="宋体" w:hAnsi="宋体"/>
          <w:color w:val="000000" w:themeColor="text1"/>
          <w14:textFill>
            <w14:solidFill>
              <w14:schemeClr w14:val="tx1"/>
            </w14:solidFill>
          </w14:textFill>
        </w:rPr>
        <w:t>）中标人在收到中标通知书后，无正当理由拒签合同协议书或未按招标文件规定提交履约担保。</w:t>
      </w:r>
    </w:p>
    <w:p w14:paraId="346020C5">
      <w:pPr>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b/>
          <w:bCs/>
          <w:color w:val="000000" w:themeColor="text1"/>
          <w:sz w:val="24"/>
          <w:szCs w:val="24"/>
          <w14:textFill>
            <w14:solidFill>
              <w14:schemeClr w14:val="tx1"/>
            </w14:solidFill>
          </w14:textFill>
        </w:rPr>
      </w:pPr>
      <w:r>
        <w:rPr>
          <w:rFonts w:hint="eastAsia" w:ascii="宋体" w:hAnsi="宋体"/>
          <w:b/>
          <w:bCs/>
          <w:color w:val="000000" w:themeColor="text1"/>
          <w:sz w:val="24"/>
          <w:szCs w:val="24"/>
          <w14:textFill>
            <w14:solidFill>
              <w14:schemeClr w14:val="tx1"/>
            </w14:solidFill>
          </w14:textFill>
        </w:rPr>
        <w:t>3.6 备选投标方案</w:t>
      </w:r>
    </w:p>
    <w:p w14:paraId="3C71A0A0">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除投标人须知前附表另有规定外，投标人不得递交备选投标方案。允许投标人递交备选投标方案的，只有中标人所递交的备选投标方案方可予以考虑。评标委员会认为中标人的备选投标方案优于其按照招标文件要求编制的投标方案的，招标人可以接受该备选投标方案。</w:t>
      </w:r>
    </w:p>
    <w:p w14:paraId="41328412">
      <w:pPr>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b/>
          <w:bCs/>
          <w:color w:val="000000" w:themeColor="text1"/>
          <w:sz w:val="24"/>
          <w:szCs w:val="24"/>
          <w14:textFill>
            <w14:solidFill>
              <w14:schemeClr w14:val="tx1"/>
            </w14:solidFill>
          </w14:textFill>
        </w:rPr>
      </w:pPr>
      <w:r>
        <w:rPr>
          <w:rFonts w:hint="eastAsia" w:ascii="宋体" w:hAnsi="宋体"/>
          <w:b/>
          <w:bCs/>
          <w:color w:val="000000" w:themeColor="text1"/>
          <w:sz w:val="24"/>
          <w:szCs w:val="24"/>
          <w14:textFill>
            <w14:solidFill>
              <w14:schemeClr w14:val="tx1"/>
            </w14:solidFill>
          </w14:textFill>
        </w:rPr>
        <w:t>3.7投标文件的编制</w:t>
      </w:r>
    </w:p>
    <w:p w14:paraId="1FCCC935">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3.7.1</w:t>
      </w:r>
      <w:r>
        <w:rPr>
          <w:rFonts w:hint="eastAsia" w:ascii="宋体" w:hAnsi="宋体"/>
          <w:color w:val="000000" w:themeColor="text1"/>
          <w14:textFill>
            <w14:solidFill>
              <w14:schemeClr w14:val="tx1"/>
            </w14:solidFill>
          </w14:textFill>
        </w:rPr>
        <w:t>投标文件应按第八章“投标文件格式”进行编写，如有必要，可以增加附页，作为投标文件的组成部分。其中，投标函附录在满足招标文件实质性要求的基础上，可以提出比招标文件要求更有利于招标人的承诺。</w:t>
      </w:r>
    </w:p>
    <w:p w14:paraId="086BB08C">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 xml:space="preserve">3.7.2 </w:t>
      </w:r>
      <w:r>
        <w:rPr>
          <w:rFonts w:hint="eastAsia" w:ascii="宋体" w:hAnsi="宋体"/>
          <w:color w:val="000000" w:themeColor="text1"/>
          <w14:textFill>
            <w14:solidFill>
              <w14:schemeClr w14:val="tx1"/>
            </w14:solidFill>
          </w14:textFill>
        </w:rPr>
        <w:t>投标文件应当对招标文件有关工期、投标有效期、质量要求、技术标准和要求、招标反馈等实质性内容作出响应。</w:t>
      </w:r>
    </w:p>
    <w:p w14:paraId="305452C4">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3.7.3</w:t>
      </w:r>
      <w:r>
        <w:rPr>
          <w:rFonts w:hint="eastAsia" w:ascii="宋体" w:hAnsi="宋体"/>
          <w:color w:val="000000" w:themeColor="text1"/>
          <w14:textFill>
            <w14:solidFill>
              <w14:schemeClr w14:val="tx1"/>
            </w14:solidFill>
          </w14:textFill>
        </w:rPr>
        <w:t>电子投标文件应由投标人的法定代表人电子签名、单位电子签章。电子投标文件应附经法定代表人电子签名的授权委托书。签字或盖章的具体要求见投标人须知前附表。</w:t>
      </w:r>
    </w:p>
    <w:p w14:paraId="53ABA6E8">
      <w:pPr>
        <w:pStyle w:val="7"/>
        <w:pageBreakBefore w:val="0"/>
        <w:widowControl w:val="0"/>
        <w:kinsoku/>
        <w:wordWrap/>
        <w:overflowPunct/>
        <w:topLinePunct w:val="0"/>
        <w:autoSpaceDE/>
        <w:autoSpaceDN/>
        <w:bidi w:val="0"/>
        <w:adjustRightInd/>
        <w:snapToGrid/>
        <w:spacing w:line="360" w:lineRule="auto"/>
        <w:ind w:firstLine="562" w:firstLineChars="200"/>
        <w:textAlignment w:val="auto"/>
        <w:rPr>
          <w:b/>
          <w:bCs/>
          <w:color w:val="000000" w:themeColor="text1"/>
          <w:sz w:val="28"/>
          <w:szCs w:val="28"/>
          <w14:textFill>
            <w14:solidFill>
              <w14:schemeClr w14:val="tx1"/>
            </w14:solidFill>
          </w14:textFill>
        </w:rPr>
      </w:pPr>
      <w:bookmarkStart w:id="182" w:name="_Toc35165699"/>
      <w:r>
        <w:rPr>
          <w:b/>
          <w:bCs/>
          <w:color w:val="000000" w:themeColor="text1"/>
          <w:sz w:val="28"/>
          <w:szCs w:val="28"/>
          <w14:textFill>
            <w14:solidFill>
              <w14:schemeClr w14:val="tx1"/>
            </w14:solidFill>
          </w14:textFill>
        </w:rPr>
        <w:t>4. 投标</w:t>
      </w:r>
      <w:bookmarkEnd w:id="175"/>
      <w:bookmarkEnd w:id="176"/>
      <w:bookmarkEnd w:id="177"/>
      <w:bookmarkEnd w:id="178"/>
      <w:bookmarkEnd w:id="179"/>
      <w:bookmarkEnd w:id="180"/>
      <w:bookmarkEnd w:id="181"/>
      <w:bookmarkEnd w:id="182"/>
    </w:p>
    <w:p w14:paraId="740562AC">
      <w:pPr>
        <w:pStyle w:val="9"/>
        <w:pageBreakBefore w:val="0"/>
        <w:widowControl w:val="0"/>
        <w:kinsoku/>
        <w:wordWrap/>
        <w:overflowPunct/>
        <w:topLinePunct w:val="0"/>
        <w:autoSpaceDE/>
        <w:autoSpaceDN/>
        <w:bidi w:val="0"/>
        <w:adjustRightInd/>
        <w:snapToGrid/>
        <w:spacing w:before="0" w:after="0" w:afterAutospacing="0" w:line="360" w:lineRule="auto"/>
        <w:ind w:firstLine="482" w:firstLineChars="200"/>
        <w:textAlignment w:val="auto"/>
        <w:rPr>
          <w:rFonts w:hint="eastAsia" w:ascii="宋体" w:hAnsi="宋体" w:eastAsia="宋体" w:cs="宋体"/>
          <w:strike/>
          <w:dstrike w:val="0"/>
          <w:color w:val="auto"/>
          <w:sz w:val="24"/>
          <w:szCs w:val="24"/>
          <w:highlight w:val="none"/>
        </w:rPr>
      </w:pPr>
      <w:bookmarkStart w:id="183" w:name="_Toc8314"/>
      <w:bookmarkStart w:id="184" w:name="_Toc152042335"/>
      <w:bookmarkStart w:id="185" w:name="_Toc273437316"/>
      <w:bookmarkStart w:id="186" w:name="_Toc263777158"/>
      <w:bookmarkStart w:id="187" w:name="_Toc152045559"/>
      <w:bookmarkStart w:id="188" w:name="_Toc144974527"/>
      <w:bookmarkStart w:id="189" w:name="_Toc35165700"/>
      <w:bookmarkStart w:id="190" w:name="_Toc267475064"/>
      <w:bookmarkStart w:id="191" w:name="_Toc263403064"/>
      <w:r>
        <w:rPr>
          <w:rFonts w:hint="eastAsia" w:ascii="宋体" w:hAnsi="宋体" w:eastAsia="宋体" w:cs="宋体"/>
          <w:color w:val="auto"/>
          <w:sz w:val="24"/>
          <w:szCs w:val="24"/>
          <w:highlight w:val="none"/>
        </w:rPr>
        <w:t>4.1投标文件的密封</w:t>
      </w:r>
      <w:bookmarkEnd w:id="183"/>
    </w:p>
    <w:p w14:paraId="76BB8854">
      <w:pPr>
        <w:pageBreakBefore w:val="0"/>
        <w:widowControl w:val="0"/>
        <w:kinsoku/>
        <w:wordWrap/>
        <w:overflowPunct/>
        <w:topLinePunct w:val="0"/>
        <w:autoSpaceDE/>
        <w:autoSpaceDN/>
        <w:bidi w:val="0"/>
        <w:adjustRightInd/>
        <w:snapToGrid/>
        <w:spacing w:afterAutospacing="0" w:line="360" w:lineRule="auto"/>
        <w:ind w:firstLine="420" w:firstLineChars="200"/>
        <w:textAlignment w:val="auto"/>
        <w:rPr>
          <w:rFonts w:hint="eastAsia" w:ascii="宋体" w:hAnsi="宋体" w:eastAsia="宋体" w:cs="宋体"/>
          <w:color w:val="auto"/>
          <w:highlight w:val="none"/>
          <w:lang w:val="en-US" w:eastAsia="zh-CN"/>
        </w:rPr>
      </w:pPr>
      <w:bookmarkStart w:id="192" w:name="_Toc3744"/>
      <w:r>
        <w:rPr>
          <w:rFonts w:hint="eastAsia" w:ascii="宋体" w:hAnsi="宋体" w:eastAsia="宋体" w:cs="宋体"/>
          <w:color w:val="auto"/>
          <w:highlight w:val="none"/>
          <w:lang w:val="en-US" w:eastAsia="zh-CN"/>
        </w:rPr>
        <w:t>4.1.1　上传的电子投标文件应使用投标人数字证书认证并加密。</w:t>
      </w:r>
    </w:p>
    <w:p w14:paraId="1718CFA7">
      <w:pPr>
        <w:pStyle w:val="9"/>
        <w:pageBreakBefore w:val="0"/>
        <w:widowControl w:val="0"/>
        <w:kinsoku/>
        <w:wordWrap/>
        <w:overflowPunct/>
        <w:topLinePunct w:val="0"/>
        <w:autoSpaceDE/>
        <w:autoSpaceDN/>
        <w:bidi w:val="0"/>
        <w:adjustRightInd/>
        <w:snapToGrid/>
        <w:spacing w:before="0" w:after="0" w:afterAutospacing="0" w:line="360" w:lineRule="auto"/>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4.2投标文件的递交</w:t>
      </w:r>
      <w:bookmarkEnd w:id="192"/>
    </w:p>
    <w:p w14:paraId="60A3E462">
      <w:pPr>
        <w:pageBreakBefore w:val="0"/>
        <w:widowControl w:val="0"/>
        <w:kinsoku/>
        <w:wordWrap/>
        <w:overflowPunct/>
        <w:topLinePunct w:val="0"/>
        <w:autoSpaceDE/>
        <w:autoSpaceDN/>
        <w:bidi w:val="0"/>
        <w:adjustRightInd/>
        <w:snapToGrid/>
        <w:spacing w:afterAutospacing="0" w:line="360" w:lineRule="auto"/>
        <w:ind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4.2.1 电子投标文件上传件的递交要求详见第二章“投标人须知前附表”。</w:t>
      </w:r>
    </w:p>
    <w:p w14:paraId="5BD09BE7">
      <w:pPr>
        <w:pageBreakBefore w:val="0"/>
        <w:widowControl w:val="0"/>
        <w:kinsoku/>
        <w:wordWrap/>
        <w:overflowPunct/>
        <w:topLinePunct w:val="0"/>
        <w:autoSpaceDE/>
        <w:autoSpaceDN/>
        <w:bidi w:val="0"/>
        <w:adjustRightInd/>
        <w:snapToGrid/>
        <w:spacing w:afterAutospacing="0" w:line="360" w:lineRule="auto"/>
        <w:ind w:firstLine="420" w:firstLineChars="200"/>
        <w:textAlignment w:val="auto"/>
        <w:rPr>
          <w:rFonts w:hint="eastAsia" w:ascii="宋体" w:hAnsi="宋体" w:eastAsia="宋体" w:cs="宋体"/>
          <w:b/>
          <w:bCs/>
          <w:color w:val="auto"/>
          <w:highlight w:val="none"/>
          <w:lang w:val="en-US" w:eastAsia="zh-CN"/>
        </w:rPr>
      </w:pPr>
      <w:r>
        <w:rPr>
          <w:rFonts w:hint="eastAsia" w:ascii="宋体" w:hAnsi="宋体" w:eastAsia="宋体" w:cs="宋体"/>
          <w:color w:val="auto"/>
          <w:highlight w:val="none"/>
        </w:rPr>
        <w:t>4.2.</w:t>
      </w: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rPr>
        <w:t xml:space="preserve"> 逾期上传的投标文件</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招标人不予受理。</w:t>
      </w:r>
    </w:p>
    <w:p w14:paraId="01A33D83">
      <w:pPr>
        <w:pStyle w:val="9"/>
        <w:pageBreakBefore w:val="0"/>
        <w:widowControl w:val="0"/>
        <w:kinsoku/>
        <w:wordWrap/>
        <w:overflowPunct/>
        <w:topLinePunct w:val="0"/>
        <w:autoSpaceDE/>
        <w:autoSpaceDN/>
        <w:bidi w:val="0"/>
        <w:adjustRightInd/>
        <w:snapToGrid/>
        <w:spacing w:before="0" w:after="0" w:afterAutospacing="0" w:line="360" w:lineRule="auto"/>
        <w:ind w:firstLine="482" w:firstLineChars="200"/>
        <w:textAlignment w:val="auto"/>
        <w:rPr>
          <w:rFonts w:hint="eastAsia" w:ascii="宋体" w:hAnsi="宋体" w:eastAsia="宋体" w:cs="宋体"/>
          <w:color w:val="auto"/>
          <w:sz w:val="24"/>
          <w:szCs w:val="24"/>
          <w:highlight w:val="none"/>
        </w:rPr>
      </w:pPr>
      <w:bookmarkStart w:id="193" w:name="_Toc10467"/>
      <w:r>
        <w:rPr>
          <w:rFonts w:hint="eastAsia" w:ascii="宋体" w:hAnsi="宋体" w:eastAsia="宋体" w:cs="宋体"/>
          <w:color w:val="auto"/>
          <w:sz w:val="24"/>
          <w:szCs w:val="24"/>
          <w:highlight w:val="none"/>
        </w:rPr>
        <w:t>4.3投标文件的修改与撤回</w:t>
      </w:r>
      <w:bookmarkEnd w:id="193"/>
    </w:p>
    <w:p w14:paraId="4A0DF154">
      <w:pPr>
        <w:pageBreakBefore w:val="0"/>
        <w:widowControl w:val="0"/>
        <w:kinsoku/>
        <w:wordWrap/>
        <w:overflowPunct/>
        <w:topLinePunct w:val="0"/>
        <w:autoSpaceDE/>
        <w:autoSpaceDN/>
        <w:bidi w:val="0"/>
        <w:adjustRightInd/>
        <w:snapToGrid/>
        <w:spacing w:afterAutospacing="0" w:line="360" w:lineRule="auto"/>
        <w:ind w:firstLine="420" w:firstLineChars="200"/>
        <w:textAlignment w:val="auto"/>
        <w:rPr>
          <w:rFonts w:hint="eastAsia" w:ascii="宋体" w:hAnsi="宋体" w:cs="宋体"/>
          <w:b w:val="0"/>
          <w:bCs w:val="0"/>
          <w:color w:val="auto"/>
          <w:highlight w:val="none"/>
        </w:rPr>
      </w:pPr>
      <w:r>
        <w:rPr>
          <w:rFonts w:hint="eastAsia" w:ascii="宋体" w:hAnsi="宋体" w:cs="宋体"/>
          <w:color w:val="auto"/>
          <w:highlight w:val="none"/>
        </w:rPr>
        <w:t>4.3.1 在本章第2.2.2项规定的投标截止时间前，投标人可以多次修改或撤回已递交的投标文件，</w:t>
      </w:r>
      <w:r>
        <w:rPr>
          <w:rFonts w:hint="eastAsia" w:ascii="宋体" w:hAnsi="宋体" w:cs="宋体"/>
          <w:b w:val="0"/>
          <w:bCs w:val="0"/>
          <w:color w:val="auto"/>
          <w:highlight w:val="none"/>
        </w:rPr>
        <w:t>最终投标文件以投标截止时间前完成上传至信阳市公共资源交易中心交易系统最后一份投标文件为准。</w:t>
      </w:r>
    </w:p>
    <w:p w14:paraId="74415C5A">
      <w:pPr>
        <w:pStyle w:val="7"/>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color w:val="auto"/>
          <w:highlight w:val="none"/>
        </w:rPr>
      </w:pPr>
      <w:r>
        <w:rPr>
          <w:rFonts w:hint="eastAsia" w:ascii="宋体" w:hAnsi="宋体" w:cs="宋体"/>
          <w:color w:val="auto"/>
          <w:highlight w:val="none"/>
        </w:rPr>
        <w:t>4.3.2修改的投标文件应按照本章第3条、第4条规定进行编制和递交。</w:t>
      </w:r>
    </w:p>
    <w:p w14:paraId="316BBFEB">
      <w:pPr>
        <w:pStyle w:val="7"/>
        <w:pageBreakBefore w:val="0"/>
        <w:widowControl w:val="0"/>
        <w:kinsoku/>
        <w:wordWrap/>
        <w:overflowPunct/>
        <w:topLinePunct w:val="0"/>
        <w:autoSpaceDE/>
        <w:autoSpaceDN/>
        <w:bidi w:val="0"/>
        <w:adjustRightInd/>
        <w:snapToGrid/>
        <w:spacing w:line="360" w:lineRule="auto"/>
        <w:ind w:firstLine="562" w:firstLineChars="200"/>
        <w:textAlignment w:val="auto"/>
        <w:rPr>
          <w:b/>
          <w:bCs/>
          <w:color w:val="000000" w:themeColor="text1"/>
          <w:sz w:val="28"/>
          <w:szCs w:val="28"/>
          <w14:textFill>
            <w14:solidFill>
              <w14:schemeClr w14:val="tx1"/>
            </w14:solidFill>
          </w14:textFill>
        </w:rPr>
      </w:pPr>
      <w:r>
        <w:rPr>
          <w:b/>
          <w:bCs/>
          <w:color w:val="000000" w:themeColor="text1"/>
          <w:sz w:val="28"/>
          <w:szCs w:val="28"/>
          <w14:textFill>
            <w14:solidFill>
              <w14:schemeClr w14:val="tx1"/>
            </w14:solidFill>
          </w14:textFill>
        </w:rPr>
        <w:t>5. 开标</w:t>
      </w:r>
      <w:bookmarkEnd w:id="184"/>
      <w:bookmarkEnd w:id="185"/>
      <w:bookmarkEnd w:id="186"/>
      <w:bookmarkEnd w:id="187"/>
      <w:bookmarkEnd w:id="188"/>
      <w:bookmarkEnd w:id="189"/>
      <w:bookmarkEnd w:id="190"/>
      <w:bookmarkEnd w:id="191"/>
    </w:p>
    <w:p w14:paraId="2E68A98B">
      <w:pPr>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194" w:name="_Toc267475065"/>
      <w:bookmarkStart w:id="195" w:name="_Toc273437317"/>
      <w:bookmarkStart w:id="196" w:name="_Toc263777159"/>
      <w:bookmarkStart w:id="197" w:name="_Toc152042336"/>
      <w:bookmarkStart w:id="198" w:name="_Toc263403065"/>
      <w:bookmarkStart w:id="199" w:name="_Toc152045560"/>
      <w:bookmarkStart w:id="200" w:name="_Toc144974528"/>
      <w:r>
        <w:rPr>
          <w:rFonts w:hint="eastAsia" w:ascii="宋体" w:hAnsi="宋体" w:eastAsia="宋体" w:cs="宋体"/>
          <w:b/>
          <w:bCs/>
          <w:color w:val="auto"/>
          <w:kern w:val="2"/>
          <w:sz w:val="24"/>
          <w:szCs w:val="24"/>
          <w:highlight w:val="none"/>
          <w:lang w:val="en-US" w:eastAsia="zh-CN" w:bidi="ar-SA"/>
        </w:rPr>
        <w:t>5.1开标时间和地点</w:t>
      </w:r>
      <w:bookmarkEnd w:id="194"/>
      <w:bookmarkEnd w:id="195"/>
      <w:bookmarkEnd w:id="196"/>
    </w:p>
    <w:p w14:paraId="7E33DBBC">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招标人在</w:t>
      </w:r>
      <w:r>
        <w:rPr>
          <w:rFonts w:hint="eastAsia"/>
          <w:color w:val="000000" w:themeColor="text1"/>
          <w14:textFill>
            <w14:solidFill>
              <w14:schemeClr w14:val="tx1"/>
            </w14:solidFill>
          </w14:textFill>
        </w:rPr>
        <w:t>投标人须知前附表规定</w:t>
      </w:r>
      <w:r>
        <w:rPr>
          <w:rFonts w:ascii="宋体" w:hAnsi="宋体"/>
          <w:color w:val="000000" w:themeColor="text1"/>
          <w14:textFill>
            <w14:solidFill>
              <w14:schemeClr w14:val="tx1"/>
            </w14:solidFill>
          </w14:textFill>
        </w:rPr>
        <w:t>的投标截止时间(开标时间)和地点公开开标，</w:t>
      </w:r>
      <w:r>
        <w:rPr>
          <w:rFonts w:hint="eastAsia"/>
          <w:color w:val="000000" w:themeColor="text1"/>
          <w14:textFill>
            <w14:solidFill>
              <w14:schemeClr w14:val="tx1"/>
            </w14:solidFill>
          </w14:textFill>
        </w:rPr>
        <w:t>所有投标人应准</w:t>
      </w:r>
      <w:r>
        <w:rPr>
          <w:color w:val="000000" w:themeColor="text1"/>
          <w14:textFill>
            <w14:solidFill>
              <w14:schemeClr w14:val="tx1"/>
            </w14:solidFill>
          </w14:textFill>
        </w:rPr>
        <w:t>时</w:t>
      </w:r>
      <w:r>
        <w:rPr>
          <w:rFonts w:hint="eastAsia"/>
          <w:color w:val="000000" w:themeColor="text1"/>
          <w14:textFill>
            <w14:solidFill>
              <w14:schemeClr w14:val="tx1"/>
            </w14:solidFill>
          </w14:textFill>
        </w:rPr>
        <w:t>在线</w:t>
      </w:r>
      <w:r>
        <w:rPr>
          <w:color w:val="000000" w:themeColor="text1"/>
          <w14:textFill>
            <w14:solidFill>
              <w14:schemeClr w14:val="tx1"/>
            </w14:solidFill>
          </w14:textFill>
        </w:rPr>
        <w:t>参加</w:t>
      </w:r>
      <w:r>
        <w:rPr>
          <w:rFonts w:hint="eastAsia"/>
          <w:color w:val="000000" w:themeColor="text1"/>
          <w14:textFill>
            <w14:solidFill>
              <w14:schemeClr w14:val="tx1"/>
            </w14:solidFill>
          </w14:textFill>
        </w:rPr>
        <w:t>。</w:t>
      </w:r>
    </w:p>
    <w:p w14:paraId="68E53B38">
      <w:pPr>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kern w:val="2"/>
          <w:sz w:val="24"/>
          <w:szCs w:val="24"/>
          <w:highlight w:val="none"/>
          <w:lang w:val="en-US" w:eastAsia="zh-CN" w:bidi="ar-SA"/>
        </w:rPr>
      </w:pPr>
      <w:bookmarkStart w:id="201" w:name="_Toc273437318"/>
      <w:bookmarkStart w:id="202" w:name="_Toc267475066"/>
      <w:bookmarkStart w:id="203" w:name="_Toc144974529"/>
      <w:bookmarkStart w:id="204" w:name="_Toc263777160"/>
      <w:bookmarkStart w:id="205" w:name="_Toc152045561"/>
      <w:bookmarkStart w:id="206" w:name="_Toc152042337"/>
      <w:bookmarkStart w:id="207" w:name="_Toc263403066"/>
      <w:r>
        <w:rPr>
          <w:rFonts w:hint="eastAsia" w:ascii="宋体" w:hAnsi="宋体" w:eastAsia="宋体" w:cs="宋体"/>
          <w:b/>
          <w:bCs/>
          <w:color w:val="auto"/>
          <w:kern w:val="2"/>
          <w:sz w:val="24"/>
          <w:szCs w:val="24"/>
          <w:highlight w:val="none"/>
          <w:lang w:val="en-US" w:eastAsia="zh-CN" w:bidi="ar-SA"/>
        </w:rPr>
        <w:t>5.2开标程序</w:t>
      </w:r>
      <w:bookmarkEnd w:id="201"/>
      <w:bookmarkEnd w:id="202"/>
      <w:bookmarkEnd w:id="203"/>
      <w:bookmarkEnd w:id="204"/>
      <w:bookmarkEnd w:id="205"/>
      <w:bookmarkEnd w:id="206"/>
      <w:bookmarkEnd w:id="207"/>
    </w:p>
    <w:p w14:paraId="4D574893">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招标</w:t>
      </w:r>
      <w:r>
        <w:rPr>
          <w:rFonts w:hint="eastAsia" w:ascii="宋体" w:hAnsi="宋体"/>
          <w:color w:val="000000" w:themeColor="text1"/>
          <w14:textFill>
            <w14:solidFill>
              <w14:schemeClr w14:val="tx1"/>
            </w14:solidFill>
          </w14:textFill>
        </w:rPr>
        <w:t>人</w:t>
      </w:r>
      <w:r>
        <w:rPr>
          <w:rFonts w:ascii="宋体" w:hAnsi="宋体"/>
          <w:color w:val="000000" w:themeColor="text1"/>
          <w14:textFill>
            <w14:solidFill>
              <w14:schemeClr w14:val="tx1"/>
            </w14:solidFill>
          </w14:textFill>
        </w:rPr>
        <w:t>将按</w:t>
      </w:r>
      <w:r>
        <w:rPr>
          <w:rFonts w:ascii="宋体" w:hAnsi="宋体"/>
          <w:b/>
          <w:color w:val="000000" w:themeColor="text1"/>
          <w:u w:val="single"/>
          <w14:textFill>
            <w14:solidFill>
              <w14:schemeClr w14:val="tx1"/>
            </w14:solidFill>
          </w14:textFill>
        </w:rPr>
        <w:t>投标人须知前附表</w:t>
      </w:r>
      <w:r>
        <w:rPr>
          <w:rFonts w:ascii="宋体" w:hAnsi="宋体"/>
          <w:color w:val="000000" w:themeColor="text1"/>
          <w14:textFill>
            <w14:solidFill>
              <w14:schemeClr w14:val="tx1"/>
            </w14:solidFill>
          </w14:textFill>
        </w:rPr>
        <w:t>的时间和地点举行开标会议，</w:t>
      </w:r>
      <w:r>
        <w:rPr>
          <w:rFonts w:hint="eastAsia" w:ascii="宋体" w:hAnsi="宋体"/>
          <w:color w:val="000000" w:themeColor="text1"/>
          <w14:textFill>
            <w14:solidFill>
              <w14:schemeClr w14:val="tx1"/>
            </w14:solidFill>
          </w14:textFill>
        </w:rPr>
        <w:t>参加开标的投标人</w:t>
      </w:r>
      <w:r>
        <w:rPr>
          <w:rFonts w:hint="eastAsia"/>
          <w:color w:val="000000" w:themeColor="text1"/>
          <w14:textFill>
            <w14:solidFill>
              <w14:schemeClr w14:val="tx1"/>
            </w14:solidFill>
          </w14:textFill>
        </w:rPr>
        <w:t>应使用本</w:t>
      </w:r>
      <w:r>
        <w:rPr>
          <w:rFonts w:hint="eastAsia" w:ascii="宋体" w:hAnsi="宋体"/>
          <w:color w:val="000000" w:themeColor="text1"/>
          <w14:textFill>
            <w14:solidFill>
              <w14:schemeClr w14:val="tx1"/>
            </w14:solidFill>
          </w14:textFill>
        </w:rPr>
        <w:t>企业CA数字证书，在投标截止时间前线上签到</w:t>
      </w:r>
    </w:p>
    <w:p w14:paraId="4BF29740">
      <w:pPr>
        <w:pageBreakBefore w:val="0"/>
        <w:widowControl w:val="0"/>
        <w:kinsoku/>
        <w:wordWrap/>
        <w:overflowPunct/>
        <w:topLinePunct w:val="0"/>
        <w:autoSpaceDE/>
        <w:autoSpaceDN/>
        <w:bidi w:val="0"/>
        <w:adjustRightInd/>
        <w:snapToGrid/>
        <w:spacing w:line="360" w:lineRule="auto"/>
        <w:ind w:firstLine="422" w:firstLineChars="200"/>
        <w:textAlignment w:val="auto"/>
        <w:rPr>
          <w:rFonts w:ascii="宋体" w:hAnsi="宋体"/>
          <w:b/>
          <w:bCs/>
          <w:color w:val="000000" w:themeColor="text1"/>
          <w14:textFill>
            <w14:solidFill>
              <w14:schemeClr w14:val="tx1"/>
            </w14:solidFill>
          </w14:textFill>
        </w:rPr>
      </w:pPr>
      <w:r>
        <w:rPr>
          <w:rFonts w:hint="eastAsia" w:ascii="宋体" w:hAnsi="宋体"/>
          <w:b/>
          <w:bCs/>
          <w:color w:val="000000" w:themeColor="text1"/>
          <w14:textFill>
            <w14:solidFill>
              <w14:schemeClr w14:val="tx1"/>
            </w14:solidFill>
          </w14:textFill>
        </w:rPr>
        <w:t>投标人未在投标截止时间前登录系统进行线上签到的</w:t>
      </w:r>
      <w:r>
        <w:rPr>
          <w:rFonts w:ascii="宋体" w:hAnsi="宋体"/>
          <w:b/>
          <w:bCs/>
          <w:color w:val="000000" w:themeColor="text1"/>
          <w14:textFill>
            <w14:solidFill>
              <w14:schemeClr w14:val="tx1"/>
            </w14:solidFill>
          </w14:textFill>
        </w:rPr>
        <w:t>，</w:t>
      </w:r>
      <w:r>
        <w:rPr>
          <w:rFonts w:hint="eastAsia" w:ascii="宋体" w:hAnsi="宋体"/>
          <w:b/>
          <w:bCs/>
          <w:color w:val="000000" w:themeColor="text1"/>
          <w14:textFill>
            <w14:solidFill>
              <w14:schemeClr w14:val="tx1"/>
            </w14:solidFill>
          </w14:textFill>
        </w:rPr>
        <w:t>则视为</w:t>
      </w:r>
      <w:r>
        <w:rPr>
          <w:rFonts w:ascii="宋体" w:hAnsi="宋体"/>
          <w:b/>
          <w:bCs/>
          <w:color w:val="000000" w:themeColor="text1"/>
          <w14:textFill>
            <w14:solidFill>
              <w14:schemeClr w14:val="tx1"/>
            </w14:solidFill>
          </w14:textFill>
        </w:rPr>
        <w:t>该投标人</w:t>
      </w:r>
      <w:r>
        <w:rPr>
          <w:rFonts w:hint="eastAsia" w:ascii="宋体" w:hAnsi="宋体"/>
          <w:b/>
          <w:bCs/>
          <w:color w:val="000000" w:themeColor="text1"/>
          <w14:textFill>
            <w14:solidFill>
              <w14:schemeClr w14:val="tx1"/>
            </w14:solidFill>
          </w14:textFill>
        </w:rPr>
        <w:t>自动放弃该项目的投标，其投</w:t>
      </w:r>
      <w:r>
        <w:rPr>
          <w:rFonts w:ascii="宋体" w:hAnsi="宋体"/>
          <w:b/>
          <w:bCs/>
          <w:color w:val="000000" w:themeColor="text1"/>
          <w14:textFill>
            <w14:solidFill>
              <w14:schemeClr w14:val="tx1"/>
            </w14:solidFill>
          </w14:textFill>
        </w:rPr>
        <w:t>标</w:t>
      </w:r>
      <w:r>
        <w:rPr>
          <w:rFonts w:hint="eastAsia" w:ascii="宋体" w:hAnsi="宋体"/>
          <w:b/>
          <w:bCs/>
          <w:color w:val="000000" w:themeColor="text1"/>
          <w14:textFill>
            <w14:solidFill>
              <w14:schemeClr w14:val="tx1"/>
            </w14:solidFill>
          </w14:textFill>
        </w:rPr>
        <w:t>文件由招标人退回</w:t>
      </w:r>
      <w:r>
        <w:rPr>
          <w:rFonts w:ascii="宋体" w:hAnsi="宋体"/>
          <w:b/>
          <w:bCs/>
          <w:color w:val="000000" w:themeColor="text1"/>
          <w14:textFill>
            <w14:solidFill>
              <w14:schemeClr w14:val="tx1"/>
            </w14:solidFill>
          </w14:textFill>
        </w:rPr>
        <w:t>。</w:t>
      </w:r>
    </w:p>
    <w:bookmarkEnd w:id="197"/>
    <w:bookmarkEnd w:id="198"/>
    <w:bookmarkEnd w:id="199"/>
    <w:bookmarkEnd w:id="200"/>
    <w:p w14:paraId="698DD6CA">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cs="宋体"/>
          <w:color w:val="auto"/>
        </w:rPr>
      </w:pPr>
      <w:bookmarkStart w:id="208" w:name="_Toc263777162"/>
      <w:bookmarkStart w:id="209" w:name="_Toc152045562"/>
      <w:bookmarkStart w:id="210" w:name="_Toc152042338"/>
      <w:bookmarkStart w:id="211" w:name="_Toc35165701"/>
      <w:bookmarkStart w:id="212" w:name="_Toc263403067"/>
      <w:bookmarkStart w:id="213" w:name="_Toc267475067"/>
      <w:bookmarkStart w:id="214" w:name="_Toc144974530"/>
      <w:bookmarkStart w:id="215" w:name="_Toc273437319"/>
      <w:r>
        <w:rPr>
          <w:rFonts w:hint="eastAsia" w:ascii="宋体" w:hAnsi="宋体" w:cs="宋体"/>
          <w:color w:val="auto"/>
        </w:rPr>
        <w:t xml:space="preserve">5.1.2本项目采用“不见面开标”交易方式，不见面开标大厅网址为 </w:t>
      </w:r>
      <w:r>
        <w:rPr>
          <w:rFonts w:hint="eastAsia" w:ascii="宋体" w:hAnsi="宋体" w:cs="宋体"/>
          <w:color w:val="auto"/>
        </w:rPr>
        <w:fldChar w:fldCharType="begin"/>
      </w:r>
      <w:r>
        <w:rPr>
          <w:rFonts w:hint="eastAsia" w:ascii="宋体" w:hAnsi="宋体" w:cs="宋体"/>
          <w:color w:val="auto"/>
        </w:rPr>
        <w:instrText xml:space="preserve"> HYPERLINK "http://117.158.91.68:8095/xxhy，投标人无需寄送和递交非加密的电子投标文件，无需到现场参加开标会议，无需到达现场提交原件资料。" </w:instrText>
      </w:r>
      <w:r>
        <w:rPr>
          <w:rFonts w:hint="eastAsia" w:ascii="宋体" w:hAnsi="宋体" w:cs="宋体"/>
          <w:color w:val="auto"/>
        </w:rPr>
        <w:fldChar w:fldCharType="separate"/>
      </w:r>
      <w:r>
        <w:rPr>
          <w:rFonts w:hint="eastAsia" w:ascii="宋体" w:hAnsi="宋体" w:cs="宋体"/>
          <w:color w:val="auto"/>
          <w:lang w:val="en-US" w:eastAsia="zh-CN"/>
        </w:rPr>
        <w:t>https://ggzyjy.xinyang.gov.cn/BidOpening</w:t>
      </w:r>
      <w:r>
        <w:rPr>
          <w:rFonts w:hint="eastAsia" w:ascii="宋体" w:hAnsi="宋体" w:cs="宋体"/>
          <w:color w:val="auto"/>
        </w:rPr>
        <w:t>，投标人无需寄送和递交非加密的电子投标文件，无需到现场参加开标会议，无需到达现场提交原件资料。</w:t>
      </w:r>
      <w:r>
        <w:rPr>
          <w:rFonts w:hint="eastAsia" w:ascii="宋体" w:hAnsi="宋体" w:cs="宋体"/>
          <w:color w:val="auto"/>
        </w:rPr>
        <w:fldChar w:fldCharType="end"/>
      </w:r>
    </w:p>
    <w:p w14:paraId="260F3A74">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cs="宋体"/>
          <w:color w:val="auto"/>
        </w:rPr>
      </w:pPr>
      <w:r>
        <w:rPr>
          <w:rFonts w:hint="eastAsia" w:ascii="宋体" w:hAnsi="宋体" w:cs="宋体"/>
          <w:color w:val="auto"/>
        </w:rPr>
        <w:t>投标人应当在投标截止时间前，使用投标人CA数字证书登录不见面开标大厅，在线签到并准时参加开标活动，并在规定时间内完成投标文件解密、答疑澄清等。</w:t>
      </w:r>
    </w:p>
    <w:p w14:paraId="6FCC3464">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cs="宋体"/>
          <w:color w:val="auto"/>
        </w:rPr>
      </w:pPr>
      <w:r>
        <w:rPr>
          <w:rFonts w:hint="eastAsia" w:ascii="宋体" w:hAnsi="宋体" w:cs="宋体"/>
          <w:color w:val="auto"/>
        </w:rPr>
        <w:t>投标人需在解密开始后10分钟内完成解密（当投标人过多时，解密时间可以适当延长）。在投标文件解密过程中，因投标人原因（如投标人准备不到位、电脑网络问题等），造成无法及时解密的，将被退回投标文件。</w:t>
      </w:r>
    </w:p>
    <w:p w14:paraId="7FC898AA">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cs="宋体"/>
          <w:color w:val="auto"/>
        </w:rPr>
      </w:pPr>
      <w:r>
        <w:rPr>
          <w:rFonts w:hint="eastAsia" w:ascii="宋体" w:hAnsi="宋体" w:cs="宋体"/>
          <w:color w:val="auto"/>
        </w:rPr>
        <w:t>不见面开标服务的具体事宜，请查阅信阳市公共资源交易中心网站首页—下载中心—信阳市不见面开标大厅系统操作手册 。</w:t>
      </w:r>
    </w:p>
    <w:p w14:paraId="01B5EC8E">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cs="宋体"/>
          <w:color w:val="auto"/>
        </w:rPr>
      </w:pPr>
      <w:r>
        <w:rPr>
          <w:rFonts w:hint="eastAsia" w:ascii="宋体" w:hAnsi="宋体" w:cs="宋体"/>
          <w:color w:val="auto"/>
        </w:rPr>
        <w:t>开标过程中，投标人如有异议，须在开标结束前通过系统提出，否则视同认可开标记录。开标结束后，对开标记录的任何异议不再接受。</w:t>
      </w:r>
    </w:p>
    <w:p w14:paraId="3295C0A4">
      <w:pPr>
        <w:pStyle w:val="7"/>
        <w:pageBreakBefore w:val="0"/>
        <w:widowControl w:val="0"/>
        <w:kinsoku/>
        <w:wordWrap/>
        <w:overflowPunct/>
        <w:topLinePunct w:val="0"/>
        <w:autoSpaceDE/>
        <w:autoSpaceDN/>
        <w:bidi w:val="0"/>
        <w:adjustRightInd/>
        <w:snapToGrid/>
        <w:spacing w:line="360" w:lineRule="auto"/>
        <w:ind w:firstLine="562" w:firstLineChars="200"/>
        <w:textAlignment w:val="auto"/>
        <w:rPr>
          <w:b/>
          <w:bCs/>
          <w:color w:val="000000" w:themeColor="text1"/>
          <w:sz w:val="28"/>
          <w:szCs w:val="28"/>
          <w14:textFill>
            <w14:solidFill>
              <w14:schemeClr w14:val="tx1"/>
            </w14:solidFill>
          </w14:textFill>
        </w:rPr>
      </w:pPr>
      <w:r>
        <w:rPr>
          <w:b/>
          <w:bCs/>
          <w:color w:val="000000" w:themeColor="text1"/>
          <w:sz w:val="28"/>
          <w:szCs w:val="28"/>
          <w14:textFill>
            <w14:solidFill>
              <w14:schemeClr w14:val="tx1"/>
            </w14:solidFill>
          </w14:textFill>
        </w:rPr>
        <w:t>6.评标</w:t>
      </w:r>
      <w:bookmarkEnd w:id="208"/>
      <w:bookmarkEnd w:id="209"/>
      <w:bookmarkEnd w:id="210"/>
      <w:bookmarkEnd w:id="211"/>
      <w:bookmarkEnd w:id="212"/>
      <w:bookmarkEnd w:id="213"/>
      <w:bookmarkEnd w:id="214"/>
      <w:bookmarkEnd w:id="215"/>
    </w:p>
    <w:p w14:paraId="7E3DE4DC">
      <w:pPr>
        <w:pageBreakBefore w:val="0"/>
        <w:widowControl w:val="0"/>
        <w:kinsoku/>
        <w:wordWrap/>
        <w:overflowPunct/>
        <w:topLinePunct w:val="0"/>
        <w:autoSpaceDE/>
        <w:autoSpaceDN/>
        <w:bidi w:val="0"/>
        <w:adjustRightInd/>
        <w:snapToGrid/>
        <w:spacing w:line="360" w:lineRule="auto"/>
        <w:ind w:firstLine="482" w:firstLineChars="200"/>
        <w:textAlignment w:val="auto"/>
        <w:rPr>
          <w:b/>
          <w:bCs/>
          <w:color w:val="000000" w:themeColor="text1"/>
          <w:sz w:val="24"/>
          <w:szCs w:val="24"/>
          <w14:textFill>
            <w14:solidFill>
              <w14:schemeClr w14:val="tx1"/>
            </w14:solidFill>
          </w14:textFill>
        </w:rPr>
      </w:pPr>
      <w:bookmarkStart w:id="216" w:name="_Toc152042339"/>
      <w:bookmarkStart w:id="217" w:name="_Toc267475068"/>
      <w:bookmarkStart w:id="218" w:name="_Toc263403068"/>
      <w:bookmarkStart w:id="219" w:name="_Toc263777163"/>
      <w:bookmarkStart w:id="220" w:name="_Toc273437320"/>
      <w:bookmarkStart w:id="221" w:name="_Toc144974531"/>
      <w:bookmarkStart w:id="222" w:name="_Toc152045563"/>
      <w:r>
        <w:rPr>
          <w:b/>
          <w:bCs/>
          <w:color w:val="000000" w:themeColor="text1"/>
          <w:sz w:val="24"/>
          <w:szCs w:val="24"/>
          <w14:textFill>
            <w14:solidFill>
              <w14:schemeClr w14:val="tx1"/>
            </w14:solidFill>
          </w14:textFill>
        </w:rPr>
        <w:t>6.1评标委员会</w:t>
      </w:r>
      <w:bookmarkEnd w:id="216"/>
      <w:bookmarkEnd w:id="217"/>
      <w:bookmarkEnd w:id="218"/>
      <w:bookmarkEnd w:id="219"/>
      <w:bookmarkEnd w:id="220"/>
      <w:bookmarkEnd w:id="221"/>
      <w:bookmarkEnd w:id="222"/>
    </w:p>
    <w:p w14:paraId="788AE419">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6.1.1</w:t>
      </w:r>
      <w:r>
        <w:rPr>
          <w:rFonts w:ascii="宋体" w:hAnsi="宋体"/>
          <w:color w:val="000000" w:themeColor="text1"/>
          <w14:textFill>
            <w14:solidFill>
              <w14:schemeClr w14:val="tx1"/>
            </w14:solidFill>
          </w14:textFill>
        </w:rPr>
        <w:t>评标由招标人依法组建的评标委员会负责。评标委员会由有关技术、经济等方面的专家组成。评标委员会成员人数以及技术、经济等方面专家的确定方式见投标人须知前附表。</w:t>
      </w:r>
    </w:p>
    <w:p w14:paraId="169CC58B">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6.1.</w:t>
      </w:r>
      <w:r>
        <w:rPr>
          <w:rFonts w:hint="eastAsia" w:ascii="宋体" w:hAnsi="宋体"/>
          <w:color w:val="000000" w:themeColor="text1"/>
          <w14:textFill>
            <w14:solidFill>
              <w14:schemeClr w14:val="tx1"/>
            </w14:solidFill>
          </w14:textFill>
        </w:rPr>
        <w:t>2</w:t>
      </w:r>
      <w:r>
        <w:rPr>
          <w:rFonts w:ascii="宋体" w:hAnsi="宋体"/>
          <w:color w:val="000000" w:themeColor="text1"/>
          <w14:textFill>
            <w14:solidFill>
              <w14:schemeClr w14:val="tx1"/>
            </w14:solidFill>
          </w14:textFill>
        </w:rPr>
        <w:t>评标委员会成员有下列情形之一的，应当回避：</w:t>
      </w:r>
    </w:p>
    <w:p w14:paraId="5E33DF1F">
      <w:pPr>
        <w:pageBreakBefore w:val="0"/>
        <w:widowControl w:val="0"/>
        <w:numPr>
          <w:ilvl w:val="0"/>
          <w:numId w:val="0"/>
        </w:numPr>
        <w:tabs>
          <w:tab w:val="left" w:pos="540"/>
        </w:tabs>
        <w:kinsoku/>
        <w:wordWrap/>
        <w:overflowPunct/>
        <w:topLinePunct w:val="0"/>
        <w:autoSpaceDE/>
        <w:autoSpaceDN/>
        <w:bidi w:val="0"/>
        <w:adjustRightInd/>
        <w:snapToGrid/>
        <w:spacing w:line="360" w:lineRule="auto"/>
        <w:ind w:left="780" w:leftChars="0" w:firstLine="420" w:firstLineChars="200"/>
        <w:textAlignment w:val="auto"/>
        <w:rPr>
          <w:rFonts w:ascii="宋体" w:hAnsi="宋体"/>
          <w:color w:val="000000" w:themeColor="text1"/>
          <w14:textFill>
            <w14:solidFill>
              <w14:schemeClr w14:val="tx1"/>
            </w14:solidFill>
          </w14:textFill>
        </w:rPr>
      </w:pPr>
      <w:r>
        <w:rPr>
          <w:rFonts w:ascii="宋体" w:hAnsi="宋体" w:eastAsia="宋体" w:cs="Times New Roman"/>
          <w:color w:val="000000" w:themeColor="text1"/>
          <w:kern w:val="2"/>
          <w:sz w:val="21"/>
          <w:szCs w:val="24"/>
          <w:lang w:val="en-US" w:eastAsia="zh-CN" w:bidi="ar-SA"/>
          <w14:textFill>
            <w14:solidFill>
              <w14:schemeClr w14:val="tx1"/>
            </w14:solidFill>
          </w14:textFill>
        </w:rPr>
        <w:t>(1)</w:t>
      </w:r>
      <w:r>
        <w:rPr>
          <w:rFonts w:ascii="宋体" w:hAnsi="宋体"/>
          <w:color w:val="000000" w:themeColor="text1"/>
          <w14:textFill>
            <w14:solidFill>
              <w14:schemeClr w14:val="tx1"/>
            </w14:solidFill>
          </w14:textFill>
        </w:rPr>
        <w:t>招标人或投标人的主要负责人的近亲属；</w:t>
      </w:r>
    </w:p>
    <w:p w14:paraId="47C84489">
      <w:pPr>
        <w:pageBreakBefore w:val="0"/>
        <w:widowControl w:val="0"/>
        <w:numPr>
          <w:ilvl w:val="0"/>
          <w:numId w:val="0"/>
        </w:numPr>
        <w:kinsoku/>
        <w:wordWrap/>
        <w:overflowPunct/>
        <w:topLinePunct w:val="0"/>
        <w:autoSpaceDE/>
        <w:autoSpaceDN/>
        <w:bidi w:val="0"/>
        <w:adjustRightInd/>
        <w:snapToGrid/>
        <w:spacing w:line="360" w:lineRule="auto"/>
        <w:ind w:left="780" w:leftChars="0" w:firstLine="420" w:firstLineChars="200"/>
        <w:textAlignment w:val="auto"/>
        <w:rPr>
          <w:rFonts w:ascii="宋体" w:hAnsi="宋体"/>
          <w:color w:val="000000" w:themeColor="text1"/>
          <w14:textFill>
            <w14:solidFill>
              <w14:schemeClr w14:val="tx1"/>
            </w14:solidFill>
          </w14:textFill>
        </w:rPr>
      </w:pPr>
      <w:r>
        <w:rPr>
          <w:rFonts w:ascii="宋体" w:hAnsi="宋体" w:eastAsia="宋体" w:cs="Times New Roman"/>
          <w:color w:val="000000" w:themeColor="text1"/>
          <w:kern w:val="2"/>
          <w:sz w:val="21"/>
          <w:szCs w:val="24"/>
          <w:lang w:val="en-US" w:eastAsia="zh-CN" w:bidi="ar-SA"/>
          <w14:textFill>
            <w14:solidFill>
              <w14:schemeClr w14:val="tx1"/>
            </w14:solidFill>
          </w14:textFill>
        </w:rPr>
        <w:t>(2)</w:t>
      </w:r>
      <w:r>
        <w:rPr>
          <w:rFonts w:ascii="宋体" w:hAnsi="宋体"/>
          <w:color w:val="000000" w:themeColor="text1"/>
          <w14:textFill>
            <w14:solidFill>
              <w14:schemeClr w14:val="tx1"/>
            </w14:solidFill>
          </w14:textFill>
        </w:rPr>
        <w:t>项目主管部门或者行政监督部门的人员；</w:t>
      </w:r>
    </w:p>
    <w:p w14:paraId="4C0043BB">
      <w:pPr>
        <w:pageBreakBefore w:val="0"/>
        <w:widowControl w:val="0"/>
        <w:numPr>
          <w:ilvl w:val="0"/>
          <w:numId w:val="0"/>
        </w:numPr>
        <w:kinsoku/>
        <w:wordWrap/>
        <w:overflowPunct/>
        <w:topLinePunct w:val="0"/>
        <w:autoSpaceDE/>
        <w:autoSpaceDN/>
        <w:bidi w:val="0"/>
        <w:adjustRightInd/>
        <w:snapToGrid/>
        <w:spacing w:line="360" w:lineRule="auto"/>
        <w:ind w:left="780" w:leftChars="0" w:firstLine="420" w:firstLineChars="200"/>
        <w:textAlignment w:val="auto"/>
        <w:rPr>
          <w:rFonts w:ascii="宋体" w:hAnsi="宋体"/>
          <w:color w:val="000000" w:themeColor="text1"/>
          <w14:textFill>
            <w14:solidFill>
              <w14:schemeClr w14:val="tx1"/>
            </w14:solidFill>
          </w14:textFill>
        </w:rPr>
      </w:pPr>
      <w:r>
        <w:rPr>
          <w:rFonts w:ascii="宋体" w:hAnsi="宋体" w:eastAsia="宋体" w:cs="Times New Roman"/>
          <w:color w:val="000000" w:themeColor="text1"/>
          <w:kern w:val="2"/>
          <w:sz w:val="21"/>
          <w:szCs w:val="24"/>
          <w:lang w:val="en-US" w:eastAsia="zh-CN" w:bidi="ar-SA"/>
          <w14:textFill>
            <w14:solidFill>
              <w14:schemeClr w14:val="tx1"/>
            </w14:solidFill>
          </w14:textFill>
        </w:rPr>
        <w:t>(3)</w:t>
      </w:r>
      <w:r>
        <w:rPr>
          <w:rFonts w:ascii="宋体" w:hAnsi="宋体"/>
          <w:color w:val="000000" w:themeColor="text1"/>
          <w14:textFill>
            <w14:solidFill>
              <w14:schemeClr w14:val="tx1"/>
            </w14:solidFill>
          </w14:textFill>
        </w:rPr>
        <w:t>与投标人有经济利益关系，可能影响对投标公正评审的；</w:t>
      </w:r>
    </w:p>
    <w:p w14:paraId="2A3D0485">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（4</w:t>
      </w:r>
      <w:r>
        <w:rPr>
          <w:rFonts w:ascii="宋体" w:hAnsi="宋体"/>
          <w:color w:val="000000" w:themeColor="text1"/>
          <w14:textFill>
            <w14:solidFill>
              <w14:schemeClr w14:val="tx1"/>
            </w14:solidFill>
          </w14:textFill>
        </w:rPr>
        <w:t>）</w:t>
      </w:r>
      <w:r>
        <w:rPr>
          <w:rFonts w:hint="eastAsia" w:ascii="宋体" w:hAnsi="宋体"/>
          <w:color w:val="000000" w:themeColor="text1"/>
          <w14:textFill>
            <w14:solidFill>
              <w14:schemeClr w14:val="tx1"/>
            </w14:solidFill>
          </w14:textFill>
        </w:rPr>
        <w:t>曾因在招标、评标以及其他与招标投标有关活动中从事违法行为而受过行政处罚或刑事处罚的。</w:t>
      </w:r>
    </w:p>
    <w:p w14:paraId="6F77EE34">
      <w:pPr>
        <w:pageBreakBefore w:val="0"/>
        <w:widowControl w:val="0"/>
        <w:kinsoku/>
        <w:wordWrap/>
        <w:overflowPunct/>
        <w:topLinePunct w:val="0"/>
        <w:autoSpaceDE/>
        <w:autoSpaceDN/>
        <w:bidi w:val="0"/>
        <w:adjustRightInd/>
        <w:snapToGrid/>
        <w:spacing w:line="360" w:lineRule="auto"/>
        <w:ind w:firstLine="482" w:firstLineChars="200"/>
        <w:textAlignment w:val="auto"/>
        <w:rPr>
          <w:b/>
          <w:bCs/>
          <w:color w:val="000000" w:themeColor="text1"/>
          <w:sz w:val="24"/>
          <w:szCs w:val="24"/>
          <w14:textFill>
            <w14:solidFill>
              <w14:schemeClr w14:val="tx1"/>
            </w14:solidFill>
          </w14:textFill>
        </w:rPr>
      </w:pPr>
      <w:bookmarkStart w:id="223" w:name="_Toc267475069"/>
      <w:bookmarkStart w:id="224" w:name="_Toc263777164"/>
      <w:bookmarkStart w:id="225" w:name="_Toc273437321"/>
      <w:bookmarkStart w:id="226" w:name="_Toc152042340"/>
      <w:bookmarkStart w:id="227" w:name="_Toc144974532"/>
      <w:bookmarkStart w:id="228" w:name="_Toc263403069"/>
      <w:bookmarkStart w:id="229" w:name="_Toc152045564"/>
      <w:r>
        <w:rPr>
          <w:b/>
          <w:bCs/>
          <w:color w:val="000000" w:themeColor="text1"/>
          <w:sz w:val="24"/>
          <w:szCs w:val="24"/>
          <w14:textFill>
            <w14:solidFill>
              <w14:schemeClr w14:val="tx1"/>
            </w14:solidFill>
          </w14:textFill>
        </w:rPr>
        <w:t>6.2 评标原则</w:t>
      </w:r>
      <w:bookmarkEnd w:id="223"/>
      <w:bookmarkEnd w:id="224"/>
      <w:bookmarkEnd w:id="225"/>
      <w:bookmarkEnd w:id="226"/>
      <w:bookmarkEnd w:id="227"/>
      <w:bookmarkEnd w:id="228"/>
      <w:bookmarkEnd w:id="229"/>
      <w:r>
        <w:rPr>
          <w:b/>
          <w:bCs/>
          <w:color w:val="000000" w:themeColor="text1"/>
          <w:sz w:val="24"/>
          <w:szCs w:val="24"/>
          <w14:textFill>
            <w14:solidFill>
              <w14:schemeClr w14:val="tx1"/>
            </w14:solidFill>
          </w14:textFill>
        </w:rPr>
        <w:tab/>
      </w:r>
    </w:p>
    <w:p w14:paraId="10CD159D">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评标活动遵循公平、公正、科学和择优的原则。</w:t>
      </w:r>
    </w:p>
    <w:p w14:paraId="26F3075F">
      <w:pPr>
        <w:pageBreakBefore w:val="0"/>
        <w:widowControl w:val="0"/>
        <w:kinsoku/>
        <w:wordWrap/>
        <w:overflowPunct/>
        <w:topLinePunct w:val="0"/>
        <w:autoSpaceDE/>
        <w:autoSpaceDN/>
        <w:bidi w:val="0"/>
        <w:adjustRightInd/>
        <w:snapToGrid/>
        <w:spacing w:line="360" w:lineRule="auto"/>
        <w:ind w:firstLine="482" w:firstLineChars="200"/>
        <w:textAlignment w:val="auto"/>
        <w:rPr>
          <w:b/>
          <w:bCs/>
          <w:color w:val="000000" w:themeColor="text1"/>
          <w:sz w:val="24"/>
          <w:szCs w:val="24"/>
          <w14:textFill>
            <w14:solidFill>
              <w14:schemeClr w14:val="tx1"/>
            </w14:solidFill>
          </w14:textFill>
        </w:rPr>
      </w:pPr>
      <w:bookmarkStart w:id="230" w:name="_Toc152045565"/>
      <w:bookmarkStart w:id="231" w:name="_Toc144974533"/>
      <w:bookmarkStart w:id="232" w:name="_Toc273437322"/>
      <w:bookmarkStart w:id="233" w:name="_Toc152042341"/>
      <w:bookmarkStart w:id="234" w:name="_Toc267475070"/>
      <w:bookmarkStart w:id="235" w:name="_Toc263777165"/>
      <w:bookmarkStart w:id="236" w:name="_Toc263403070"/>
      <w:r>
        <w:rPr>
          <w:b/>
          <w:bCs/>
          <w:color w:val="000000" w:themeColor="text1"/>
          <w:sz w:val="24"/>
          <w:szCs w:val="24"/>
          <w14:textFill>
            <w14:solidFill>
              <w14:schemeClr w14:val="tx1"/>
            </w14:solidFill>
          </w14:textFill>
        </w:rPr>
        <w:t>6.3 评标</w:t>
      </w:r>
      <w:bookmarkEnd w:id="230"/>
      <w:bookmarkEnd w:id="231"/>
      <w:bookmarkEnd w:id="232"/>
      <w:bookmarkEnd w:id="233"/>
      <w:bookmarkEnd w:id="234"/>
      <w:bookmarkEnd w:id="235"/>
      <w:bookmarkEnd w:id="236"/>
    </w:p>
    <w:p w14:paraId="068507F3">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评标委员会按照第</w:t>
      </w:r>
      <w:r>
        <w:rPr>
          <w:rFonts w:hint="eastAsia" w:ascii="宋体" w:hAnsi="宋体"/>
          <w:color w:val="000000" w:themeColor="text1"/>
          <w14:textFill>
            <w14:solidFill>
              <w14:schemeClr w14:val="tx1"/>
            </w14:solidFill>
          </w14:textFill>
        </w:rPr>
        <w:t>三</w:t>
      </w:r>
      <w:r>
        <w:rPr>
          <w:rFonts w:ascii="宋体" w:hAnsi="宋体"/>
          <w:color w:val="000000" w:themeColor="text1"/>
          <w14:textFill>
            <w14:solidFill>
              <w14:schemeClr w14:val="tx1"/>
            </w14:solidFill>
          </w14:textFill>
        </w:rPr>
        <w:t>章“评标办法”规定的方法、评审因素、标准和程序对投标文件进行评审。第</w:t>
      </w:r>
      <w:r>
        <w:rPr>
          <w:rFonts w:hint="eastAsia" w:ascii="宋体" w:hAnsi="宋体"/>
          <w:color w:val="000000" w:themeColor="text1"/>
          <w14:textFill>
            <w14:solidFill>
              <w14:schemeClr w14:val="tx1"/>
            </w14:solidFill>
          </w14:textFill>
        </w:rPr>
        <w:t>三</w:t>
      </w:r>
      <w:r>
        <w:rPr>
          <w:rFonts w:ascii="宋体" w:hAnsi="宋体"/>
          <w:color w:val="000000" w:themeColor="text1"/>
          <w14:textFill>
            <w14:solidFill>
              <w14:schemeClr w14:val="tx1"/>
            </w14:solidFill>
          </w14:textFill>
        </w:rPr>
        <w:t>章</w:t>
      </w:r>
      <w:r>
        <w:rPr>
          <w:rFonts w:hint="eastAsia" w:ascii="宋体" w:hAnsi="宋体"/>
          <w:color w:val="000000" w:themeColor="text1"/>
          <w14:textFill>
            <w14:solidFill>
              <w14:schemeClr w14:val="tx1"/>
            </w14:solidFill>
          </w14:textFill>
        </w:rPr>
        <w:t>“</w:t>
      </w:r>
      <w:r>
        <w:rPr>
          <w:rFonts w:ascii="宋体" w:hAnsi="宋体"/>
          <w:color w:val="000000" w:themeColor="text1"/>
          <w14:textFill>
            <w14:solidFill>
              <w14:schemeClr w14:val="tx1"/>
            </w14:solidFill>
          </w14:textFill>
        </w:rPr>
        <w:t>评标办法</w:t>
      </w:r>
      <w:r>
        <w:rPr>
          <w:rFonts w:hint="eastAsia" w:ascii="宋体" w:hAnsi="宋体"/>
          <w:color w:val="000000" w:themeColor="text1"/>
          <w14:textFill>
            <w14:solidFill>
              <w14:schemeClr w14:val="tx1"/>
            </w14:solidFill>
          </w14:textFill>
        </w:rPr>
        <w:t>”</w:t>
      </w:r>
      <w:r>
        <w:rPr>
          <w:rFonts w:ascii="宋体" w:hAnsi="宋体"/>
          <w:color w:val="000000" w:themeColor="text1"/>
          <w14:textFill>
            <w14:solidFill>
              <w14:schemeClr w14:val="tx1"/>
            </w14:solidFill>
          </w14:textFill>
        </w:rPr>
        <w:t>没有规定的方法、评审因素和标准，不作为评标依据。</w:t>
      </w:r>
    </w:p>
    <w:p w14:paraId="08F5C6D4">
      <w:pPr>
        <w:pStyle w:val="7"/>
        <w:pageBreakBefore w:val="0"/>
        <w:widowControl w:val="0"/>
        <w:kinsoku/>
        <w:wordWrap/>
        <w:overflowPunct/>
        <w:topLinePunct w:val="0"/>
        <w:autoSpaceDE/>
        <w:autoSpaceDN/>
        <w:bidi w:val="0"/>
        <w:adjustRightInd/>
        <w:snapToGrid/>
        <w:spacing w:line="360" w:lineRule="auto"/>
        <w:ind w:firstLine="562" w:firstLineChars="200"/>
        <w:textAlignment w:val="auto"/>
        <w:rPr>
          <w:b/>
          <w:bCs/>
          <w:color w:val="000000" w:themeColor="text1"/>
          <w:sz w:val="28"/>
          <w:szCs w:val="28"/>
          <w14:textFill>
            <w14:solidFill>
              <w14:schemeClr w14:val="tx1"/>
            </w14:solidFill>
          </w14:textFill>
        </w:rPr>
      </w:pPr>
      <w:bookmarkStart w:id="237" w:name="_Toc152042342"/>
      <w:bookmarkStart w:id="238" w:name="_Toc263403071"/>
      <w:bookmarkStart w:id="239" w:name="_Toc152045566"/>
      <w:bookmarkStart w:id="240" w:name="_Toc144974534"/>
      <w:bookmarkStart w:id="241" w:name="_Toc35165702"/>
      <w:bookmarkStart w:id="242" w:name="_Toc267475076"/>
      <w:bookmarkStart w:id="243" w:name="_Toc273437328"/>
      <w:bookmarkStart w:id="244" w:name="_Toc263777171"/>
      <w:r>
        <w:rPr>
          <w:b/>
          <w:bCs/>
          <w:color w:val="000000" w:themeColor="text1"/>
          <w:sz w:val="28"/>
          <w:szCs w:val="28"/>
          <w14:textFill>
            <w14:solidFill>
              <w14:schemeClr w14:val="tx1"/>
            </w14:solidFill>
          </w14:textFill>
        </w:rPr>
        <w:t>7. 合同授予</w:t>
      </w:r>
      <w:bookmarkEnd w:id="237"/>
      <w:bookmarkEnd w:id="238"/>
      <w:bookmarkEnd w:id="239"/>
      <w:bookmarkEnd w:id="240"/>
      <w:bookmarkEnd w:id="241"/>
      <w:bookmarkEnd w:id="242"/>
      <w:bookmarkEnd w:id="243"/>
      <w:bookmarkEnd w:id="244"/>
    </w:p>
    <w:p w14:paraId="62FB1F48">
      <w:pPr>
        <w:pageBreakBefore w:val="0"/>
        <w:widowControl w:val="0"/>
        <w:kinsoku/>
        <w:wordWrap/>
        <w:overflowPunct/>
        <w:topLinePunct w:val="0"/>
        <w:autoSpaceDE/>
        <w:autoSpaceDN/>
        <w:bidi w:val="0"/>
        <w:adjustRightInd/>
        <w:snapToGrid/>
        <w:spacing w:line="360" w:lineRule="auto"/>
        <w:ind w:firstLine="482" w:firstLineChars="200"/>
        <w:textAlignment w:val="auto"/>
        <w:rPr>
          <w:b/>
          <w:bCs/>
          <w:color w:val="000000" w:themeColor="text1"/>
          <w:sz w:val="24"/>
          <w:szCs w:val="24"/>
          <w14:textFill>
            <w14:solidFill>
              <w14:schemeClr w14:val="tx1"/>
            </w14:solidFill>
          </w14:textFill>
        </w:rPr>
      </w:pPr>
      <w:bookmarkStart w:id="245" w:name="_Toc263403072"/>
      <w:bookmarkStart w:id="246" w:name="_Toc144974535"/>
      <w:bookmarkStart w:id="247" w:name="_Toc273437329"/>
      <w:bookmarkStart w:id="248" w:name="_Toc263777172"/>
      <w:bookmarkStart w:id="249" w:name="_Toc152045567"/>
      <w:bookmarkStart w:id="250" w:name="_Toc267475077"/>
      <w:bookmarkStart w:id="251" w:name="_Toc152042343"/>
      <w:r>
        <w:rPr>
          <w:b/>
          <w:bCs/>
          <w:color w:val="000000" w:themeColor="text1"/>
          <w:sz w:val="24"/>
          <w:szCs w:val="24"/>
          <w14:textFill>
            <w14:solidFill>
              <w14:schemeClr w14:val="tx1"/>
            </w14:solidFill>
          </w14:textFill>
        </w:rPr>
        <w:t>7.1 定标方式</w:t>
      </w:r>
      <w:bookmarkEnd w:id="245"/>
      <w:bookmarkEnd w:id="246"/>
      <w:bookmarkEnd w:id="247"/>
      <w:bookmarkEnd w:id="248"/>
      <w:bookmarkEnd w:id="249"/>
      <w:bookmarkEnd w:id="250"/>
      <w:bookmarkEnd w:id="251"/>
    </w:p>
    <w:p w14:paraId="3618275A">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7.1.1</w:t>
      </w:r>
      <w:r>
        <w:rPr>
          <w:rFonts w:ascii="宋体" w:hAnsi="宋体"/>
          <w:color w:val="000000" w:themeColor="text1"/>
          <w14:textFill>
            <w14:solidFill>
              <w14:schemeClr w14:val="tx1"/>
            </w14:solidFill>
          </w14:textFill>
        </w:rPr>
        <w:t>除投标人须知前附表规定评标委员会直接确定中标人外，招标人依据评标委员会推荐的中标候选人确定中标人，评标委员会推荐中标候选人的人数见</w:t>
      </w:r>
      <w:r>
        <w:rPr>
          <w:rFonts w:ascii="宋体" w:hAnsi="宋体"/>
          <w:b/>
          <w:color w:val="000000" w:themeColor="text1"/>
          <w:u w:val="single"/>
          <w14:textFill>
            <w14:solidFill>
              <w14:schemeClr w14:val="tx1"/>
            </w14:solidFill>
          </w14:textFill>
        </w:rPr>
        <w:t>投标人须知前附表</w:t>
      </w:r>
      <w:r>
        <w:rPr>
          <w:rFonts w:ascii="宋体" w:hAnsi="宋体"/>
          <w:color w:val="000000" w:themeColor="text1"/>
          <w14:textFill>
            <w14:solidFill>
              <w14:schemeClr w14:val="tx1"/>
            </w14:solidFill>
          </w14:textFill>
        </w:rPr>
        <w:t>。</w:t>
      </w:r>
    </w:p>
    <w:p w14:paraId="2171A57A">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7.1.2</w:t>
      </w:r>
      <w:r>
        <w:rPr>
          <w:rFonts w:ascii="宋体" w:hAnsi="宋体"/>
          <w:color w:val="000000" w:themeColor="text1"/>
          <w14:textFill>
            <w14:solidFill>
              <w14:schemeClr w14:val="tx1"/>
            </w14:solidFill>
          </w14:textFill>
        </w:rPr>
        <w:t>评标后，招标</w:t>
      </w:r>
      <w:r>
        <w:rPr>
          <w:rFonts w:hint="eastAsia" w:ascii="宋体" w:hAnsi="宋体"/>
          <w:color w:val="000000" w:themeColor="text1"/>
          <w14:textFill>
            <w14:solidFill>
              <w14:schemeClr w14:val="tx1"/>
            </w14:solidFill>
          </w14:textFill>
        </w:rPr>
        <w:t>人自收到评</w:t>
      </w:r>
      <w:r>
        <w:rPr>
          <w:rFonts w:ascii="宋体" w:hAnsi="宋体"/>
          <w:color w:val="000000" w:themeColor="text1"/>
          <w14:textFill>
            <w14:solidFill>
              <w14:schemeClr w14:val="tx1"/>
            </w14:solidFill>
          </w14:textFill>
        </w:rPr>
        <w:t>标</w:t>
      </w:r>
      <w:r>
        <w:rPr>
          <w:rFonts w:hint="eastAsia" w:ascii="宋体" w:hAnsi="宋体"/>
          <w:color w:val="000000" w:themeColor="text1"/>
          <w14:textFill>
            <w14:solidFill>
              <w14:schemeClr w14:val="tx1"/>
            </w14:solidFill>
          </w14:textFill>
        </w:rPr>
        <w:t>报告</w:t>
      </w:r>
      <w:r>
        <w:rPr>
          <w:rFonts w:ascii="宋体" w:hAnsi="宋体"/>
          <w:color w:val="000000" w:themeColor="text1"/>
          <w14:textFill>
            <w14:solidFill>
              <w14:schemeClr w14:val="tx1"/>
            </w14:solidFill>
          </w14:textFill>
        </w:rPr>
        <w:t>之日起</w:t>
      </w:r>
      <w:r>
        <w:rPr>
          <w:rFonts w:hint="eastAsia" w:ascii="宋体" w:hAnsi="宋体"/>
          <w:color w:val="000000" w:themeColor="text1"/>
          <w14:textFill>
            <w14:solidFill>
              <w14:schemeClr w14:val="tx1"/>
            </w14:solidFill>
          </w14:textFill>
        </w:rPr>
        <w:t>3</w:t>
      </w:r>
      <w:r>
        <w:rPr>
          <w:rFonts w:ascii="宋体" w:hAnsi="宋体"/>
          <w:color w:val="000000" w:themeColor="text1"/>
          <w14:textFill>
            <w14:solidFill>
              <w14:schemeClr w14:val="tx1"/>
            </w14:solidFill>
          </w14:textFill>
        </w:rPr>
        <w:t>日内在</w:t>
      </w:r>
      <w:r>
        <w:rPr>
          <w:rFonts w:hint="eastAsia" w:ascii="宋体" w:hAnsi="宋体"/>
          <w:color w:val="000000" w:themeColor="text1"/>
          <w:lang w:val="en-US" w:eastAsia="zh-CN"/>
          <w14:textFill>
            <w14:solidFill>
              <w14:schemeClr w14:val="tx1"/>
            </w14:solidFill>
          </w14:textFill>
        </w:rPr>
        <w:t>信阳</w:t>
      </w:r>
      <w:r>
        <w:rPr>
          <w:rFonts w:hint="eastAsia" w:ascii="宋体" w:hAnsi="宋体"/>
          <w:color w:val="000000" w:themeColor="text1"/>
          <w14:textFill>
            <w14:solidFill>
              <w14:schemeClr w14:val="tx1"/>
            </w14:solidFill>
          </w14:textFill>
        </w:rPr>
        <w:t>市公共资源交易中心网</w:t>
      </w:r>
      <w:r>
        <w:rPr>
          <w:rFonts w:hint="eastAsia" w:ascii="宋体" w:hAnsi="宋体"/>
          <w:color w:val="000000" w:themeColor="text1"/>
          <w:lang w:val="en-US" w:eastAsia="zh-CN"/>
          <w14:textFill>
            <w14:solidFill>
              <w14:schemeClr w14:val="tx1"/>
            </w14:solidFill>
          </w14:textFill>
        </w:rPr>
        <w:t>发布</w:t>
      </w:r>
      <w:r>
        <w:rPr>
          <w:rFonts w:hint="eastAsia" w:ascii="宋体" w:hAnsi="宋体"/>
          <w:color w:val="000000" w:themeColor="text1"/>
          <w14:textFill>
            <w14:solidFill>
              <w14:schemeClr w14:val="tx1"/>
            </w14:solidFill>
          </w14:textFill>
        </w:rPr>
        <w:t>中</w:t>
      </w:r>
      <w:r>
        <w:rPr>
          <w:rFonts w:ascii="宋体" w:hAnsi="宋体"/>
          <w:color w:val="000000" w:themeColor="text1"/>
          <w14:textFill>
            <w14:solidFill>
              <w14:schemeClr w14:val="tx1"/>
            </w14:solidFill>
          </w14:textFill>
        </w:rPr>
        <w:t>标侯选</w:t>
      </w:r>
      <w:r>
        <w:rPr>
          <w:rFonts w:hint="eastAsia" w:ascii="宋体" w:hAnsi="宋体"/>
          <w:color w:val="000000" w:themeColor="text1"/>
          <w14:textFill>
            <w14:solidFill>
              <w14:schemeClr w14:val="tx1"/>
            </w14:solidFill>
          </w14:textFill>
        </w:rPr>
        <w:t>人</w:t>
      </w:r>
      <w:r>
        <w:rPr>
          <w:rFonts w:ascii="宋体" w:hAnsi="宋体"/>
          <w:color w:val="000000" w:themeColor="text1"/>
          <w14:textFill>
            <w14:solidFill>
              <w14:schemeClr w14:val="tx1"/>
            </w14:solidFill>
          </w14:textFill>
        </w:rPr>
        <w:t>公示，公示期结束后无异议，</w:t>
      </w:r>
      <w:r>
        <w:rPr>
          <w:rFonts w:hint="eastAsia" w:ascii="宋体" w:hAnsi="宋体"/>
          <w:color w:val="000000" w:themeColor="text1"/>
          <w14:textFill>
            <w14:solidFill>
              <w14:schemeClr w14:val="tx1"/>
            </w14:solidFill>
          </w14:textFill>
        </w:rPr>
        <w:t>招标人按规定向中标人</w:t>
      </w:r>
      <w:r>
        <w:rPr>
          <w:rFonts w:ascii="宋体" w:hAnsi="宋体"/>
          <w:color w:val="000000" w:themeColor="text1"/>
          <w14:textFill>
            <w14:solidFill>
              <w14:schemeClr w14:val="tx1"/>
            </w14:solidFill>
          </w14:textFill>
        </w:rPr>
        <w:t>签发中标通知书</w:t>
      </w:r>
      <w:r>
        <w:rPr>
          <w:rFonts w:hint="eastAsia" w:ascii="宋体" w:hAnsi="宋体"/>
          <w:color w:val="000000" w:themeColor="text1"/>
          <w14:textFill>
            <w14:solidFill>
              <w14:schemeClr w14:val="tx1"/>
            </w14:solidFill>
          </w14:textFill>
        </w:rPr>
        <w:t>。</w:t>
      </w:r>
    </w:p>
    <w:p w14:paraId="5B78A836">
      <w:pPr>
        <w:pageBreakBefore w:val="0"/>
        <w:widowControl w:val="0"/>
        <w:kinsoku/>
        <w:wordWrap/>
        <w:overflowPunct/>
        <w:topLinePunct w:val="0"/>
        <w:autoSpaceDE/>
        <w:autoSpaceDN/>
        <w:bidi w:val="0"/>
        <w:adjustRightInd/>
        <w:snapToGrid/>
        <w:spacing w:line="360" w:lineRule="auto"/>
        <w:ind w:firstLine="482" w:firstLineChars="200"/>
        <w:textAlignment w:val="auto"/>
        <w:rPr>
          <w:b/>
          <w:bCs/>
          <w:color w:val="000000" w:themeColor="text1"/>
          <w:sz w:val="24"/>
          <w:szCs w:val="24"/>
          <w14:textFill>
            <w14:solidFill>
              <w14:schemeClr w14:val="tx1"/>
            </w14:solidFill>
          </w14:textFill>
        </w:rPr>
      </w:pPr>
      <w:bookmarkStart w:id="252" w:name="_Toc152045568"/>
      <w:bookmarkStart w:id="253" w:name="_Toc273437330"/>
      <w:bookmarkStart w:id="254" w:name="_Toc144974536"/>
      <w:bookmarkStart w:id="255" w:name="_Toc263777173"/>
      <w:bookmarkStart w:id="256" w:name="_Toc263403073"/>
      <w:bookmarkStart w:id="257" w:name="_Toc152042344"/>
      <w:bookmarkStart w:id="258" w:name="_Toc267475078"/>
      <w:r>
        <w:rPr>
          <w:b/>
          <w:bCs/>
          <w:color w:val="000000" w:themeColor="text1"/>
          <w:sz w:val="24"/>
          <w:szCs w:val="24"/>
          <w14:textFill>
            <w14:solidFill>
              <w14:schemeClr w14:val="tx1"/>
            </w14:solidFill>
          </w14:textFill>
        </w:rPr>
        <w:t>7.2 中标通知</w:t>
      </w:r>
      <w:bookmarkEnd w:id="252"/>
      <w:bookmarkEnd w:id="253"/>
      <w:bookmarkEnd w:id="254"/>
      <w:bookmarkEnd w:id="255"/>
      <w:bookmarkEnd w:id="256"/>
      <w:bookmarkEnd w:id="257"/>
      <w:bookmarkEnd w:id="258"/>
    </w:p>
    <w:p w14:paraId="16D54287">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在本章第3.3款规定的投标有效期内，招标人以书面形式向中标人发出中标通知书，同时将中标结果通知未中标的投标人。</w:t>
      </w:r>
    </w:p>
    <w:p w14:paraId="112D6405">
      <w:pPr>
        <w:pageBreakBefore w:val="0"/>
        <w:widowControl w:val="0"/>
        <w:kinsoku/>
        <w:wordWrap/>
        <w:overflowPunct/>
        <w:topLinePunct w:val="0"/>
        <w:autoSpaceDE/>
        <w:autoSpaceDN/>
        <w:bidi w:val="0"/>
        <w:adjustRightInd/>
        <w:snapToGrid/>
        <w:spacing w:line="360" w:lineRule="auto"/>
        <w:ind w:firstLine="482" w:firstLineChars="200"/>
        <w:textAlignment w:val="auto"/>
        <w:rPr>
          <w:b/>
          <w:bCs/>
          <w:color w:val="000000" w:themeColor="text1"/>
          <w:sz w:val="24"/>
          <w:szCs w:val="24"/>
          <w14:textFill>
            <w14:solidFill>
              <w14:schemeClr w14:val="tx1"/>
            </w14:solidFill>
          </w14:textFill>
        </w:rPr>
      </w:pPr>
      <w:bookmarkStart w:id="259" w:name="_Toc152045569"/>
      <w:bookmarkStart w:id="260" w:name="_Toc273437331"/>
      <w:bookmarkStart w:id="261" w:name="_Toc152042345"/>
      <w:bookmarkStart w:id="262" w:name="_Toc267475079"/>
      <w:bookmarkStart w:id="263" w:name="_Toc263403074"/>
      <w:bookmarkStart w:id="264" w:name="_Toc144974537"/>
      <w:bookmarkStart w:id="265" w:name="_Toc263777174"/>
      <w:r>
        <w:rPr>
          <w:b/>
          <w:bCs/>
          <w:color w:val="000000" w:themeColor="text1"/>
          <w:sz w:val="24"/>
          <w:szCs w:val="24"/>
          <w14:textFill>
            <w14:solidFill>
              <w14:schemeClr w14:val="tx1"/>
            </w14:solidFill>
          </w14:textFill>
        </w:rPr>
        <w:t>7.3 履约担保</w:t>
      </w:r>
      <w:bookmarkEnd w:id="259"/>
      <w:bookmarkEnd w:id="260"/>
      <w:bookmarkEnd w:id="261"/>
      <w:bookmarkEnd w:id="262"/>
      <w:bookmarkEnd w:id="263"/>
      <w:bookmarkEnd w:id="264"/>
      <w:bookmarkEnd w:id="265"/>
    </w:p>
    <w:p w14:paraId="58D3827E">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7.3.1在签订合同前，中标人应按投标人须知前附表规定的金额、担保形式和招标文件第四章</w:t>
      </w:r>
      <w:r>
        <w:rPr>
          <w:rFonts w:hint="eastAsia" w:ascii="宋体" w:hAnsi="宋体"/>
          <w:color w:val="000000" w:themeColor="text1"/>
          <w14:textFill>
            <w14:solidFill>
              <w14:schemeClr w14:val="tx1"/>
            </w14:solidFill>
          </w14:textFill>
        </w:rPr>
        <w:t>“</w:t>
      </w:r>
      <w:r>
        <w:rPr>
          <w:rFonts w:ascii="宋体" w:hAnsi="宋体"/>
          <w:color w:val="000000" w:themeColor="text1"/>
          <w14:textFill>
            <w14:solidFill>
              <w14:schemeClr w14:val="tx1"/>
            </w14:solidFill>
          </w14:textFill>
        </w:rPr>
        <w:t>合同条款及格式</w:t>
      </w:r>
      <w:r>
        <w:rPr>
          <w:rFonts w:hint="eastAsia" w:ascii="宋体" w:hAnsi="宋体"/>
          <w:color w:val="000000" w:themeColor="text1"/>
          <w14:textFill>
            <w14:solidFill>
              <w14:schemeClr w14:val="tx1"/>
            </w14:solidFill>
          </w14:textFill>
        </w:rPr>
        <w:t>”</w:t>
      </w:r>
      <w:r>
        <w:rPr>
          <w:rFonts w:ascii="宋体" w:hAnsi="宋体"/>
          <w:color w:val="000000" w:themeColor="text1"/>
          <w14:textFill>
            <w14:solidFill>
              <w14:schemeClr w14:val="tx1"/>
            </w14:solidFill>
          </w14:textFill>
        </w:rPr>
        <w:t>规定的履约担保格式向招标人提交履约担保。联合体中标的，其履约担保由牵头人递交，并应符合</w:t>
      </w:r>
      <w:r>
        <w:rPr>
          <w:rFonts w:ascii="宋体" w:hAnsi="宋体"/>
          <w:b/>
          <w:color w:val="000000" w:themeColor="text1"/>
          <w:u w:val="single"/>
          <w14:textFill>
            <w14:solidFill>
              <w14:schemeClr w14:val="tx1"/>
            </w14:solidFill>
          </w14:textFill>
        </w:rPr>
        <w:t>投标人须知前附表</w:t>
      </w:r>
      <w:r>
        <w:rPr>
          <w:rFonts w:ascii="宋体" w:hAnsi="宋体"/>
          <w:color w:val="000000" w:themeColor="text1"/>
          <w14:textFill>
            <w14:solidFill>
              <w14:schemeClr w14:val="tx1"/>
            </w14:solidFill>
          </w14:textFill>
        </w:rPr>
        <w:t>规定的金额、担保形式和招标文件第四章</w:t>
      </w:r>
      <w:r>
        <w:rPr>
          <w:rFonts w:hint="eastAsia" w:ascii="宋体" w:hAnsi="宋体"/>
          <w:color w:val="000000" w:themeColor="text1"/>
          <w14:textFill>
            <w14:solidFill>
              <w14:schemeClr w14:val="tx1"/>
            </w14:solidFill>
          </w14:textFill>
        </w:rPr>
        <w:t>“</w:t>
      </w:r>
      <w:r>
        <w:rPr>
          <w:rFonts w:ascii="宋体" w:hAnsi="宋体"/>
          <w:color w:val="000000" w:themeColor="text1"/>
          <w14:textFill>
            <w14:solidFill>
              <w14:schemeClr w14:val="tx1"/>
            </w14:solidFill>
          </w14:textFill>
        </w:rPr>
        <w:t>合同条款及格式</w:t>
      </w:r>
      <w:r>
        <w:rPr>
          <w:rFonts w:hint="eastAsia" w:ascii="宋体" w:hAnsi="宋体"/>
          <w:color w:val="000000" w:themeColor="text1"/>
          <w14:textFill>
            <w14:solidFill>
              <w14:schemeClr w14:val="tx1"/>
            </w14:solidFill>
          </w14:textFill>
        </w:rPr>
        <w:t>”</w:t>
      </w:r>
      <w:r>
        <w:rPr>
          <w:rFonts w:ascii="宋体" w:hAnsi="宋体"/>
          <w:color w:val="000000" w:themeColor="text1"/>
          <w14:textFill>
            <w14:solidFill>
              <w14:schemeClr w14:val="tx1"/>
            </w14:solidFill>
          </w14:textFill>
        </w:rPr>
        <w:t>规定的履约担保格式要求。</w:t>
      </w:r>
    </w:p>
    <w:p w14:paraId="17C60A9E">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7.3.2 中标人不能按本章第7.3.1项要求提交履约担保的，视为放弃中标，其投标保证金不予退还，给招标人造成的损失超过投标保证金数额的，中标人还应当对超过部分予以赔偿。</w:t>
      </w:r>
    </w:p>
    <w:p w14:paraId="0239F769">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7.3.3</w:t>
      </w:r>
      <w:r>
        <w:rPr>
          <w:rFonts w:ascii="宋体" w:hAnsi="宋体"/>
          <w:color w:val="000000" w:themeColor="text1"/>
          <w14:textFill>
            <w14:solidFill>
              <w14:schemeClr w14:val="tx1"/>
            </w14:solidFill>
          </w14:textFill>
        </w:rPr>
        <w:t xml:space="preserve"> </w:t>
      </w:r>
      <w:r>
        <w:rPr>
          <w:rFonts w:hint="eastAsia" w:ascii="宋体" w:hAnsi="宋体"/>
          <w:color w:val="000000" w:themeColor="text1"/>
          <w14:textFill>
            <w14:solidFill>
              <w14:schemeClr w14:val="tx1"/>
            </w14:solidFill>
          </w14:textFill>
        </w:rPr>
        <w:t>招标人要求中标人提供履约担保的，招标人必须在签订合同前，向中标人提供相同额度的工程款支付担保。</w:t>
      </w:r>
    </w:p>
    <w:p w14:paraId="22391712">
      <w:pPr>
        <w:pageBreakBefore w:val="0"/>
        <w:widowControl w:val="0"/>
        <w:kinsoku/>
        <w:wordWrap/>
        <w:overflowPunct/>
        <w:topLinePunct w:val="0"/>
        <w:autoSpaceDE/>
        <w:autoSpaceDN/>
        <w:bidi w:val="0"/>
        <w:adjustRightInd/>
        <w:snapToGrid/>
        <w:spacing w:line="360" w:lineRule="auto"/>
        <w:ind w:firstLine="482" w:firstLineChars="200"/>
        <w:textAlignment w:val="auto"/>
        <w:rPr>
          <w:b/>
          <w:bCs/>
          <w:color w:val="000000" w:themeColor="text1"/>
          <w:sz w:val="24"/>
          <w:szCs w:val="24"/>
          <w14:textFill>
            <w14:solidFill>
              <w14:schemeClr w14:val="tx1"/>
            </w14:solidFill>
          </w14:textFill>
        </w:rPr>
      </w:pPr>
      <w:bookmarkStart w:id="266" w:name="_Toc267475080"/>
      <w:bookmarkStart w:id="267" w:name="_Toc152042346"/>
      <w:bookmarkStart w:id="268" w:name="_Toc263403075"/>
      <w:bookmarkStart w:id="269" w:name="_Toc144974538"/>
      <w:bookmarkStart w:id="270" w:name="_Toc263777175"/>
      <w:bookmarkStart w:id="271" w:name="_Toc152045570"/>
      <w:bookmarkStart w:id="272" w:name="_Toc273437332"/>
      <w:r>
        <w:rPr>
          <w:b/>
          <w:bCs/>
          <w:color w:val="000000" w:themeColor="text1"/>
          <w:sz w:val="24"/>
          <w:szCs w:val="24"/>
          <w14:textFill>
            <w14:solidFill>
              <w14:schemeClr w14:val="tx1"/>
            </w14:solidFill>
          </w14:textFill>
        </w:rPr>
        <w:t>7.4 签订合同</w:t>
      </w:r>
      <w:bookmarkEnd w:id="266"/>
      <w:bookmarkEnd w:id="267"/>
      <w:bookmarkEnd w:id="268"/>
      <w:bookmarkEnd w:id="269"/>
      <w:bookmarkEnd w:id="270"/>
      <w:bookmarkEnd w:id="271"/>
      <w:bookmarkEnd w:id="272"/>
    </w:p>
    <w:p w14:paraId="48E72098">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7.4.1招标人和中标人应当自中标通知书发出之日起30天内，根据招标文件和中标人的投标文件订立书面合同。中标人无正当理由拒签合同的，招标人取消其中标资格，其投标保证金不予退还；给招标人造成的损失超过投标保证金数额的，中标人还应当对超过部分予以赔偿。</w:t>
      </w:r>
    </w:p>
    <w:p w14:paraId="26557223">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7.4.2 发出中标通知书后，招标人无正当理由拒签合同的，招标人向中标人退还投标保证金；给中标人造成损失的，还应当赔偿损失。</w:t>
      </w:r>
    </w:p>
    <w:p w14:paraId="67DEEDEF">
      <w:pPr>
        <w:pStyle w:val="7"/>
        <w:pageBreakBefore w:val="0"/>
        <w:widowControl w:val="0"/>
        <w:kinsoku/>
        <w:wordWrap/>
        <w:overflowPunct/>
        <w:topLinePunct w:val="0"/>
        <w:autoSpaceDE/>
        <w:autoSpaceDN/>
        <w:bidi w:val="0"/>
        <w:adjustRightInd/>
        <w:snapToGrid/>
        <w:spacing w:line="360" w:lineRule="auto"/>
        <w:ind w:firstLine="562" w:firstLineChars="200"/>
        <w:textAlignment w:val="auto"/>
        <w:rPr>
          <w:b/>
          <w:bCs/>
          <w:color w:val="000000" w:themeColor="text1"/>
          <w:sz w:val="28"/>
          <w:szCs w:val="28"/>
          <w14:textFill>
            <w14:solidFill>
              <w14:schemeClr w14:val="tx1"/>
            </w14:solidFill>
          </w14:textFill>
        </w:rPr>
      </w:pPr>
      <w:bookmarkStart w:id="273" w:name="_Toc152045571"/>
      <w:bookmarkStart w:id="274" w:name="_Toc273437333"/>
      <w:bookmarkStart w:id="275" w:name="_Toc144974539"/>
      <w:bookmarkStart w:id="276" w:name="_Toc267475081"/>
      <w:bookmarkStart w:id="277" w:name="_Toc263403076"/>
      <w:bookmarkStart w:id="278" w:name="_Toc35165703"/>
      <w:bookmarkStart w:id="279" w:name="_Toc263777176"/>
      <w:bookmarkStart w:id="280" w:name="_Toc152042347"/>
      <w:r>
        <w:rPr>
          <w:b/>
          <w:bCs/>
          <w:color w:val="000000" w:themeColor="text1"/>
          <w:sz w:val="28"/>
          <w:szCs w:val="28"/>
          <w14:textFill>
            <w14:solidFill>
              <w14:schemeClr w14:val="tx1"/>
            </w14:solidFill>
          </w14:textFill>
        </w:rPr>
        <w:t>8. 重新招标和不再招标</w:t>
      </w:r>
      <w:bookmarkEnd w:id="273"/>
      <w:bookmarkEnd w:id="274"/>
      <w:bookmarkEnd w:id="275"/>
      <w:bookmarkEnd w:id="276"/>
      <w:bookmarkEnd w:id="277"/>
      <w:bookmarkEnd w:id="278"/>
      <w:bookmarkEnd w:id="279"/>
      <w:bookmarkEnd w:id="280"/>
    </w:p>
    <w:p w14:paraId="1644EF25">
      <w:pPr>
        <w:pageBreakBefore w:val="0"/>
        <w:widowControl w:val="0"/>
        <w:kinsoku/>
        <w:wordWrap/>
        <w:overflowPunct/>
        <w:topLinePunct w:val="0"/>
        <w:autoSpaceDE/>
        <w:autoSpaceDN/>
        <w:bidi w:val="0"/>
        <w:adjustRightInd/>
        <w:snapToGrid/>
        <w:spacing w:line="360" w:lineRule="auto"/>
        <w:ind w:firstLine="482" w:firstLineChars="200"/>
        <w:textAlignment w:val="auto"/>
        <w:rPr>
          <w:b/>
          <w:bCs/>
          <w:color w:val="000000" w:themeColor="text1"/>
          <w:sz w:val="24"/>
          <w:szCs w:val="24"/>
          <w14:textFill>
            <w14:solidFill>
              <w14:schemeClr w14:val="tx1"/>
            </w14:solidFill>
          </w14:textFill>
        </w:rPr>
      </w:pPr>
      <w:bookmarkStart w:id="281" w:name="_Toc263403077"/>
      <w:bookmarkStart w:id="282" w:name="_Toc152042348"/>
      <w:bookmarkStart w:id="283" w:name="_Toc263777177"/>
      <w:bookmarkStart w:id="284" w:name="_Toc144974540"/>
      <w:bookmarkStart w:id="285" w:name="_Toc267475082"/>
      <w:bookmarkStart w:id="286" w:name="_Toc273437334"/>
      <w:bookmarkStart w:id="287" w:name="_Toc152045572"/>
      <w:r>
        <w:rPr>
          <w:b/>
          <w:bCs/>
          <w:color w:val="000000" w:themeColor="text1"/>
          <w:sz w:val="24"/>
          <w:szCs w:val="24"/>
          <w14:textFill>
            <w14:solidFill>
              <w14:schemeClr w14:val="tx1"/>
            </w14:solidFill>
          </w14:textFill>
        </w:rPr>
        <w:t>8.1 重新招标</w:t>
      </w:r>
      <w:bookmarkEnd w:id="281"/>
      <w:bookmarkEnd w:id="282"/>
      <w:bookmarkEnd w:id="283"/>
      <w:bookmarkEnd w:id="284"/>
      <w:bookmarkEnd w:id="285"/>
      <w:bookmarkEnd w:id="286"/>
      <w:bookmarkEnd w:id="287"/>
    </w:p>
    <w:p w14:paraId="61CE7E77">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有下列情形之一的，招标人将重新招标：</w:t>
      </w:r>
    </w:p>
    <w:p w14:paraId="5B675495">
      <w:pPr>
        <w:pageBreakBefore w:val="0"/>
        <w:widowControl w:val="0"/>
        <w:numPr>
          <w:ilvl w:val="1"/>
          <w:numId w:val="2"/>
        </w:numPr>
        <w:tabs>
          <w:tab w:val="clear" w:pos="780"/>
        </w:tabs>
        <w:kinsoku/>
        <w:wordWrap/>
        <w:overflowPunct/>
        <w:topLinePunct w:val="0"/>
        <w:autoSpaceDE/>
        <w:autoSpaceDN/>
        <w:bidi w:val="0"/>
        <w:adjustRightInd/>
        <w:snapToGrid/>
        <w:spacing w:line="360" w:lineRule="auto"/>
        <w:ind w:left="420" w:leftChars="200"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投标截止时间止，投标人少于3个的；</w:t>
      </w:r>
    </w:p>
    <w:p w14:paraId="708A0491">
      <w:pPr>
        <w:pageBreakBefore w:val="0"/>
        <w:widowControl w:val="0"/>
        <w:numPr>
          <w:ilvl w:val="1"/>
          <w:numId w:val="2"/>
        </w:numPr>
        <w:tabs>
          <w:tab w:val="clear" w:pos="780"/>
        </w:tabs>
        <w:kinsoku/>
        <w:wordWrap/>
        <w:overflowPunct/>
        <w:topLinePunct w:val="0"/>
        <w:autoSpaceDE/>
        <w:autoSpaceDN/>
        <w:bidi w:val="0"/>
        <w:adjustRightInd/>
        <w:snapToGrid/>
        <w:spacing w:line="360" w:lineRule="auto"/>
        <w:ind w:left="420" w:leftChars="200"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经评标委员会评审后否决所有投标的</w:t>
      </w:r>
      <w:r>
        <w:rPr>
          <w:rFonts w:hint="eastAsia" w:ascii="宋体" w:hAnsi="宋体"/>
          <w:color w:val="000000" w:themeColor="text1"/>
          <w14:textFill>
            <w14:solidFill>
              <w14:schemeClr w14:val="tx1"/>
            </w14:solidFill>
          </w14:textFill>
        </w:rPr>
        <w:t>；</w:t>
      </w:r>
    </w:p>
    <w:p w14:paraId="7985E52A">
      <w:pPr>
        <w:pageBreakBefore w:val="0"/>
        <w:widowControl w:val="0"/>
        <w:kinsoku/>
        <w:wordWrap/>
        <w:overflowPunct/>
        <w:topLinePunct w:val="0"/>
        <w:autoSpaceDE/>
        <w:autoSpaceDN/>
        <w:bidi w:val="0"/>
        <w:adjustRightInd/>
        <w:snapToGrid/>
        <w:spacing w:line="360" w:lineRule="auto"/>
        <w:ind w:firstLine="482" w:firstLineChars="200"/>
        <w:textAlignment w:val="auto"/>
        <w:rPr>
          <w:b/>
          <w:bCs/>
          <w:color w:val="000000" w:themeColor="text1"/>
          <w:sz w:val="24"/>
          <w:szCs w:val="24"/>
          <w14:textFill>
            <w14:solidFill>
              <w14:schemeClr w14:val="tx1"/>
            </w14:solidFill>
          </w14:textFill>
        </w:rPr>
      </w:pPr>
      <w:bookmarkStart w:id="288" w:name="_Toc263403078"/>
      <w:bookmarkStart w:id="289" w:name="_Toc263777178"/>
      <w:bookmarkStart w:id="290" w:name="_Toc152042349"/>
      <w:bookmarkStart w:id="291" w:name="_Toc273437335"/>
      <w:bookmarkStart w:id="292" w:name="_Toc152045573"/>
      <w:bookmarkStart w:id="293" w:name="_Toc144974541"/>
      <w:bookmarkStart w:id="294" w:name="_Toc267475083"/>
      <w:r>
        <w:rPr>
          <w:b/>
          <w:bCs/>
          <w:color w:val="000000" w:themeColor="text1"/>
          <w:sz w:val="24"/>
          <w:szCs w:val="24"/>
          <w14:textFill>
            <w14:solidFill>
              <w14:schemeClr w14:val="tx1"/>
            </w14:solidFill>
          </w14:textFill>
        </w:rPr>
        <w:t>8.2 不再招标</w:t>
      </w:r>
      <w:bookmarkEnd w:id="288"/>
      <w:bookmarkEnd w:id="289"/>
      <w:bookmarkEnd w:id="290"/>
      <w:bookmarkEnd w:id="291"/>
      <w:bookmarkEnd w:id="292"/>
      <w:bookmarkEnd w:id="293"/>
      <w:bookmarkEnd w:id="294"/>
    </w:p>
    <w:p w14:paraId="3B072653">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重新招标后投标人仍少于3个或者所有投标被否决的</w:t>
      </w:r>
      <w:r>
        <w:rPr>
          <w:rFonts w:hint="eastAsia" w:ascii="宋体" w:hAnsi="宋体"/>
          <w:color w:val="000000" w:themeColor="text1"/>
          <w14:textFill>
            <w14:solidFill>
              <w14:schemeClr w14:val="tx1"/>
            </w14:solidFill>
          </w14:textFill>
        </w:rPr>
        <w:t>，</w:t>
      </w:r>
      <w:r>
        <w:rPr>
          <w:rFonts w:ascii="宋体" w:hAnsi="宋体"/>
          <w:color w:val="000000" w:themeColor="text1"/>
          <w14:textFill>
            <w14:solidFill>
              <w14:schemeClr w14:val="tx1"/>
            </w14:solidFill>
          </w14:textFill>
        </w:rPr>
        <w:t>属于必须审批或核准的工程建设项目，经原审批或核准部门批准后不再进行招标。</w:t>
      </w:r>
    </w:p>
    <w:p w14:paraId="048C1448">
      <w:pPr>
        <w:pStyle w:val="7"/>
        <w:pageBreakBefore w:val="0"/>
        <w:widowControl w:val="0"/>
        <w:kinsoku/>
        <w:wordWrap/>
        <w:overflowPunct/>
        <w:topLinePunct w:val="0"/>
        <w:autoSpaceDE/>
        <w:autoSpaceDN/>
        <w:bidi w:val="0"/>
        <w:adjustRightInd/>
        <w:snapToGrid/>
        <w:spacing w:line="360" w:lineRule="auto"/>
        <w:ind w:firstLine="562" w:firstLineChars="200"/>
        <w:textAlignment w:val="auto"/>
        <w:rPr>
          <w:b/>
          <w:bCs/>
          <w:color w:val="000000" w:themeColor="text1"/>
          <w:sz w:val="28"/>
          <w:szCs w:val="28"/>
          <w14:textFill>
            <w14:solidFill>
              <w14:schemeClr w14:val="tx1"/>
            </w14:solidFill>
          </w14:textFill>
        </w:rPr>
      </w:pPr>
      <w:bookmarkStart w:id="295" w:name="_Toc35165704"/>
      <w:bookmarkStart w:id="296" w:name="_Toc263403079"/>
      <w:bookmarkStart w:id="297" w:name="_Toc152045574"/>
      <w:bookmarkStart w:id="298" w:name="_Toc152042350"/>
      <w:bookmarkStart w:id="299" w:name="_Toc267475084"/>
      <w:bookmarkStart w:id="300" w:name="_Toc263777179"/>
      <w:bookmarkStart w:id="301" w:name="_Toc273437336"/>
      <w:bookmarkStart w:id="302" w:name="_Toc144974542"/>
      <w:r>
        <w:rPr>
          <w:b/>
          <w:bCs/>
          <w:color w:val="000000" w:themeColor="text1"/>
          <w:sz w:val="28"/>
          <w:szCs w:val="28"/>
          <w14:textFill>
            <w14:solidFill>
              <w14:schemeClr w14:val="tx1"/>
            </w14:solidFill>
          </w14:textFill>
        </w:rPr>
        <w:t>9. 纪律和监督</w:t>
      </w:r>
      <w:bookmarkEnd w:id="295"/>
      <w:bookmarkEnd w:id="296"/>
      <w:bookmarkEnd w:id="297"/>
      <w:bookmarkEnd w:id="298"/>
      <w:bookmarkEnd w:id="299"/>
      <w:bookmarkEnd w:id="300"/>
      <w:bookmarkEnd w:id="301"/>
      <w:bookmarkEnd w:id="302"/>
    </w:p>
    <w:p w14:paraId="0B3633C8">
      <w:pPr>
        <w:pageBreakBefore w:val="0"/>
        <w:widowControl w:val="0"/>
        <w:kinsoku/>
        <w:wordWrap/>
        <w:overflowPunct/>
        <w:topLinePunct w:val="0"/>
        <w:autoSpaceDE/>
        <w:autoSpaceDN/>
        <w:bidi w:val="0"/>
        <w:adjustRightInd/>
        <w:snapToGrid/>
        <w:spacing w:line="360" w:lineRule="auto"/>
        <w:ind w:firstLine="482" w:firstLineChars="200"/>
        <w:textAlignment w:val="auto"/>
        <w:rPr>
          <w:b/>
          <w:bCs/>
          <w:color w:val="000000" w:themeColor="text1"/>
          <w:sz w:val="24"/>
          <w:szCs w:val="24"/>
          <w14:textFill>
            <w14:solidFill>
              <w14:schemeClr w14:val="tx1"/>
            </w14:solidFill>
          </w14:textFill>
        </w:rPr>
      </w:pPr>
      <w:bookmarkStart w:id="303" w:name="_Toc263777180"/>
      <w:bookmarkStart w:id="304" w:name="_Toc267475085"/>
      <w:bookmarkStart w:id="305" w:name="_Toc152042351"/>
      <w:bookmarkStart w:id="306" w:name="_Toc144974543"/>
      <w:bookmarkStart w:id="307" w:name="_Toc263403080"/>
      <w:bookmarkStart w:id="308" w:name="_Toc152045575"/>
      <w:bookmarkStart w:id="309" w:name="_Toc273437337"/>
      <w:r>
        <w:rPr>
          <w:b/>
          <w:bCs/>
          <w:color w:val="000000" w:themeColor="text1"/>
          <w:sz w:val="24"/>
          <w:szCs w:val="24"/>
          <w14:textFill>
            <w14:solidFill>
              <w14:schemeClr w14:val="tx1"/>
            </w14:solidFill>
          </w14:textFill>
        </w:rPr>
        <w:t>9.1 对招标人的纪律要求</w:t>
      </w:r>
      <w:bookmarkEnd w:id="303"/>
      <w:bookmarkEnd w:id="304"/>
      <w:bookmarkEnd w:id="305"/>
      <w:bookmarkEnd w:id="306"/>
      <w:bookmarkEnd w:id="307"/>
      <w:bookmarkEnd w:id="308"/>
      <w:bookmarkEnd w:id="309"/>
    </w:p>
    <w:p w14:paraId="040B4F09">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招标人不得泄漏招标投标活动中应当保密的情况和资料，不得与投标人串通损害国家利益、社会公共利益或者他人合法权益。</w:t>
      </w:r>
    </w:p>
    <w:p w14:paraId="484FB48C">
      <w:pPr>
        <w:pageBreakBefore w:val="0"/>
        <w:widowControl w:val="0"/>
        <w:kinsoku/>
        <w:wordWrap/>
        <w:overflowPunct/>
        <w:topLinePunct w:val="0"/>
        <w:autoSpaceDE/>
        <w:autoSpaceDN/>
        <w:bidi w:val="0"/>
        <w:adjustRightInd/>
        <w:snapToGrid/>
        <w:spacing w:line="360" w:lineRule="auto"/>
        <w:ind w:firstLine="482" w:firstLineChars="200"/>
        <w:textAlignment w:val="auto"/>
        <w:rPr>
          <w:b/>
          <w:bCs/>
          <w:color w:val="000000" w:themeColor="text1"/>
          <w:sz w:val="24"/>
          <w:szCs w:val="24"/>
          <w14:textFill>
            <w14:solidFill>
              <w14:schemeClr w14:val="tx1"/>
            </w14:solidFill>
          </w14:textFill>
        </w:rPr>
      </w:pPr>
      <w:bookmarkStart w:id="310" w:name="_Toc263403081"/>
      <w:bookmarkStart w:id="311" w:name="_Toc152042352"/>
      <w:bookmarkStart w:id="312" w:name="_Toc144974544"/>
      <w:bookmarkStart w:id="313" w:name="_Toc152045576"/>
      <w:bookmarkStart w:id="314" w:name="_Toc263777181"/>
      <w:bookmarkStart w:id="315" w:name="_Toc267475086"/>
      <w:bookmarkStart w:id="316" w:name="_Toc273437338"/>
      <w:r>
        <w:rPr>
          <w:b/>
          <w:bCs/>
          <w:color w:val="000000" w:themeColor="text1"/>
          <w:sz w:val="24"/>
          <w:szCs w:val="24"/>
          <w14:textFill>
            <w14:solidFill>
              <w14:schemeClr w14:val="tx1"/>
            </w14:solidFill>
          </w14:textFill>
        </w:rPr>
        <w:t>9.2 对投标人的纪律要求</w:t>
      </w:r>
      <w:bookmarkEnd w:id="310"/>
      <w:bookmarkEnd w:id="311"/>
      <w:bookmarkEnd w:id="312"/>
      <w:bookmarkEnd w:id="313"/>
      <w:bookmarkEnd w:id="314"/>
      <w:bookmarkEnd w:id="315"/>
      <w:bookmarkEnd w:id="316"/>
    </w:p>
    <w:p w14:paraId="4FA5E0E8">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投标人不得相互串通投标或者与招标人串通投标，不得向招标人或者评标委员会成员行贿谋取中标，不得以他人名义投标或者以其他方式弄虚作假骗取中标；投标人不得以任何方式干扰、影响评标工作。</w:t>
      </w:r>
    </w:p>
    <w:p w14:paraId="23B6FDBA">
      <w:pPr>
        <w:pageBreakBefore w:val="0"/>
        <w:widowControl w:val="0"/>
        <w:kinsoku/>
        <w:wordWrap/>
        <w:overflowPunct/>
        <w:topLinePunct w:val="0"/>
        <w:autoSpaceDE/>
        <w:autoSpaceDN/>
        <w:bidi w:val="0"/>
        <w:adjustRightInd/>
        <w:snapToGrid/>
        <w:spacing w:line="360" w:lineRule="auto"/>
        <w:ind w:firstLine="482" w:firstLineChars="200"/>
        <w:textAlignment w:val="auto"/>
        <w:rPr>
          <w:b/>
          <w:bCs/>
          <w:color w:val="000000" w:themeColor="text1"/>
          <w:sz w:val="24"/>
          <w:szCs w:val="24"/>
          <w14:textFill>
            <w14:solidFill>
              <w14:schemeClr w14:val="tx1"/>
            </w14:solidFill>
          </w14:textFill>
        </w:rPr>
      </w:pPr>
      <w:bookmarkStart w:id="317" w:name="_Toc263777182"/>
      <w:bookmarkStart w:id="318" w:name="_Toc152045577"/>
      <w:bookmarkStart w:id="319" w:name="_Toc267475087"/>
      <w:bookmarkStart w:id="320" w:name="_Toc273437339"/>
      <w:bookmarkStart w:id="321" w:name="_Toc152042353"/>
      <w:bookmarkStart w:id="322" w:name="_Toc144974545"/>
      <w:bookmarkStart w:id="323" w:name="_Toc263403082"/>
      <w:r>
        <w:rPr>
          <w:b/>
          <w:bCs/>
          <w:color w:val="000000" w:themeColor="text1"/>
          <w:sz w:val="24"/>
          <w:szCs w:val="24"/>
          <w14:textFill>
            <w14:solidFill>
              <w14:schemeClr w14:val="tx1"/>
            </w14:solidFill>
          </w14:textFill>
        </w:rPr>
        <w:t>9.3 对评标委员会成员的纪律要求</w:t>
      </w:r>
      <w:bookmarkEnd w:id="317"/>
      <w:bookmarkEnd w:id="318"/>
      <w:bookmarkEnd w:id="319"/>
      <w:bookmarkEnd w:id="320"/>
      <w:bookmarkEnd w:id="321"/>
      <w:bookmarkEnd w:id="322"/>
      <w:bookmarkEnd w:id="323"/>
    </w:p>
    <w:p w14:paraId="36CD9260">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评标委员会成员不得收受他人的财物或者其他好处，不得向他人透漏对投标文件的评审和比较、中标候选人的推荐情况以及评标有关的其他情况。在评标活动中，评标委员会成员不得擅离职守，影响评标程序正常进行，不得使用第三章“评标办法”没有规定的评审因素和标准进行评标。</w:t>
      </w:r>
    </w:p>
    <w:p w14:paraId="423FCD66">
      <w:pPr>
        <w:pageBreakBefore w:val="0"/>
        <w:widowControl w:val="0"/>
        <w:kinsoku/>
        <w:wordWrap/>
        <w:overflowPunct/>
        <w:topLinePunct w:val="0"/>
        <w:autoSpaceDE/>
        <w:autoSpaceDN/>
        <w:bidi w:val="0"/>
        <w:adjustRightInd/>
        <w:snapToGrid/>
        <w:spacing w:line="360" w:lineRule="auto"/>
        <w:ind w:firstLine="482" w:firstLineChars="200"/>
        <w:textAlignment w:val="auto"/>
        <w:rPr>
          <w:b/>
          <w:bCs/>
          <w:color w:val="000000" w:themeColor="text1"/>
          <w:sz w:val="24"/>
          <w:szCs w:val="24"/>
          <w14:textFill>
            <w14:solidFill>
              <w14:schemeClr w14:val="tx1"/>
            </w14:solidFill>
          </w14:textFill>
        </w:rPr>
      </w:pPr>
      <w:bookmarkStart w:id="324" w:name="_Toc263403083"/>
      <w:bookmarkStart w:id="325" w:name="_Toc152042354"/>
      <w:bookmarkStart w:id="326" w:name="_Toc263777183"/>
      <w:bookmarkStart w:id="327" w:name="_Toc273437340"/>
      <w:bookmarkStart w:id="328" w:name="_Toc267475088"/>
      <w:bookmarkStart w:id="329" w:name="_Toc152045578"/>
      <w:bookmarkStart w:id="330" w:name="_Toc144974546"/>
      <w:r>
        <w:rPr>
          <w:b/>
          <w:bCs/>
          <w:color w:val="000000" w:themeColor="text1"/>
          <w:sz w:val="24"/>
          <w:szCs w:val="24"/>
          <w14:textFill>
            <w14:solidFill>
              <w14:schemeClr w14:val="tx1"/>
            </w14:solidFill>
          </w14:textFill>
        </w:rPr>
        <w:t>9.4 对与评标活动有关的工作人员的纪律要求</w:t>
      </w:r>
      <w:bookmarkEnd w:id="324"/>
      <w:bookmarkEnd w:id="325"/>
      <w:bookmarkEnd w:id="326"/>
      <w:bookmarkEnd w:id="327"/>
      <w:bookmarkEnd w:id="328"/>
      <w:bookmarkEnd w:id="329"/>
    </w:p>
    <w:p w14:paraId="0EB852C5">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bookmarkStart w:id="331" w:name="_Toc152042355"/>
      <w:r>
        <w:rPr>
          <w:rFonts w:ascii="宋体" w:hAnsi="宋体"/>
          <w:color w:val="000000" w:themeColor="text1"/>
          <w14:textFill>
            <w14:solidFill>
              <w14:schemeClr w14:val="tx1"/>
            </w14:solidFill>
          </w14:textFill>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bookmarkEnd w:id="331"/>
    </w:p>
    <w:p w14:paraId="2CBF6D55">
      <w:pPr>
        <w:pageBreakBefore w:val="0"/>
        <w:widowControl w:val="0"/>
        <w:kinsoku/>
        <w:wordWrap/>
        <w:overflowPunct/>
        <w:topLinePunct w:val="0"/>
        <w:autoSpaceDE/>
        <w:autoSpaceDN/>
        <w:bidi w:val="0"/>
        <w:adjustRightInd/>
        <w:snapToGrid/>
        <w:spacing w:line="360" w:lineRule="auto"/>
        <w:ind w:firstLine="482" w:firstLineChars="200"/>
        <w:textAlignment w:val="auto"/>
        <w:rPr>
          <w:b/>
          <w:bCs/>
          <w:color w:val="000000" w:themeColor="text1"/>
          <w:sz w:val="24"/>
          <w:szCs w:val="24"/>
          <w14:textFill>
            <w14:solidFill>
              <w14:schemeClr w14:val="tx1"/>
            </w14:solidFill>
          </w14:textFill>
        </w:rPr>
      </w:pPr>
      <w:bookmarkStart w:id="332" w:name="_Toc152042356"/>
      <w:bookmarkStart w:id="333" w:name="_Toc273437341"/>
      <w:bookmarkStart w:id="334" w:name="_Toc267475089"/>
      <w:bookmarkStart w:id="335" w:name="_Toc263777184"/>
      <w:bookmarkStart w:id="336" w:name="_Toc263403084"/>
      <w:bookmarkStart w:id="337" w:name="_Toc152045579"/>
      <w:r>
        <w:rPr>
          <w:b/>
          <w:bCs/>
          <w:color w:val="000000" w:themeColor="text1"/>
          <w:sz w:val="24"/>
          <w:szCs w:val="24"/>
          <w14:textFill>
            <w14:solidFill>
              <w14:schemeClr w14:val="tx1"/>
            </w14:solidFill>
          </w14:textFill>
        </w:rPr>
        <w:t>9.5投诉</w:t>
      </w:r>
      <w:bookmarkEnd w:id="330"/>
      <w:bookmarkEnd w:id="332"/>
      <w:bookmarkEnd w:id="333"/>
      <w:bookmarkEnd w:id="334"/>
      <w:bookmarkEnd w:id="335"/>
      <w:bookmarkEnd w:id="336"/>
      <w:bookmarkEnd w:id="337"/>
    </w:p>
    <w:p w14:paraId="17D3E430">
      <w:pPr>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投标人和其他利害关系人认为本次招标活动违反法律、法规和规章规定的，有权向有关行政监督部门投诉。</w:t>
      </w:r>
    </w:p>
    <w:p w14:paraId="4C10A4CB">
      <w:pPr>
        <w:pageBreakBefore w:val="0"/>
        <w:widowControl w:val="0"/>
        <w:kinsoku/>
        <w:wordWrap/>
        <w:overflowPunct/>
        <w:topLinePunct w:val="0"/>
        <w:autoSpaceDE/>
        <w:autoSpaceDN/>
        <w:bidi w:val="0"/>
        <w:adjustRightInd/>
        <w:snapToGrid/>
        <w:spacing w:line="360" w:lineRule="auto"/>
        <w:ind w:firstLine="482" w:firstLineChars="200"/>
        <w:textAlignment w:val="auto"/>
        <w:rPr>
          <w:b/>
          <w:bCs/>
          <w:color w:val="000000" w:themeColor="text1"/>
          <w:sz w:val="24"/>
          <w:szCs w:val="24"/>
          <w14:textFill>
            <w14:solidFill>
              <w14:schemeClr w14:val="tx1"/>
            </w14:solidFill>
          </w14:textFill>
        </w:rPr>
      </w:pPr>
      <w:r>
        <w:rPr>
          <w:b/>
          <w:bCs/>
          <w:color w:val="000000" w:themeColor="text1"/>
          <w:sz w:val="24"/>
          <w:szCs w:val="24"/>
          <w14:textFill>
            <w14:solidFill>
              <w14:schemeClr w14:val="tx1"/>
            </w14:solidFill>
          </w14:textFill>
        </w:rPr>
        <w:t xml:space="preserve">9.6 </w:t>
      </w:r>
      <w:r>
        <w:rPr>
          <w:rFonts w:hint="eastAsia"/>
          <w:b/>
          <w:bCs/>
          <w:color w:val="000000" w:themeColor="text1"/>
          <w:sz w:val="24"/>
          <w:szCs w:val="24"/>
          <w14:textFill>
            <w14:solidFill>
              <w14:schemeClr w14:val="tx1"/>
            </w14:solidFill>
          </w14:textFill>
        </w:rPr>
        <w:t>不良行为记录</w:t>
      </w:r>
    </w:p>
    <w:p w14:paraId="1A2FE8F1">
      <w:pPr>
        <w:pageBreakBefore w:val="0"/>
        <w:widowControl w:val="0"/>
        <w:kinsoku/>
        <w:wordWrap/>
        <w:overflowPunct/>
        <w:topLinePunct w:val="0"/>
        <w:autoSpaceDE/>
        <w:autoSpaceDN/>
        <w:bidi w:val="0"/>
        <w:adjustRightInd/>
        <w:snapToGrid/>
        <w:spacing w:line="360" w:lineRule="auto"/>
        <w:ind w:firstLine="420" w:firstLineChars="200"/>
        <w:textAlignment w:val="auto"/>
        <w:rPr>
          <w:color w:val="000000" w:themeColor="text1"/>
          <w14:textFill>
            <w14:solidFill>
              <w14:schemeClr w14:val="tx1"/>
            </w14:solidFill>
          </w14:textFill>
        </w:rPr>
      </w:pPr>
      <w:r>
        <w:rPr>
          <w:rFonts w:hint="eastAsia"/>
          <w:color w:val="000000" w:themeColor="text1"/>
          <w14:textFill>
            <w14:solidFill>
              <w14:schemeClr w14:val="tx1"/>
            </w14:solidFill>
          </w14:textFill>
        </w:rPr>
        <w:t>招标人、投标人、专家评委、代理机构在整个招投标活动中如有违反上述纪律要求及</w:t>
      </w:r>
      <w:r>
        <w:rPr>
          <w:rFonts w:hint="eastAsia"/>
          <w:color w:val="000000" w:themeColor="text1"/>
          <w:lang w:val="en-US" w:eastAsia="zh-CN"/>
          <w14:textFill>
            <w14:solidFill>
              <w14:schemeClr w14:val="tx1"/>
            </w14:solidFill>
          </w14:textFill>
        </w:rPr>
        <w:t>信</w:t>
      </w:r>
      <w:r>
        <w:rPr>
          <w:rFonts w:hint="eastAsia"/>
          <w:color w:val="000000" w:themeColor="text1"/>
          <w14:textFill>
            <w14:solidFill>
              <w14:schemeClr w14:val="tx1"/>
            </w14:solidFill>
          </w14:textFill>
        </w:rPr>
        <w:t>阳市公共资源交易中心相关规定，由</w:t>
      </w:r>
      <w:r>
        <w:rPr>
          <w:rFonts w:hint="eastAsia"/>
          <w:color w:val="000000" w:themeColor="text1"/>
          <w:lang w:val="en-US" w:eastAsia="zh-CN"/>
          <w14:textFill>
            <w14:solidFill>
              <w14:schemeClr w14:val="tx1"/>
            </w14:solidFill>
          </w14:textFill>
        </w:rPr>
        <w:t>信</w:t>
      </w:r>
      <w:r>
        <w:rPr>
          <w:rFonts w:hint="eastAsia"/>
          <w:color w:val="000000" w:themeColor="text1"/>
          <w14:textFill>
            <w14:solidFill>
              <w14:schemeClr w14:val="tx1"/>
            </w14:solidFill>
          </w14:textFill>
        </w:rPr>
        <w:t>阳市公共资源交易中心按照《</w:t>
      </w:r>
      <w:r>
        <w:rPr>
          <w:rFonts w:hint="eastAsia"/>
          <w:color w:val="000000" w:themeColor="text1"/>
          <w:lang w:val="en-US" w:eastAsia="zh-CN"/>
          <w14:textFill>
            <w14:solidFill>
              <w14:schemeClr w14:val="tx1"/>
            </w14:solidFill>
          </w14:textFill>
        </w:rPr>
        <w:t>信</w:t>
      </w:r>
      <w:r>
        <w:rPr>
          <w:rFonts w:hint="eastAsia"/>
          <w:color w:val="000000" w:themeColor="text1"/>
          <w14:textFill>
            <w14:solidFill>
              <w14:schemeClr w14:val="tx1"/>
            </w14:solidFill>
          </w14:textFill>
        </w:rPr>
        <w:t>阳市公共资源交易主体不良行为公示办法》列入不良行为记录，并在</w:t>
      </w:r>
      <w:r>
        <w:rPr>
          <w:rFonts w:hint="eastAsia"/>
          <w:color w:val="000000" w:themeColor="text1"/>
          <w:lang w:val="en-US" w:eastAsia="zh-CN"/>
          <w14:textFill>
            <w14:solidFill>
              <w14:schemeClr w14:val="tx1"/>
            </w14:solidFill>
          </w14:textFill>
        </w:rPr>
        <w:t>信</w:t>
      </w:r>
      <w:bookmarkStart w:id="517" w:name="_GoBack"/>
      <w:bookmarkEnd w:id="517"/>
      <w:r>
        <w:rPr>
          <w:rFonts w:hint="eastAsia"/>
          <w:color w:val="000000" w:themeColor="text1"/>
          <w14:textFill>
            <w14:solidFill>
              <w14:schemeClr w14:val="tx1"/>
            </w14:solidFill>
          </w14:textFill>
        </w:rPr>
        <w:t>阳市公共资源交易中心网站予以曝光。</w:t>
      </w:r>
    </w:p>
    <w:p w14:paraId="58005FD4">
      <w:pPr>
        <w:pageBreakBefore w:val="0"/>
        <w:widowControl w:val="0"/>
        <w:kinsoku/>
        <w:wordWrap/>
        <w:overflowPunct/>
        <w:topLinePunct w:val="0"/>
        <w:autoSpaceDE/>
        <w:autoSpaceDN/>
        <w:bidi w:val="0"/>
        <w:adjustRightInd/>
        <w:snapToGrid/>
        <w:spacing w:line="360" w:lineRule="auto"/>
        <w:ind w:firstLine="482" w:firstLineChars="200"/>
        <w:textAlignment w:val="auto"/>
        <w:rPr>
          <w:b/>
          <w:bCs/>
          <w:color w:val="000000" w:themeColor="text1"/>
          <w:sz w:val="24"/>
          <w:szCs w:val="24"/>
          <w14:textFill>
            <w14:solidFill>
              <w14:schemeClr w14:val="tx1"/>
            </w14:solidFill>
          </w14:textFill>
        </w:rPr>
      </w:pPr>
      <w:bookmarkStart w:id="338" w:name="_Toc263777185"/>
      <w:bookmarkStart w:id="339" w:name="_Toc144974547"/>
      <w:bookmarkStart w:id="340" w:name="_Toc263403085"/>
      <w:bookmarkStart w:id="341" w:name="_Toc152045580"/>
      <w:bookmarkStart w:id="342" w:name="_Toc267475090"/>
      <w:bookmarkStart w:id="343" w:name="_Toc35165705"/>
      <w:bookmarkStart w:id="344" w:name="_Toc152042357"/>
      <w:bookmarkStart w:id="345" w:name="_Toc273437342"/>
      <w:r>
        <w:rPr>
          <w:b/>
          <w:bCs/>
          <w:color w:val="000000" w:themeColor="text1"/>
          <w:sz w:val="24"/>
          <w:szCs w:val="24"/>
          <w14:textFill>
            <w14:solidFill>
              <w14:schemeClr w14:val="tx1"/>
            </w14:solidFill>
          </w14:textFill>
        </w:rPr>
        <w:t>10. 需要补充的其他内容</w:t>
      </w:r>
      <w:bookmarkEnd w:id="338"/>
      <w:bookmarkEnd w:id="339"/>
      <w:bookmarkEnd w:id="340"/>
      <w:bookmarkEnd w:id="341"/>
      <w:bookmarkEnd w:id="342"/>
      <w:bookmarkEnd w:id="343"/>
      <w:bookmarkEnd w:id="344"/>
      <w:bookmarkEnd w:id="345"/>
    </w:p>
    <w:p w14:paraId="605E8387">
      <w:pPr>
        <w:pStyle w:val="9"/>
        <w:bidi w:val="0"/>
        <w:rPr>
          <w:rFonts w:hint="eastAsia"/>
          <w:color w:val="auto"/>
          <w:lang w:val="en-US" w:eastAsia="zh-CN"/>
        </w:rPr>
      </w:pPr>
      <w:bookmarkStart w:id="346" w:name="_Toc312745614"/>
      <w:r>
        <w:rPr>
          <w:rFonts w:hint="eastAsia"/>
          <w:color w:val="000000" w:themeColor="text1"/>
          <w14:textFill>
            <w14:solidFill>
              <w14:schemeClr w14:val="tx1"/>
            </w14:solidFill>
          </w14:textFill>
        </w:rPr>
        <w:t>需要补充的其他内容：</w:t>
      </w:r>
      <w:r>
        <w:rPr>
          <w:rFonts w:hint="eastAsia"/>
          <w:b w:val="0"/>
          <w:bCs w:val="0"/>
          <w:color w:val="000000" w:themeColor="text1"/>
          <w:u w:val="none"/>
          <w14:textFill>
            <w14:solidFill>
              <w14:schemeClr w14:val="tx1"/>
            </w14:solidFill>
          </w14:textFill>
        </w:rPr>
        <w:t>见</w:t>
      </w:r>
      <w:r>
        <w:rPr>
          <w:b w:val="0"/>
          <w:bCs w:val="0"/>
          <w:color w:val="000000" w:themeColor="text1"/>
          <w:u w:val="none"/>
          <w14:textFill>
            <w14:solidFill>
              <w14:schemeClr w14:val="tx1"/>
            </w14:solidFill>
          </w14:textFill>
        </w:rPr>
        <w:t>投标人须知前附表</w:t>
      </w:r>
      <w:r>
        <w:rPr>
          <w:color w:val="000000" w:themeColor="text1"/>
          <w14:textFill>
            <w14:solidFill>
              <w14:schemeClr w14:val="tx1"/>
            </w14:solidFill>
          </w14:textFill>
        </w:rPr>
        <w:t>。</w:t>
      </w:r>
      <w:bookmarkEnd w:id="346"/>
      <w:bookmarkStart w:id="347" w:name="_Toc144974554"/>
      <w:bookmarkStart w:id="348" w:name="_Toc273437343"/>
      <w:bookmarkStart w:id="349" w:name="_Toc267475092"/>
      <w:bookmarkStart w:id="350" w:name="_Toc263777190"/>
      <w:bookmarkStart w:id="351" w:name="_Toc152042364"/>
      <w:bookmarkStart w:id="352" w:name="_Toc152045587"/>
      <w:bookmarkStart w:id="353" w:name="_Toc263403092"/>
      <w:r>
        <w:rPr>
          <w:color w:val="000000" w:themeColor="text1"/>
          <w14:textFill>
            <w14:solidFill>
              <w14:schemeClr w14:val="tx1"/>
            </w14:solidFill>
          </w14:textFill>
        </w:rPr>
        <w:br w:type="page"/>
      </w:r>
      <w:bookmarkEnd w:id="347"/>
      <w:bookmarkEnd w:id="348"/>
      <w:bookmarkEnd w:id="349"/>
      <w:bookmarkEnd w:id="350"/>
      <w:bookmarkEnd w:id="351"/>
      <w:bookmarkEnd w:id="352"/>
      <w:bookmarkEnd w:id="353"/>
      <w:r>
        <w:rPr>
          <w:rFonts w:hint="eastAsia"/>
          <w:color w:val="auto"/>
          <w:lang w:val="en-US" w:eastAsia="zh-CN"/>
        </w:rPr>
        <w:t>附件一：开标记录表</w:t>
      </w:r>
    </w:p>
    <w:p w14:paraId="083D1B2E">
      <w:pPr>
        <w:rPr>
          <w:rFonts w:hint="eastAsia"/>
          <w:color w:val="auto"/>
        </w:rPr>
      </w:pPr>
    </w:p>
    <w:p w14:paraId="570E3382">
      <w:pPr>
        <w:spacing w:before="240" w:beforeLines="100" w:after="240" w:afterLines="100" w:line="400" w:lineRule="exact"/>
        <w:ind w:firstLine="1400" w:firstLineChars="500"/>
        <w:jc w:val="left"/>
        <w:rPr>
          <w:rFonts w:hint="eastAsia" w:ascii="宋体" w:hAnsi="宋体" w:cs="宋体"/>
          <w:color w:val="auto"/>
          <w:sz w:val="28"/>
          <w:szCs w:val="28"/>
        </w:rPr>
      </w:pPr>
      <w:r>
        <w:rPr>
          <w:rFonts w:hint="eastAsia" w:ascii="宋体" w:hAnsi="宋体" w:cs="宋体"/>
          <w:color w:val="auto"/>
          <w:sz w:val="28"/>
          <w:szCs w:val="28"/>
          <w:u w:val="single"/>
        </w:rPr>
        <w:t xml:space="preserve">       </w:t>
      </w:r>
      <w:r>
        <w:rPr>
          <w:rFonts w:hint="eastAsia" w:ascii="宋体" w:hAnsi="宋体" w:cs="宋体"/>
          <w:color w:val="auto"/>
          <w:sz w:val="28"/>
          <w:szCs w:val="28"/>
        </w:rPr>
        <w:t>（项目名称）</w:t>
      </w:r>
      <w:r>
        <w:rPr>
          <w:rFonts w:hint="eastAsia" w:ascii="宋体" w:hAnsi="宋体" w:cs="宋体"/>
          <w:color w:val="auto"/>
          <w:sz w:val="28"/>
          <w:szCs w:val="28"/>
          <w:u w:val="single"/>
        </w:rPr>
        <w:t xml:space="preserve">     </w:t>
      </w:r>
      <w:r>
        <w:rPr>
          <w:rFonts w:hint="eastAsia" w:ascii="宋体" w:hAnsi="宋体" w:cs="宋体"/>
          <w:color w:val="auto"/>
          <w:sz w:val="28"/>
          <w:szCs w:val="28"/>
        </w:rPr>
        <w:t>标段施工开标记录表</w:t>
      </w:r>
    </w:p>
    <w:p w14:paraId="4BD6F7FF">
      <w:pPr>
        <w:spacing w:line="400" w:lineRule="exact"/>
        <w:ind w:firstLine="120" w:firstLineChars="50"/>
        <w:rPr>
          <w:rFonts w:hint="eastAsia" w:ascii="宋体" w:hAnsi="宋体" w:cs="宋体"/>
          <w:color w:val="auto"/>
        </w:rPr>
      </w:pPr>
      <w:r>
        <w:rPr>
          <w:rFonts w:hint="eastAsia" w:ascii="宋体" w:hAnsi="宋体" w:cs="宋体"/>
          <w:color w:val="auto"/>
          <w:sz w:val="24"/>
        </w:rPr>
        <w:t>开标时间</w:t>
      </w:r>
      <w:r>
        <w:rPr>
          <w:rFonts w:hint="eastAsia" w:ascii="宋体" w:hAnsi="宋体" w:cs="宋体"/>
          <w:color w:val="auto"/>
          <w:szCs w:val="21"/>
        </w:rPr>
        <w:t>：</w:t>
      </w:r>
      <w:r>
        <w:rPr>
          <w:rFonts w:hint="eastAsia" w:ascii="宋体" w:hAnsi="宋体" w:cs="宋体"/>
          <w:color w:val="auto"/>
          <w:u w:val="single"/>
        </w:rPr>
        <w:t xml:space="preserve">      </w:t>
      </w:r>
      <w:r>
        <w:rPr>
          <w:rFonts w:hint="eastAsia" w:ascii="宋体" w:hAnsi="宋体" w:cs="宋体"/>
          <w:color w:val="auto"/>
        </w:rPr>
        <w:t>年</w:t>
      </w:r>
      <w:r>
        <w:rPr>
          <w:rFonts w:hint="eastAsia" w:ascii="宋体" w:hAnsi="宋体" w:cs="宋体"/>
          <w:color w:val="auto"/>
          <w:u w:val="single"/>
        </w:rPr>
        <w:t xml:space="preserve">    </w:t>
      </w:r>
      <w:r>
        <w:rPr>
          <w:rFonts w:hint="eastAsia" w:ascii="宋体" w:hAnsi="宋体" w:cs="宋体"/>
          <w:color w:val="auto"/>
        </w:rPr>
        <w:t>月</w:t>
      </w:r>
      <w:r>
        <w:rPr>
          <w:rFonts w:hint="eastAsia" w:ascii="宋体" w:hAnsi="宋体" w:cs="宋体"/>
          <w:color w:val="auto"/>
          <w:u w:val="single"/>
        </w:rPr>
        <w:t xml:space="preserve">    </w:t>
      </w:r>
      <w:r>
        <w:rPr>
          <w:rFonts w:hint="eastAsia" w:ascii="宋体" w:hAnsi="宋体" w:cs="宋体"/>
          <w:color w:val="auto"/>
        </w:rPr>
        <w:t>日</w:t>
      </w:r>
      <w:r>
        <w:rPr>
          <w:rFonts w:hint="eastAsia" w:ascii="宋体" w:hAnsi="宋体" w:cs="宋体"/>
          <w:color w:val="auto"/>
          <w:u w:val="single"/>
        </w:rPr>
        <w:t xml:space="preserve">    </w:t>
      </w:r>
      <w:r>
        <w:rPr>
          <w:rFonts w:hint="eastAsia" w:ascii="宋体" w:hAnsi="宋体" w:cs="宋体"/>
          <w:color w:val="auto"/>
        </w:rPr>
        <w:t>时</w:t>
      </w:r>
      <w:r>
        <w:rPr>
          <w:rFonts w:hint="eastAsia" w:ascii="宋体" w:hAnsi="宋体" w:cs="宋体"/>
          <w:color w:val="auto"/>
          <w:u w:val="single"/>
        </w:rPr>
        <w:t xml:space="preserve">    </w:t>
      </w:r>
      <w:r>
        <w:rPr>
          <w:rFonts w:hint="eastAsia" w:ascii="宋体" w:hAnsi="宋体" w:cs="宋体"/>
          <w:color w:val="auto"/>
        </w:rPr>
        <w:t>分</w:t>
      </w:r>
    </w:p>
    <w:p w14:paraId="0C95057C">
      <w:pPr>
        <w:spacing w:line="400" w:lineRule="exact"/>
        <w:ind w:firstLine="120" w:firstLineChars="50"/>
        <w:rPr>
          <w:rFonts w:hint="eastAsia" w:ascii="宋体" w:hAnsi="宋体" w:cs="宋体"/>
          <w:color w:val="auto"/>
          <w:sz w:val="24"/>
        </w:rPr>
      </w:pPr>
      <w:r>
        <w:rPr>
          <w:rFonts w:hint="eastAsia" w:ascii="宋体" w:hAnsi="宋体" w:cs="宋体"/>
          <w:color w:val="auto"/>
          <w:sz w:val="24"/>
        </w:rPr>
        <w:t>开标地点</w:t>
      </w:r>
      <w:r>
        <w:rPr>
          <w:rFonts w:hint="eastAsia" w:ascii="宋体" w:hAnsi="宋体" w:cs="宋体"/>
          <w:color w:val="auto"/>
          <w:szCs w:val="21"/>
        </w:rPr>
        <w:t>：</w:t>
      </w:r>
      <w:r>
        <w:rPr>
          <w:rFonts w:hint="eastAsia" w:ascii="宋体" w:hAnsi="宋体" w:cs="宋体"/>
          <w:color w:val="auto"/>
          <w:sz w:val="24"/>
          <w:u w:val="single"/>
        </w:rPr>
        <w:t xml:space="preserve">                                </w:t>
      </w:r>
    </w:p>
    <w:p w14:paraId="39493AA0">
      <w:pPr>
        <w:spacing w:line="400" w:lineRule="exact"/>
        <w:ind w:firstLine="120" w:firstLineChars="50"/>
        <w:rPr>
          <w:rFonts w:hint="eastAsia" w:ascii="宋体" w:hAnsi="宋体" w:cs="宋体"/>
          <w:color w:val="auto"/>
          <w:sz w:val="24"/>
        </w:rPr>
      </w:pPr>
      <w:r>
        <w:rPr>
          <w:rFonts w:hint="eastAsia" w:ascii="宋体" w:hAnsi="宋体" w:cs="宋体"/>
          <w:color w:val="auto"/>
          <w:sz w:val="24"/>
        </w:rPr>
        <w:t>（一）唱标记录</w:t>
      </w:r>
    </w:p>
    <w:tbl>
      <w:tblPr>
        <w:tblStyle w:val="4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9"/>
        <w:gridCol w:w="1049"/>
        <w:gridCol w:w="568"/>
        <w:gridCol w:w="481"/>
        <w:gridCol w:w="1049"/>
        <w:gridCol w:w="1049"/>
        <w:gridCol w:w="1049"/>
        <w:gridCol w:w="1049"/>
        <w:gridCol w:w="1049"/>
      </w:tblGrid>
      <w:tr w14:paraId="378A5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1049" w:type="dxa"/>
            <w:noWrap w:val="0"/>
            <w:tcMar>
              <w:left w:w="28" w:type="dxa"/>
              <w:right w:w="28" w:type="dxa"/>
            </w:tcMar>
            <w:vAlign w:val="center"/>
          </w:tcPr>
          <w:p w14:paraId="72B83C22">
            <w:pPr>
              <w:jc w:val="center"/>
              <w:rPr>
                <w:rFonts w:hint="eastAsia" w:ascii="宋体" w:hAnsi="宋体" w:cs="宋体"/>
                <w:color w:val="auto"/>
              </w:rPr>
            </w:pPr>
            <w:r>
              <w:rPr>
                <w:rFonts w:hint="eastAsia" w:ascii="宋体" w:hAnsi="宋体" w:cs="宋体"/>
                <w:color w:val="auto"/>
              </w:rPr>
              <w:t>序号</w:t>
            </w:r>
          </w:p>
        </w:tc>
        <w:tc>
          <w:tcPr>
            <w:tcW w:w="1049" w:type="dxa"/>
            <w:noWrap w:val="0"/>
            <w:tcMar>
              <w:left w:w="28" w:type="dxa"/>
              <w:right w:w="28" w:type="dxa"/>
            </w:tcMar>
            <w:vAlign w:val="center"/>
          </w:tcPr>
          <w:p w14:paraId="234B1382">
            <w:pPr>
              <w:jc w:val="center"/>
              <w:rPr>
                <w:rFonts w:hint="eastAsia" w:ascii="宋体" w:hAnsi="宋体" w:cs="宋体"/>
                <w:color w:val="auto"/>
              </w:rPr>
            </w:pPr>
            <w:r>
              <w:rPr>
                <w:rFonts w:hint="eastAsia" w:ascii="宋体" w:hAnsi="宋体" w:cs="宋体"/>
                <w:color w:val="auto"/>
              </w:rPr>
              <w:t>投标人</w:t>
            </w:r>
          </w:p>
        </w:tc>
        <w:tc>
          <w:tcPr>
            <w:tcW w:w="1049" w:type="dxa"/>
            <w:gridSpan w:val="2"/>
            <w:noWrap w:val="0"/>
            <w:tcMar>
              <w:left w:w="28" w:type="dxa"/>
              <w:right w:w="28" w:type="dxa"/>
            </w:tcMar>
            <w:vAlign w:val="center"/>
          </w:tcPr>
          <w:p w14:paraId="3766328E">
            <w:pPr>
              <w:jc w:val="center"/>
              <w:rPr>
                <w:rFonts w:hint="eastAsia" w:ascii="宋体" w:hAnsi="宋体" w:cs="宋体"/>
                <w:color w:val="auto"/>
              </w:rPr>
            </w:pPr>
            <w:r>
              <w:rPr>
                <w:rFonts w:hint="eastAsia" w:ascii="宋体" w:hAnsi="宋体" w:cs="宋体"/>
                <w:color w:val="auto"/>
              </w:rPr>
              <w:t>投标保证金</w:t>
            </w:r>
          </w:p>
        </w:tc>
        <w:tc>
          <w:tcPr>
            <w:tcW w:w="1049" w:type="dxa"/>
            <w:noWrap w:val="0"/>
            <w:tcMar>
              <w:left w:w="28" w:type="dxa"/>
              <w:right w:w="28" w:type="dxa"/>
            </w:tcMar>
            <w:vAlign w:val="center"/>
          </w:tcPr>
          <w:p w14:paraId="7C979B5C">
            <w:pPr>
              <w:jc w:val="center"/>
              <w:rPr>
                <w:rFonts w:hint="eastAsia" w:ascii="宋体" w:hAnsi="宋体" w:cs="宋体"/>
                <w:color w:val="auto"/>
              </w:rPr>
            </w:pPr>
            <w:r>
              <w:rPr>
                <w:rFonts w:hint="eastAsia" w:ascii="宋体" w:hAnsi="宋体" w:cs="宋体"/>
                <w:color w:val="auto"/>
              </w:rPr>
              <w:t>投标报价（元）</w:t>
            </w:r>
          </w:p>
        </w:tc>
        <w:tc>
          <w:tcPr>
            <w:tcW w:w="1049" w:type="dxa"/>
            <w:noWrap w:val="0"/>
            <w:tcMar>
              <w:left w:w="28" w:type="dxa"/>
              <w:right w:w="28" w:type="dxa"/>
            </w:tcMar>
            <w:vAlign w:val="center"/>
          </w:tcPr>
          <w:p w14:paraId="7594F946">
            <w:pPr>
              <w:jc w:val="center"/>
              <w:rPr>
                <w:rFonts w:hint="eastAsia" w:ascii="宋体" w:hAnsi="宋体" w:cs="宋体"/>
                <w:color w:val="auto"/>
              </w:rPr>
            </w:pPr>
            <w:r>
              <w:rPr>
                <w:rFonts w:hint="eastAsia" w:ascii="宋体" w:hAnsi="宋体" w:cs="宋体"/>
                <w:color w:val="auto"/>
              </w:rPr>
              <w:t>质量目标</w:t>
            </w:r>
          </w:p>
        </w:tc>
        <w:tc>
          <w:tcPr>
            <w:tcW w:w="1049" w:type="dxa"/>
            <w:noWrap w:val="0"/>
            <w:tcMar>
              <w:left w:w="28" w:type="dxa"/>
              <w:right w:w="28" w:type="dxa"/>
            </w:tcMar>
            <w:vAlign w:val="center"/>
          </w:tcPr>
          <w:p w14:paraId="36B5C1D0">
            <w:pPr>
              <w:jc w:val="center"/>
              <w:rPr>
                <w:rFonts w:hint="eastAsia" w:ascii="宋体" w:hAnsi="宋体" w:cs="宋体"/>
                <w:color w:val="auto"/>
              </w:rPr>
            </w:pPr>
            <w:r>
              <w:rPr>
                <w:rFonts w:hint="eastAsia" w:ascii="宋体" w:hAnsi="宋体" w:cs="宋体"/>
                <w:color w:val="auto"/>
              </w:rPr>
              <w:t>工期</w:t>
            </w:r>
          </w:p>
        </w:tc>
        <w:tc>
          <w:tcPr>
            <w:tcW w:w="1049" w:type="dxa"/>
            <w:noWrap w:val="0"/>
            <w:tcMar>
              <w:left w:w="28" w:type="dxa"/>
              <w:right w:w="28" w:type="dxa"/>
            </w:tcMar>
            <w:vAlign w:val="center"/>
          </w:tcPr>
          <w:p w14:paraId="74C04E03">
            <w:pPr>
              <w:jc w:val="center"/>
              <w:rPr>
                <w:rFonts w:hint="eastAsia" w:ascii="宋体" w:hAnsi="宋体" w:eastAsia="宋体" w:cs="宋体"/>
                <w:color w:val="auto"/>
                <w:lang w:eastAsia="zh-CN"/>
              </w:rPr>
            </w:pPr>
            <w:r>
              <w:rPr>
                <w:rFonts w:hint="eastAsia" w:ascii="宋体" w:hAnsi="宋体" w:eastAsia="宋体" w:cs="宋体"/>
                <w:color w:val="auto"/>
                <w:lang w:eastAsia="zh-CN"/>
              </w:rPr>
              <w:t>项目经理</w:t>
            </w:r>
          </w:p>
        </w:tc>
        <w:tc>
          <w:tcPr>
            <w:tcW w:w="1049" w:type="dxa"/>
            <w:noWrap w:val="0"/>
            <w:tcMar>
              <w:left w:w="28" w:type="dxa"/>
              <w:right w:w="28" w:type="dxa"/>
            </w:tcMar>
            <w:vAlign w:val="center"/>
          </w:tcPr>
          <w:p w14:paraId="1D668C0D">
            <w:pPr>
              <w:jc w:val="center"/>
              <w:rPr>
                <w:rFonts w:hint="eastAsia" w:ascii="宋体" w:hAnsi="宋体" w:cs="宋体"/>
                <w:color w:val="auto"/>
              </w:rPr>
            </w:pPr>
            <w:r>
              <w:rPr>
                <w:rFonts w:hint="eastAsia" w:ascii="宋体" w:hAnsi="宋体" w:cs="宋体"/>
                <w:color w:val="auto"/>
              </w:rPr>
              <w:t>备注</w:t>
            </w:r>
          </w:p>
        </w:tc>
      </w:tr>
      <w:tr w14:paraId="73AF4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1049" w:type="dxa"/>
            <w:noWrap w:val="0"/>
            <w:tcMar>
              <w:left w:w="28" w:type="dxa"/>
              <w:right w:w="28" w:type="dxa"/>
            </w:tcMar>
            <w:vAlign w:val="center"/>
          </w:tcPr>
          <w:p w14:paraId="11E40F51">
            <w:pPr>
              <w:jc w:val="center"/>
              <w:rPr>
                <w:rFonts w:hint="eastAsia" w:ascii="宋体" w:hAnsi="宋体" w:cs="宋体"/>
                <w:color w:val="auto"/>
              </w:rPr>
            </w:pPr>
          </w:p>
        </w:tc>
        <w:tc>
          <w:tcPr>
            <w:tcW w:w="1049" w:type="dxa"/>
            <w:noWrap w:val="0"/>
            <w:tcMar>
              <w:left w:w="28" w:type="dxa"/>
              <w:right w:w="28" w:type="dxa"/>
            </w:tcMar>
            <w:vAlign w:val="center"/>
          </w:tcPr>
          <w:p w14:paraId="470A807A">
            <w:pPr>
              <w:jc w:val="center"/>
              <w:rPr>
                <w:rFonts w:hint="eastAsia" w:ascii="宋体" w:hAnsi="宋体" w:cs="宋体"/>
                <w:color w:val="auto"/>
              </w:rPr>
            </w:pPr>
          </w:p>
        </w:tc>
        <w:tc>
          <w:tcPr>
            <w:tcW w:w="1049" w:type="dxa"/>
            <w:gridSpan w:val="2"/>
            <w:noWrap w:val="0"/>
            <w:tcMar>
              <w:left w:w="28" w:type="dxa"/>
              <w:right w:w="28" w:type="dxa"/>
            </w:tcMar>
            <w:vAlign w:val="center"/>
          </w:tcPr>
          <w:p w14:paraId="77226F44">
            <w:pPr>
              <w:jc w:val="center"/>
              <w:rPr>
                <w:rFonts w:hint="eastAsia" w:ascii="宋体" w:hAnsi="宋体" w:cs="宋体"/>
                <w:color w:val="auto"/>
              </w:rPr>
            </w:pPr>
          </w:p>
        </w:tc>
        <w:tc>
          <w:tcPr>
            <w:tcW w:w="1049" w:type="dxa"/>
            <w:noWrap w:val="0"/>
            <w:tcMar>
              <w:left w:w="28" w:type="dxa"/>
              <w:right w:w="28" w:type="dxa"/>
            </w:tcMar>
            <w:vAlign w:val="center"/>
          </w:tcPr>
          <w:p w14:paraId="2DA11651">
            <w:pPr>
              <w:jc w:val="center"/>
              <w:rPr>
                <w:rFonts w:hint="eastAsia" w:ascii="宋体" w:hAnsi="宋体" w:cs="宋体"/>
                <w:color w:val="auto"/>
              </w:rPr>
            </w:pPr>
          </w:p>
        </w:tc>
        <w:tc>
          <w:tcPr>
            <w:tcW w:w="1049" w:type="dxa"/>
            <w:noWrap w:val="0"/>
            <w:tcMar>
              <w:left w:w="28" w:type="dxa"/>
              <w:right w:w="28" w:type="dxa"/>
            </w:tcMar>
            <w:vAlign w:val="center"/>
          </w:tcPr>
          <w:p w14:paraId="11CB8693">
            <w:pPr>
              <w:jc w:val="center"/>
              <w:rPr>
                <w:rFonts w:hint="eastAsia" w:ascii="宋体" w:hAnsi="宋体" w:cs="宋体"/>
                <w:color w:val="auto"/>
              </w:rPr>
            </w:pPr>
          </w:p>
        </w:tc>
        <w:tc>
          <w:tcPr>
            <w:tcW w:w="1049" w:type="dxa"/>
            <w:noWrap w:val="0"/>
            <w:tcMar>
              <w:left w:w="28" w:type="dxa"/>
              <w:right w:w="28" w:type="dxa"/>
            </w:tcMar>
            <w:vAlign w:val="center"/>
          </w:tcPr>
          <w:p w14:paraId="1F8AC0F3">
            <w:pPr>
              <w:jc w:val="center"/>
              <w:rPr>
                <w:rFonts w:hint="eastAsia" w:ascii="宋体" w:hAnsi="宋体" w:cs="宋体"/>
                <w:color w:val="auto"/>
              </w:rPr>
            </w:pPr>
          </w:p>
        </w:tc>
        <w:tc>
          <w:tcPr>
            <w:tcW w:w="1049" w:type="dxa"/>
            <w:noWrap w:val="0"/>
            <w:tcMar>
              <w:left w:w="28" w:type="dxa"/>
              <w:right w:w="28" w:type="dxa"/>
            </w:tcMar>
            <w:vAlign w:val="center"/>
          </w:tcPr>
          <w:p w14:paraId="648885D3">
            <w:pPr>
              <w:jc w:val="center"/>
              <w:rPr>
                <w:rFonts w:hint="eastAsia" w:ascii="宋体" w:hAnsi="宋体" w:eastAsia="宋体" w:cs="宋体"/>
                <w:color w:val="auto"/>
              </w:rPr>
            </w:pPr>
          </w:p>
        </w:tc>
        <w:tc>
          <w:tcPr>
            <w:tcW w:w="1049" w:type="dxa"/>
            <w:noWrap w:val="0"/>
            <w:tcMar>
              <w:left w:w="28" w:type="dxa"/>
              <w:right w:w="28" w:type="dxa"/>
            </w:tcMar>
            <w:vAlign w:val="center"/>
          </w:tcPr>
          <w:p w14:paraId="7FB9B1A7">
            <w:pPr>
              <w:jc w:val="center"/>
              <w:rPr>
                <w:rFonts w:hint="eastAsia" w:ascii="宋体" w:hAnsi="宋体" w:cs="宋体"/>
                <w:color w:val="auto"/>
              </w:rPr>
            </w:pPr>
          </w:p>
        </w:tc>
      </w:tr>
      <w:tr w14:paraId="36BFA6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jc w:val="center"/>
        </w:trPr>
        <w:tc>
          <w:tcPr>
            <w:tcW w:w="1049" w:type="dxa"/>
            <w:noWrap w:val="0"/>
            <w:tcMar>
              <w:left w:w="28" w:type="dxa"/>
              <w:right w:w="28" w:type="dxa"/>
            </w:tcMar>
            <w:vAlign w:val="center"/>
          </w:tcPr>
          <w:p w14:paraId="4489EC0A">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6AFE6CD5">
            <w:pPr>
              <w:spacing w:line="400" w:lineRule="exact"/>
              <w:jc w:val="center"/>
              <w:rPr>
                <w:rFonts w:hint="eastAsia" w:ascii="宋体" w:hAnsi="宋体" w:cs="宋体"/>
                <w:color w:val="auto"/>
              </w:rPr>
            </w:pPr>
          </w:p>
        </w:tc>
        <w:tc>
          <w:tcPr>
            <w:tcW w:w="1049" w:type="dxa"/>
            <w:gridSpan w:val="2"/>
            <w:noWrap w:val="0"/>
            <w:tcMar>
              <w:left w:w="28" w:type="dxa"/>
              <w:right w:w="28" w:type="dxa"/>
            </w:tcMar>
            <w:vAlign w:val="center"/>
          </w:tcPr>
          <w:p w14:paraId="26E056B7">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1217E288">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52331F9E">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14D52EE6">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273E75EC">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294DBEA1">
            <w:pPr>
              <w:spacing w:line="400" w:lineRule="exact"/>
              <w:jc w:val="center"/>
              <w:rPr>
                <w:rFonts w:hint="eastAsia" w:ascii="宋体" w:hAnsi="宋体" w:cs="宋体"/>
                <w:color w:val="auto"/>
              </w:rPr>
            </w:pPr>
          </w:p>
        </w:tc>
      </w:tr>
      <w:tr w14:paraId="79A31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049" w:type="dxa"/>
            <w:noWrap w:val="0"/>
            <w:tcMar>
              <w:left w:w="28" w:type="dxa"/>
              <w:right w:w="28" w:type="dxa"/>
            </w:tcMar>
            <w:vAlign w:val="center"/>
          </w:tcPr>
          <w:p w14:paraId="11C09F5C">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60F7A303">
            <w:pPr>
              <w:spacing w:line="400" w:lineRule="exact"/>
              <w:jc w:val="center"/>
              <w:rPr>
                <w:rFonts w:hint="eastAsia" w:ascii="宋体" w:hAnsi="宋体" w:cs="宋体"/>
                <w:color w:val="auto"/>
              </w:rPr>
            </w:pPr>
          </w:p>
        </w:tc>
        <w:tc>
          <w:tcPr>
            <w:tcW w:w="1049" w:type="dxa"/>
            <w:gridSpan w:val="2"/>
            <w:noWrap w:val="0"/>
            <w:tcMar>
              <w:left w:w="28" w:type="dxa"/>
              <w:right w:w="28" w:type="dxa"/>
            </w:tcMar>
            <w:vAlign w:val="center"/>
          </w:tcPr>
          <w:p w14:paraId="37DC87E0">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17042B59">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25E8D761">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48537C16">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3AAE73FB">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311C7145">
            <w:pPr>
              <w:spacing w:line="400" w:lineRule="exact"/>
              <w:jc w:val="center"/>
              <w:rPr>
                <w:rFonts w:hint="eastAsia" w:ascii="宋体" w:hAnsi="宋体" w:cs="宋体"/>
                <w:color w:val="auto"/>
              </w:rPr>
            </w:pPr>
          </w:p>
        </w:tc>
      </w:tr>
      <w:tr w14:paraId="7E408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jc w:val="center"/>
        </w:trPr>
        <w:tc>
          <w:tcPr>
            <w:tcW w:w="1049" w:type="dxa"/>
            <w:noWrap w:val="0"/>
            <w:tcMar>
              <w:left w:w="28" w:type="dxa"/>
              <w:right w:w="28" w:type="dxa"/>
            </w:tcMar>
            <w:vAlign w:val="center"/>
          </w:tcPr>
          <w:p w14:paraId="10BE39CA">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157E7D19">
            <w:pPr>
              <w:spacing w:line="400" w:lineRule="exact"/>
              <w:jc w:val="center"/>
              <w:rPr>
                <w:rFonts w:hint="eastAsia" w:ascii="宋体" w:hAnsi="宋体" w:cs="宋体"/>
                <w:color w:val="auto"/>
              </w:rPr>
            </w:pPr>
          </w:p>
        </w:tc>
        <w:tc>
          <w:tcPr>
            <w:tcW w:w="1049" w:type="dxa"/>
            <w:gridSpan w:val="2"/>
            <w:noWrap w:val="0"/>
            <w:tcMar>
              <w:left w:w="28" w:type="dxa"/>
              <w:right w:w="28" w:type="dxa"/>
            </w:tcMar>
            <w:vAlign w:val="center"/>
          </w:tcPr>
          <w:p w14:paraId="3BEDACA8">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511D4560">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5980A3E1">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07616CFC">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08453520">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59C917DD">
            <w:pPr>
              <w:spacing w:line="400" w:lineRule="exact"/>
              <w:jc w:val="center"/>
              <w:rPr>
                <w:rFonts w:hint="eastAsia" w:ascii="宋体" w:hAnsi="宋体" w:cs="宋体"/>
                <w:color w:val="auto"/>
              </w:rPr>
            </w:pPr>
          </w:p>
        </w:tc>
      </w:tr>
      <w:tr w14:paraId="3A1B4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049" w:type="dxa"/>
            <w:noWrap w:val="0"/>
            <w:tcMar>
              <w:left w:w="28" w:type="dxa"/>
              <w:right w:w="28" w:type="dxa"/>
            </w:tcMar>
            <w:vAlign w:val="center"/>
          </w:tcPr>
          <w:p w14:paraId="73F2CADC">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006DDE0F">
            <w:pPr>
              <w:spacing w:line="400" w:lineRule="exact"/>
              <w:jc w:val="center"/>
              <w:rPr>
                <w:rFonts w:hint="eastAsia" w:ascii="宋体" w:hAnsi="宋体" w:cs="宋体"/>
                <w:color w:val="auto"/>
              </w:rPr>
            </w:pPr>
          </w:p>
        </w:tc>
        <w:tc>
          <w:tcPr>
            <w:tcW w:w="1049" w:type="dxa"/>
            <w:gridSpan w:val="2"/>
            <w:noWrap w:val="0"/>
            <w:tcMar>
              <w:left w:w="28" w:type="dxa"/>
              <w:right w:w="28" w:type="dxa"/>
            </w:tcMar>
            <w:vAlign w:val="center"/>
          </w:tcPr>
          <w:p w14:paraId="331EA504">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3577B689">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7FBC4425">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25793DB5">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714F54AC">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328FF07B">
            <w:pPr>
              <w:spacing w:line="400" w:lineRule="exact"/>
              <w:jc w:val="center"/>
              <w:rPr>
                <w:rFonts w:hint="eastAsia" w:ascii="宋体" w:hAnsi="宋体" w:cs="宋体"/>
                <w:color w:val="auto"/>
              </w:rPr>
            </w:pPr>
          </w:p>
        </w:tc>
      </w:tr>
      <w:tr w14:paraId="129FC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jc w:val="center"/>
        </w:trPr>
        <w:tc>
          <w:tcPr>
            <w:tcW w:w="1049" w:type="dxa"/>
            <w:noWrap w:val="0"/>
            <w:tcMar>
              <w:left w:w="28" w:type="dxa"/>
              <w:right w:w="28" w:type="dxa"/>
            </w:tcMar>
            <w:vAlign w:val="center"/>
          </w:tcPr>
          <w:p w14:paraId="76CAB439">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727F09B8">
            <w:pPr>
              <w:spacing w:line="400" w:lineRule="exact"/>
              <w:jc w:val="center"/>
              <w:rPr>
                <w:rFonts w:hint="eastAsia" w:ascii="宋体" w:hAnsi="宋体" w:cs="宋体"/>
                <w:color w:val="auto"/>
              </w:rPr>
            </w:pPr>
          </w:p>
        </w:tc>
        <w:tc>
          <w:tcPr>
            <w:tcW w:w="1049" w:type="dxa"/>
            <w:gridSpan w:val="2"/>
            <w:noWrap w:val="0"/>
            <w:tcMar>
              <w:left w:w="28" w:type="dxa"/>
              <w:right w:w="28" w:type="dxa"/>
            </w:tcMar>
            <w:vAlign w:val="center"/>
          </w:tcPr>
          <w:p w14:paraId="694E2CA4">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236DFF47">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6E813F08">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40FC3987">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490E7990">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025734C0">
            <w:pPr>
              <w:spacing w:line="400" w:lineRule="exact"/>
              <w:jc w:val="center"/>
              <w:rPr>
                <w:rFonts w:hint="eastAsia" w:ascii="宋体" w:hAnsi="宋体" w:cs="宋体"/>
                <w:color w:val="auto"/>
              </w:rPr>
            </w:pPr>
          </w:p>
        </w:tc>
      </w:tr>
      <w:tr w14:paraId="566DF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049" w:type="dxa"/>
            <w:noWrap w:val="0"/>
            <w:tcMar>
              <w:left w:w="28" w:type="dxa"/>
              <w:right w:w="28" w:type="dxa"/>
            </w:tcMar>
            <w:vAlign w:val="center"/>
          </w:tcPr>
          <w:p w14:paraId="418B012B">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6ACAED43">
            <w:pPr>
              <w:spacing w:line="400" w:lineRule="exact"/>
              <w:jc w:val="center"/>
              <w:rPr>
                <w:rFonts w:hint="eastAsia" w:ascii="宋体" w:hAnsi="宋体" w:cs="宋体"/>
                <w:color w:val="auto"/>
              </w:rPr>
            </w:pPr>
          </w:p>
        </w:tc>
        <w:tc>
          <w:tcPr>
            <w:tcW w:w="1049" w:type="dxa"/>
            <w:gridSpan w:val="2"/>
            <w:noWrap w:val="0"/>
            <w:tcMar>
              <w:left w:w="28" w:type="dxa"/>
              <w:right w:w="28" w:type="dxa"/>
            </w:tcMar>
            <w:vAlign w:val="center"/>
          </w:tcPr>
          <w:p w14:paraId="195C4747">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75F0967C">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3E67E4AD">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0C5F8550">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30196296">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3C5F2C21">
            <w:pPr>
              <w:spacing w:line="400" w:lineRule="exact"/>
              <w:jc w:val="center"/>
              <w:rPr>
                <w:rFonts w:hint="eastAsia" w:ascii="宋体" w:hAnsi="宋体" w:cs="宋体"/>
                <w:color w:val="auto"/>
              </w:rPr>
            </w:pPr>
          </w:p>
        </w:tc>
      </w:tr>
      <w:tr w14:paraId="4008C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jc w:val="center"/>
        </w:trPr>
        <w:tc>
          <w:tcPr>
            <w:tcW w:w="1049" w:type="dxa"/>
            <w:noWrap w:val="0"/>
            <w:tcMar>
              <w:left w:w="28" w:type="dxa"/>
              <w:right w:w="28" w:type="dxa"/>
            </w:tcMar>
            <w:vAlign w:val="center"/>
          </w:tcPr>
          <w:p w14:paraId="700F6FE1">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67AB1EDE">
            <w:pPr>
              <w:spacing w:line="400" w:lineRule="exact"/>
              <w:jc w:val="center"/>
              <w:rPr>
                <w:rFonts w:hint="eastAsia" w:ascii="宋体" w:hAnsi="宋体" w:cs="宋体"/>
                <w:color w:val="auto"/>
              </w:rPr>
            </w:pPr>
          </w:p>
        </w:tc>
        <w:tc>
          <w:tcPr>
            <w:tcW w:w="1049" w:type="dxa"/>
            <w:gridSpan w:val="2"/>
            <w:noWrap w:val="0"/>
            <w:tcMar>
              <w:left w:w="28" w:type="dxa"/>
              <w:right w:w="28" w:type="dxa"/>
            </w:tcMar>
            <w:vAlign w:val="center"/>
          </w:tcPr>
          <w:p w14:paraId="61190F86">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52E9A2FE">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69936E48">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48CF0BB1">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5B69DDF4">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3A8E24FB">
            <w:pPr>
              <w:spacing w:line="400" w:lineRule="exact"/>
              <w:jc w:val="center"/>
              <w:rPr>
                <w:rFonts w:hint="eastAsia" w:ascii="宋体" w:hAnsi="宋体" w:cs="宋体"/>
                <w:color w:val="auto"/>
              </w:rPr>
            </w:pPr>
          </w:p>
        </w:tc>
      </w:tr>
      <w:tr w14:paraId="604E49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049" w:type="dxa"/>
            <w:noWrap w:val="0"/>
            <w:tcMar>
              <w:left w:w="28" w:type="dxa"/>
              <w:right w:w="28" w:type="dxa"/>
            </w:tcMar>
            <w:vAlign w:val="center"/>
          </w:tcPr>
          <w:p w14:paraId="7AE9E8B6">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2BFF189E">
            <w:pPr>
              <w:spacing w:line="400" w:lineRule="exact"/>
              <w:jc w:val="center"/>
              <w:rPr>
                <w:rFonts w:hint="eastAsia" w:ascii="宋体" w:hAnsi="宋体" w:cs="宋体"/>
                <w:color w:val="auto"/>
              </w:rPr>
            </w:pPr>
          </w:p>
        </w:tc>
        <w:tc>
          <w:tcPr>
            <w:tcW w:w="1049" w:type="dxa"/>
            <w:gridSpan w:val="2"/>
            <w:noWrap w:val="0"/>
            <w:tcMar>
              <w:left w:w="28" w:type="dxa"/>
              <w:right w:w="28" w:type="dxa"/>
            </w:tcMar>
            <w:vAlign w:val="center"/>
          </w:tcPr>
          <w:p w14:paraId="11A41388">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5D92FB2A">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12EE11A3">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7FF6E3FC">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669EEB6B">
            <w:pPr>
              <w:spacing w:line="400" w:lineRule="exact"/>
              <w:jc w:val="center"/>
              <w:rPr>
                <w:rFonts w:hint="eastAsia" w:ascii="宋体" w:hAnsi="宋体" w:cs="宋体"/>
                <w:color w:val="auto"/>
              </w:rPr>
            </w:pPr>
          </w:p>
        </w:tc>
        <w:tc>
          <w:tcPr>
            <w:tcW w:w="1049" w:type="dxa"/>
            <w:noWrap w:val="0"/>
            <w:tcMar>
              <w:left w:w="28" w:type="dxa"/>
              <w:right w:w="28" w:type="dxa"/>
            </w:tcMar>
            <w:vAlign w:val="center"/>
          </w:tcPr>
          <w:p w14:paraId="3450B8A3">
            <w:pPr>
              <w:spacing w:line="400" w:lineRule="exact"/>
              <w:jc w:val="center"/>
              <w:rPr>
                <w:rFonts w:hint="eastAsia" w:ascii="宋体" w:hAnsi="宋体" w:cs="宋体"/>
                <w:color w:val="auto"/>
              </w:rPr>
            </w:pPr>
          </w:p>
        </w:tc>
      </w:tr>
      <w:tr w14:paraId="5B7B3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jc w:val="center"/>
        </w:trPr>
        <w:tc>
          <w:tcPr>
            <w:tcW w:w="2666" w:type="dxa"/>
            <w:gridSpan w:val="3"/>
            <w:noWrap w:val="0"/>
            <w:tcMar>
              <w:left w:w="28" w:type="dxa"/>
              <w:right w:w="28" w:type="dxa"/>
            </w:tcMar>
            <w:vAlign w:val="center"/>
          </w:tcPr>
          <w:p w14:paraId="0F638F19">
            <w:pPr>
              <w:spacing w:line="400" w:lineRule="exact"/>
              <w:jc w:val="center"/>
              <w:rPr>
                <w:rFonts w:hint="eastAsia" w:ascii="宋体" w:hAnsi="宋体" w:cs="宋体"/>
                <w:color w:val="auto"/>
              </w:rPr>
            </w:pPr>
            <w:r>
              <w:rPr>
                <w:rFonts w:hint="eastAsia" w:ascii="宋体" w:hAnsi="宋体" w:cs="宋体"/>
                <w:color w:val="auto"/>
              </w:rPr>
              <w:t>招标人抽取招标控制价K值系数（如果有）</w:t>
            </w:r>
          </w:p>
        </w:tc>
        <w:tc>
          <w:tcPr>
            <w:tcW w:w="5726" w:type="dxa"/>
            <w:gridSpan w:val="6"/>
            <w:noWrap w:val="0"/>
            <w:vAlign w:val="center"/>
          </w:tcPr>
          <w:p w14:paraId="249C04D9">
            <w:pPr>
              <w:spacing w:line="400" w:lineRule="exact"/>
              <w:jc w:val="center"/>
              <w:rPr>
                <w:rFonts w:hint="eastAsia" w:ascii="宋体" w:hAnsi="宋体" w:cs="宋体"/>
                <w:color w:val="auto"/>
              </w:rPr>
            </w:pPr>
          </w:p>
        </w:tc>
      </w:tr>
    </w:tbl>
    <w:p w14:paraId="60F9B941">
      <w:pPr>
        <w:spacing w:line="400" w:lineRule="exact"/>
        <w:rPr>
          <w:rFonts w:hint="eastAsia" w:ascii="宋体" w:hAnsi="宋体" w:cs="宋体"/>
          <w:color w:val="auto"/>
          <w:sz w:val="24"/>
        </w:rPr>
      </w:pPr>
      <w:r>
        <w:rPr>
          <w:rFonts w:hint="eastAsia" w:ascii="宋体" w:hAnsi="宋体" w:cs="宋体"/>
          <w:color w:val="auto"/>
          <w:sz w:val="24"/>
        </w:rPr>
        <w:t>（二）开标过程中的其他事项记录</w:t>
      </w:r>
    </w:p>
    <w:p w14:paraId="58075812">
      <w:pPr>
        <w:spacing w:line="400" w:lineRule="exact"/>
        <w:rPr>
          <w:rFonts w:hint="eastAsia" w:ascii="宋体" w:hAnsi="宋体" w:cs="宋体"/>
          <w:color w:val="auto"/>
          <w:u w:val="single"/>
        </w:rPr>
      </w:pPr>
      <w:r>
        <w:rPr>
          <w:rFonts w:hint="eastAsia" w:ascii="宋体" w:hAnsi="宋体" w:cs="宋体"/>
          <w:color w:val="auto"/>
          <w:u w:val="single"/>
        </w:rPr>
        <w:t xml:space="preserve">                                                                             </w:t>
      </w:r>
    </w:p>
    <w:p w14:paraId="40AED742">
      <w:pPr>
        <w:spacing w:line="400" w:lineRule="exact"/>
        <w:rPr>
          <w:rFonts w:hint="eastAsia" w:ascii="宋体" w:hAnsi="宋体" w:cs="宋体"/>
          <w:color w:val="auto"/>
          <w:u w:val="single"/>
        </w:rPr>
      </w:pPr>
      <w:r>
        <w:rPr>
          <w:rFonts w:hint="eastAsia" w:ascii="宋体" w:hAnsi="宋体" w:cs="宋体"/>
          <w:color w:val="auto"/>
          <w:u w:val="single"/>
        </w:rPr>
        <w:t xml:space="preserve">                                                                             </w:t>
      </w:r>
    </w:p>
    <w:p w14:paraId="7D21F01D">
      <w:pPr>
        <w:spacing w:line="400" w:lineRule="exact"/>
        <w:rPr>
          <w:rFonts w:hint="eastAsia" w:ascii="宋体" w:hAnsi="宋体" w:cs="宋体"/>
          <w:color w:val="auto"/>
          <w:u w:val="single"/>
        </w:rPr>
      </w:pPr>
      <w:r>
        <w:rPr>
          <w:rFonts w:hint="eastAsia" w:ascii="宋体" w:hAnsi="宋体" w:cs="宋体"/>
          <w:color w:val="auto"/>
          <w:u w:val="single"/>
        </w:rPr>
        <w:t xml:space="preserve">                                                                             </w:t>
      </w:r>
    </w:p>
    <w:p w14:paraId="7AAD146B">
      <w:pPr>
        <w:spacing w:line="400" w:lineRule="exact"/>
        <w:rPr>
          <w:rFonts w:hint="eastAsia" w:ascii="宋体" w:hAnsi="宋体" w:cs="宋体"/>
          <w:color w:val="auto"/>
          <w:u w:val="single"/>
        </w:rPr>
      </w:pPr>
      <w:r>
        <w:rPr>
          <w:rFonts w:hint="eastAsia" w:ascii="宋体" w:hAnsi="宋体" w:cs="宋体"/>
          <w:color w:val="auto"/>
          <w:u w:val="single"/>
        </w:rPr>
        <w:t xml:space="preserve">                                                                             </w:t>
      </w:r>
    </w:p>
    <w:p w14:paraId="027FBF2B">
      <w:pPr>
        <w:spacing w:line="400" w:lineRule="exact"/>
        <w:rPr>
          <w:rFonts w:hint="eastAsia" w:ascii="宋体" w:hAnsi="宋体" w:cs="宋体"/>
          <w:color w:val="auto"/>
          <w:u w:val="single"/>
        </w:rPr>
      </w:pPr>
      <w:r>
        <w:rPr>
          <w:rFonts w:hint="eastAsia" w:ascii="宋体" w:hAnsi="宋体" w:cs="宋体"/>
          <w:color w:val="auto"/>
          <w:u w:val="single"/>
        </w:rPr>
        <w:t xml:space="preserve">                                                                             </w:t>
      </w:r>
    </w:p>
    <w:p w14:paraId="73FCE85B">
      <w:pPr>
        <w:spacing w:line="400" w:lineRule="exact"/>
        <w:rPr>
          <w:rFonts w:hint="eastAsia" w:ascii="宋体" w:hAnsi="宋体" w:cs="宋体"/>
          <w:color w:val="auto"/>
          <w:sz w:val="24"/>
        </w:rPr>
      </w:pPr>
      <w:r>
        <w:rPr>
          <w:rFonts w:hint="eastAsia" w:ascii="宋体" w:hAnsi="宋体" w:cs="宋体"/>
          <w:color w:val="auto"/>
          <w:sz w:val="24"/>
        </w:rPr>
        <w:t>（三）出席开标会的单位和人员（附签到表）</w:t>
      </w:r>
    </w:p>
    <w:p w14:paraId="3B025B94">
      <w:pPr>
        <w:spacing w:line="400" w:lineRule="exact"/>
        <w:rPr>
          <w:rFonts w:hint="eastAsia" w:ascii="宋体" w:hAnsi="宋体" w:cs="宋体"/>
          <w:color w:val="auto"/>
        </w:rPr>
      </w:pPr>
    </w:p>
    <w:p w14:paraId="1E3D8AFC">
      <w:pPr>
        <w:spacing w:line="400" w:lineRule="exact"/>
        <w:rPr>
          <w:rFonts w:hint="eastAsia" w:ascii="宋体" w:hAnsi="宋体" w:cs="宋体"/>
          <w:color w:val="auto"/>
        </w:rPr>
      </w:pPr>
    </w:p>
    <w:p w14:paraId="39D27A47">
      <w:pPr>
        <w:spacing w:line="400" w:lineRule="exact"/>
        <w:rPr>
          <w:rFonts w:hint="eastAsia" w:ascii="宋体" w:hAnsi="宋体" w:cs="宋体"/>
          <w:color w:val="auto"/>
          <w:u w:val="single"/>
        </w:rPr>
      </w:pPr>
      <w:r>
        <w:rPr>
          <w:rFonts w:hint="eastAsia" w:ascii="宋体" w:hAnsi="宋体" w:cs="宋体"/>
          <w:color w:val="auto"/>
          <w:sz w:val="24"/>
        </w:rPr>
        <w:t>招标人代表</w:t>
      </w:r>
      <w:r>
        <w:rPr>
          <w:rFonts w:hint="eastAsia" w:ascii="宋体" w:hAnsi="宋体" w:cs="宋体"/>
          <w:color w:val="auto"/>
        </w:rPr>
        <w:t>：</w:t>
      </w:r>
      <w:r>
        <w:rPr>
          <w:rFonts w:hint="eastAsia" w:ascii="宋体" w:hAnsi="宋体" w:cs="宋体"/>
          <w:color w:val="auto"/>
          <w:u w:val="single"/>
        </w:rPr>
        <w:t xml:space="preserve">                </w:t>
      </w:r>
      <w:r>
        <w:rPr>
          <w:rFonts w:hint="eastAsia" w:ascii="宋体" w:hAnsi="宋体" w:cs="宋体"/>
          <w:color w:val="auto"/>
          <w:sz w:val="24"/>
        </w:rPr>
        <w:t>记录人</w:t>
      </w:r>
      <w:r>
        <w:rPr>
          <w:rFonts w:hint="eastAsia" w:ascii="宋体" w:hAnsi="宋体" w:cs="宋体"/>
          <w:color w:val="auto"/>
        </w:rPr>
        <w:t>：</w:t>
      </w:r>
      <w:r>
        <w:rPr>
          <w:rFonts w:hint="eastAsia" w:ascii="宋体" w:hAnsi="宋体" w:cs="宋体"/>
          <w:color w:val="auto"/>
          <w:u w:val="single"/>
        </w:rPr>
        <w:t xml:space="preserve">                 </w:t>
      </w:r>
      <w:r>
        <w:rPr>
          <w:rFonts w:hint="eastAsia" w:ascii="宋体" w:hAnsi="宋体" w:cs="宋体"/>
          <w:color w:val="auto"/>
          <w:sz w:val="24"/>
        </w:rPr>
        <w:t>监标人</w:t>
      </w:r>
      <w:r>
        <w:rPr>
          <w:rFonts w:hint="eastAsia" w:ascii="宋体" w:hAnsi="宋体" w:cs="宋体"/>
          <w:color w:val="auto"/>
        </w:rPr>
        <w:t>：</w:t>
      </w:r>
      <w:r>
        <w:rPr>
          <w:rFonts w:hint="eastAsia" w:ascii="宋体" w:hAnsi="宋体" w:cs="宋体"/>
          <w:color w:val="auto"/>
          <w:u w:val="single"/>
        </w:rPr>
        <w:t xml:space="preserve">               </w:t>
      </w:r>
    </w:p>
    <w:p w14:paraId="25759A18">
      <w:pPr>
        <w:spacing w:line="400" w:lineRule="exact"/>
        <w:rPr>
          <w:rFonts w:hint="eastAsia" w:ascii="宋体" w:hAnsi="宋体" w:cs="宋体"/>
          <w:color w:val="auto"/>
        </w:rPr>
      </w:pPr>
    </w:p>
    <w:p w14:paraId="34B79FEB">
      <w:pPr>
        <w:spacing w:line="400" w:lineRule="exact"/>
        <w:ind w:firstLine="4620" w:firstLineChars="2200"/>
        <w:rPr>
          <w:rFonts w:hint="eastAsia" w:ascii="宋体" w:hAnsi="宋体" w:cs="宋体"/>
          <w:color w:val="auto"/>
        </w:rPr>
      </w:pPr>
      <w:r>
        <w:rPr>
          <w:rFonts w:hint="eastAsia" w:ascii="宋体" w:hAnsi="宋体" w:cs="宋体"/>
          <w:color w:val="auto"/>
          <w:u w:val="single"/>
        </w:rPr>
        <w:t xml:space="preserve">       </w:t>
      </w:r>
      <w:r>
        <w:rPr>
          <w:rFonts w:hint="eastAsia" w:ascii="宋体" w:hAnsi="宋体" w:cs="宋体"/>
          <w:color w:val="auto"/>
        </w:rPr>
        <w:t>年</w:t>
      </w:r>
      <w:r>
        <w:rPr>
          <w:rFonts w:hint="eastAsia" w:ascii="宋体" w:hAnsi="宋体" w:cs="宋体"/>
          <w:color w:val="auto"/>
          <w:u w:val="single"/>
        </w:rPr>
        <w:t xml:space="preserve">      </w:t>
      </w:r>
      <w:r>
        <w:rPr>
          <w:rFonts w:hint="eastAsia" w:ascii="宋体" w:hAnsi="宋体" w:cs="宋体"/>
          <w:color w:val="auto"/>
        </w:rPr>
        <w:t>月</w:t>
      </w:r>
      <w:r>
        <w:rPr>
          <w:rFonts w:hint="eastAsia" w:ascii="宋体" w:hAnsi="宋体" w:cs="宋体"/>
          <w:color w:val="auto"/>
          <w:u w:val="single"/>
        </w:rPr>
        <w:t xml:space="preserve">      </w:t>
      </w:r>
      <w:r>
        <w:rPr>
          <w:rFonts w:hint="eastAsia" w:ascii="宋体" w:hAnsi="宋体" w:cs="宋体"/>
          <w:color w:val="auto"/>
        </w:rPr>
        <w:t>日</w:t>
      </w:r>
    </w:p>
    <w:p w14:paraId="50D80383">
      <w:pPr>
        <w:pStyle w:val="9"/>
        <w:bidi w:val="0"/>
        <w:rPr>
          <w:rFonts w:hint="eastAsia"/>
          <w:color w:val="auto"/>
        </w:rPr>
      </w:pPr>
      <w:r>
        <w:rPr>
          <w:rFonts w:hint="eastAsia"/>
          <w:color w:val="auto"/>
        </w:rPr>
        <w:t>附件二：问题澄清通知</w:t>
      </w:r>
    </w:p>
    <w:p w14:paraId="4D25052E">
      <w:pPr>
        <w:spacing w:before="240" w:beforeLines="100" w:after="240" w:afterLines="100" w:line="400" w:lineRule="exact"/>
        <w:jc w:val="center"/>
        <w:rPr>
          <w:rFonts w:hint="eastAsia" w:ascii="宋体" w:hAnsi="宋体" w:cs="宋体"/>
          <w:color w:val="auto"/>
          <w:sz w:val="28"/>
          <w:szCs w:val="28"/>
        </w:rPr>
      </w:pPr>
      <w:r>
        <w:rPr>
          <w:rFonts w:hint="eastAsia" w:ascii="宋体" w:hAnsi="宋体" w:cs="宋体"/>
          <w:color w:val="auto"/>
          <w:sz w:val="28"/>
          <w:szCs w:val="28"/>
        </w:rPr>
        <w:t>问 题 澄 清 通 知</w:t>
      </w:r>
    </w:p>
    <w:p w14:paraId="09D7A823">
      <w:pPr>
        <w:spacing w:line="400" w:lineRule="exact"/>
        <w:ind w:firstLine="5355" w:firstLineChars="2550"/>
        <w:rPr>
          <w:rFonts w:hint="eastAsia" w:ascii="宋体" w:hAnsi="宋体" w:cs="宋体"/>
          <w:color w:val="auto"/>
          <w:u w:val="single"/>
        </w:rPr>
      </w:pPr>
      <w:r>
        <w:rPr>
          <w:rFonts w:hint="eastAsia" w:ascii="宋体" w:hAnsi="宋体" w:cs="宋体"/>
          <w:color w:val="auto"/>
        </w:rPr>
        <w:t>编号：</w:t>
      </w:r>
      <w:r>
        <w:rPr>
          <w:rFonts w:hint="eastAsia" w:ascii="宋体" w:hAnsi="宋体" w:cs="宋体"/>
          <w:color w:val="auto"/>
          <w:u w:val="single"/>
        </w:rPr>
        <w:t xml:space="preserve">                  </w:t>
      </w:r>
    </w:p>
    <w:p w14:paraId="49862C05">
      <w:pPr>
        <w:spacing w:line="480" w:lineRule="exact"/>
        <w:rPr>
          <w:rFonts w:hint="eastAsia" w:ascii="宋体" w:hAnsi="宋体" w:cs="宋体"/>
          <w:color w:val="auto"/>
          <w:u w:val="single"/>
        </w:rPr>
      </w:pPr>
    </w:p>
    <w:p w14:paraId="05E92916">
      <w:pPr>
        <w:spacing w:line="360" w:lineRule="auto"/>
        <w:rPr>
          <w:rFonts w:hint="eastAsia" w:ascii="宋体" w:hAnsi="宋体" w:cs="宋体"/>
          <w:color w:val="auto"/>
        </w:rPr>
      </w:pPr>
      <w:r>
        <w:rPr>
          <w:rFonts w:hint="eastAsia" w:ascii="宋体" w:hAnsi="宋体" w:cs="宋体"/>
          <w:color w:val="auto"/>
          <w:u w:val="single"/>
        </w:rPr>
        <w:t xml:space="preserve">                           </w:t>
      </w:r>
      <w:r>
        <w:rPr>
          <w:rFonts w:hint="eastAsia" w:ascii="宋体" w:hAnsi="宋体" w:cs="宋体"/>
          <w:color w:val="auto"/>
        </w:rPr>
        <w:t>（投标人名称）：</w:t>
      </w:r>
    </w:p>
    <w:p w14:paraId="6ABDDAE5">
      <w:pPr>
        <w:spacing w:line="360" w:lineRule="auto"/>
        <w:ind w:firstLine="420" w:firstLineChars="200"/>
        <w:rPr>
          <w:rFonts w:hint="eastAsia" w:ascii="宋体" w:hAnsi="宋体" w:cs="宋体"/>
          <w:color w:val="auto"/>
        </w:rPr>
      </w:pPr>
      <w:r>
        <w:rPr>
          <w:rFonts w:hint="eastAsia" w:ascii="宋体" w:hAnsi="宋体" w:cs="宋体"/>
          <w:color w:val="auto"/>
          <w:u w:val="single"/>
        </w:rPr>
        <w:t xml:space="preserve">             </w:t>
      </w:r>
      <w:r>
        <w:rPr>
          <w:rFonts w:hint="eastAsia" w:ascii="宋体" w:hAnsi="宋体" w:cs="宋体"/>
          <w:color w:val="auto"/>
        </w:rPr>
        <w:t>（项目名称）</w:t>
      </w:r>
      <w:r>
        <w:rPr>
          <w:rFonts w:hint="eastAsia" w:ascii="宋体" w:hAnsi="宋体" w:cs="宋体"/>
          <w:color w:val="auto"/>
          <w:u w:val="single"/>
        </w:rPr>
        <w:t xml:space="preserve">        </w:t>
      </w:r>
      <w:r>
        <w:rPr>
          <w:rFonts w:hint="eastAsia" w:ascii="宋体" w:hAnsi="宋体" w:cs="宋体"/>
          <w:color w:val="auto"/>
        </w:rPr>
        <w:t>标段施工招标的评标委员会，对你方的投标文件进行了仔细的审查，现需你方于</w:t>
      </w:r>
      <w:r>
        <w:rPr>
          <w:rFonts w:hint="eastAsia" w:ascii="宋体" w:hAnsi="宋体" w:cs="宋体"/>
          <w:color w:val="auto"/>
          <w:u w:val="single"/>
        </w:rPr>
        <w:t xml:space="preserve">      </w:t>
      </w:r>
      <w:r>
        <w:rPr>
          <w:rFonts w:hint="eastAsia" w:ascii="宋体" w:hAnsi="宋体" w:cs="宋体"/>
          <w:color w:val="auto"/>
        </w:rPr>
        <w:t>年</w:t>
      </w:r>
      <w:r>
        <w:rPr>
          <w:rFonts w:hint="eastAsia" w:ascii="宋体" w:hAnsi="宋体" w:cs="宋体"/>
          <w:color w:val="auto"/>
          <w:u w:val="single"/>
        </w:rPr>
        <w:t xml:space="preserve">      </w:t>
      </w:r>
      <w:r>
        <w:rPr>
          <w:rFonts w:hint="eastAsia" w:ascii="宋体" w:hAnsi="宋体" w:cs="宋体"/>
          <w:color w:val="auto"/>
        </w:rPr>
        <w:t>月</w:t>
      </w:r>
      <w:r>
        <w:rPr>
          <w:rFonts w:hint="eastAsia" w:ascii="宋体" w:hAnsi="宋体" w:cs="宋体"/>
          <w:color w:val="auto"/>
          <w:u w:val="single"/>
        </w:rPr>
        <w:t xml:space="preserve">       </w:t>
      </w:r>
      <w:r>
        <w:rPr>
          <w:rFonts w:hint="eastAsia" w:ascii="宋体" w:hAnsi="宋体" w:cs="宋体"/>
          <w:color w:val="auto"/>
        </w:rPr>
        <w:t>日</w:t>
      </w:r>
      <w:r>
        <w:rPr>
          <w:rFonts w:hint="eastAsia" w:ascii="宋体" w:hAnsi="宋体" w:cs="宋体"/>
          <w:color w:val="auto"/>
          <w:u w:val="single"/>
        </w:rPr>
        <w:t xml:space="preserve">      </w:t>
      </w:r>
      <w:r>
        <w:rPr>
          <w:rFonts w:hint="eastAsia" w:ascii="宋体" w:hAnsi="宋体" w:cs="宋体"/>
          <w:color w:val="auto"/>
        </w:rPr>
        <w:t>时</w:t>
      </w:r>
      <w:r>
        <w:rPr>
          <w:rFonts w:ascii="宋体" w:hAnsi="宋体" w:cs="宋体"/>
          <w:color w:val="auto"/>
          <w:u w:val="single"/>
        </w:rPr>
        <w:t xml:space="preserve">     </w:t>
      </w:r>
      <w:r>
        <w:rPr>
          <w:rFonts w:hint="eastAsia" w:ascii="宋体" w:hAnsi="宋体" w:cs="宋体"/>
          <w:color w:val="auto"/>
        </w:rPr>
        <w:t>分前对以下问题予以澄清、说明或者补正：</w:t>
      </w:r>
    </w:p>
    <w:p w14:paraId="35CFBCD7">
      <w:pPr>
        <w:spacing w:line="360" w:lineRule="auto"/>
        <w:ind w:firstLine="420" w:firstLineChars="200"/>
        <w:rPr>
          <w:rFonts w:hint="eastAsia" w:ascii="宋体" w:hAnsi="宋体" w:cs="宋体"/>
          <w:color w:val="auto"/>
        </w:rPr>
      </w:pPr>
      <w:r>
        <w:rPr>
          <w:rFonts w:hint="eastAsia" w:ascii="宋体" w:hAnsi="宋体" w:cs="宋体"/>
          <w:color w:val="auto"/>
        </w:rPr>
        <w:t>1、</w:t>
      </w:r>
    </w:p>
    <w:p w14:paraId="57E984DE">
      <w:pPr>
        <w:spacing w:line="360" w:lineRule="auto"/>
        <w:ind w:firstLine="420" w:firstLineChars="200"/>
        <w:rPr>
          <w:rFonts w:hint="eastAsia" w:ascii="宋体" w:hAnsi="宋体" w:cs="宋体"/>
          <w:color w:val="auto"/>
        </w:rPr>
      </w:pPr>
      <w:r>
        <w:rPr>
          <w:rFonts w:hint="eastAsia" w:ascii="宋体" w:hAnsi="宋体" w:cs="宋体"/>
          <w:color w:val="auto"/>
        </w:rPr>
        <w:t>2、</w:t>
      </w:r>
    </w:p>
    <w:p w14:paraId="58A8C56D">
      <w:pPr>
        <w:spacing w:line="360" w:lineRule="auto"/>
        <w:ind w:firstLine="420" w:firstLineChars="200"/>
        <w:rPr>
          <w:rFonts w:hint="eastAsia" w:ascii="宋体" w:hAnsi="宋体" w:cs="宋体"/>
          <w:color w:val="auto"/>
        </w:rPr>
      </w:pPr>
      <w:r>
        <w:rPr>
          <w:rFonts w:hint="eastAsia" w:ascii="宋体" w:hAnsi="宋体" w:cs="宋体"/>
          <w:color w:val="auto"/>
        </w:rPr>
        <w:t>3、</w:t>
      </w:r>
    </w:p>
    <w:p w14:paraId="31FBEBE2">
      <w:pPr>
        <w:spacing w:line="360" w:lineRule="auto"/>
        <w:rPr>
          <w:rFonts w:hint="eastAsia" w:ascii="宋体" w:hAnsi="宋体" w:cs="宋体"/>
          <w:color w:val="auto"/>
        </w:rPr>
      </w:pPr>
    </w:p>
    <w:p w14:paraId="4493C565">
      <w:pPr>
        <w:spacing w:line="360" w:lineRule="auto"/>
        <w:rPr>
          <w:rFonts w:hint="eastAsia" w:ascii="宋体" w:hAnsi="宋体" w:cs="宋体"/>
          <w:color w:val="auto"/>
        </w:rPr>
      </w:pPr>
    </w:p>
    <w:p w14:paraId="551DE50A">
      <w:pPr>
        <w:spacing w:line="360" w:lineRule="auto"/>
        <w:rPr>
          <w:rFonts w:hint="eastAsia" w:ascii="宋体" w:hAnsi="宋体" w:cs="宋体"/>
          <w:color w:val="auto"/>
        </w:rPr>
      </w:pPr>
    </w:p>
    <w:p w14:paraId="015FC4D7">
      <w:pPr>
        <w:spacing w:line="360" w:lineRule="auto"/>
        <w:rPr>
          <w:rFonts w:hint="eastAsia" w:ascii="宋体" w:hAnsi="宋体" w:cs="宋体"/>
          <w:color w:val="auto"/>
        </w:rPr>
      </w:pPr>
    </w:p>
    <w:p w14:paraId="72344A62">
      <w:pPr>
        <w:spacing w:line="360" w:lineRule="auto"/>
        <w:rPr>
          <w:rFonts w:hint="eastAsia" w:ascii="宋体" w:hAnsi="宋体" w:cs="宋体"/>
          <w:color w:val="auto"/>
        </w:rPr>
      </w:pPr>
    </w:p>
    <w:p w14:paraId="0BA63EF8">
      <w:pPr>
        <w:spacing w:line="360" w:lineRule="auto"/>
        <w:ind w:firstLine="3570" w:firstLineChars="1700"/>
        <w:rPr>
          <w:rFonts w:hint="eastAsia" w:ascii="宋体" w:hAnsi="宋体" w:cs="宋体"/>
          <w:color w:val="auto"/>
        </w:rPr>
      </w:pPr>
      <w:r>
        <w:rPr>
          <w:rFonts w:hint="eastAsia" w:ascii="宋体" w:hAnsi="宋体" w:cs="宋体"/>
          <w:color w:val="auto"/>
          <w:u w:val="single"/>
        </w:rPr>
        <w:t xml:space="preserve">     </w:t>
      </w:r>
      <w:r>
        <w:rPr>
          <w:rFonts w:hint="eastAsia" w:ascii="宋体" w:hAnsi="宋体" w:cs="宋体"/>
          <w:color w:val="auto"/>
        </w:rPr>
        <w:t xml:space="preserve"> （项目名称）</w:t>
      </w:r>
      <w:r>
        <w:rPr>
          <w:rFonts w:hint="eastAsia" w:ascii="宋体" w:hAnsi="宋体" w:cs="宋体"/>
          <w:color w:val="auto"/>
          <w:u w:val="single"/>
        </w:rPr>
        <w:t xml:space="preserve">      </w:t>
      </w:r>
      <w:r>
        <w:rPr>
          <w:rFonts w:hint="eastAsia" w:ascii="宋体" w:hAnsi="宋体" w:cs="宋体"/>
          <w:color w:val="auto"/>
        </w:rPr>
        <w:t xml:space="preserve">标段施工招标评标委员会 </w:t>
      </w:r>
    </w:p>
    <w:p w14:paraId="0FBA3D1D">
      <w:pPr>
        <w:spacing w:line="360" w:lineRule="auto"/>
        <w:ind w:firstLine="4620" w:firstLineChars="2200"/>
        <w:rPr>
          <w:rFonts w:hint="eastAsia" w:ascii="宋体" w:hAnsi="宋体" w:cs="宋体"/>
          <w:color w:val="auto"/>
        </w:rPr>
      </w:pPr>
      <w:r>
        <w:rPr>
          <w:rFonts w:hint="eastAsia" w:ascii="宋体" w:hAnsi="宋体" w:cs="宋体"/>
          <w:color w:val="auto"/>
          <w:u w:val="single"/>
        </w:rPr>
        <w:t xml:space="preserve">      </w:t>
      </w:r>
      <w:r>
        <w:rPr>
          <w:rFonts w:hint="eastAsia" w:ascii="宋体" w:hAnsi="宋体" w:cs="宋体"/>
          <w:color w:val="auto"/>
        </w:rPr>
        <w:t>年</w:t>
      </w:r>
      <w:r>
        <w:rPr>
          <w:rFonts w:hint="eastAsia" w:ascii="宋体" w:hAnsi="宋体" w:cs="宋体"/>
          <w:color w:val="auto"/>
          <w:u w:val="single"/>
        </w:rPr>
        <w:t xml:space="preserve">       </w:t>
      </w:r>
      <w:r>
        <w:rPr>
          <w:rFonts w:hint="eastAsia" w:ascii="宋体" w:hAnsi="宋体" w:cs="宋体"/>
          <w:color w:val="auto"/>
        </w:rPr>
        <w:t>月</w:t>
      </w:r>
      <w:r>
        <w:rPr>
          <w:rFonts w:hint="eastAsia" w:ascii="宋体" w:hAnsi="宋体" w:cs="宋体"/>
          <w:color w:val="auto"/>
          <w:u w:val="single"/>
        </w:rPr>
        <w:t xml:space="preserve">       </w:t>
      </w:r>
      <w:r>
        <w:rPr>
          <w:rFonts w:hint="eastAsia" w:ascii="宋体" w:hAnsi="宋体" w:cs="宋体"/>
          <w:color w:val="auto"/>
        </w:rPr>
        <w:t>日</w:t>
      </w:r>
    </w:p>
    <w:p w14:paraId="0BEFD292">
      <w:pPr>
        <w:spacing w:line="360" w:lineRule="auto"/>
        <w:rPr>
          <w:rFonts w:hint="eastAsia" w:ascii="宋体" w:hAnsi="宋体" w:cs="宋体"/>
          <w:color w:val="auto"/>
        </w:rPr>
      </w:pPr>
    </w:p>
    <w:p w14:paraId="484B847C">
      <w:pPr>
        <w:spacing w:line="360" w:lineRule="auto"/>
        <w:rPr>
          <w:rFonts w:ascii="宋体" w:hAnsi="宋体" w:cs="宋体"/>
          <w:color w:val="auto"/>
        </w:rPr>
      </w:pPr>
    </w:p>
    <w:p w14:paraId="4685AADE">
      <w:pPr>
        <w:pStyle w:val="3"/>
        <w:rPr>
          <w:color w:val="auto"/>
        </w:rPr>
      </w:pPr>
    </w:p>
    <w:p w14:paraId="2A431502">
      <w:pPr>
        <w:pStyle w:val="3"/>
        <w:rPr>
          <w:color w:val="auto"/>
        </w:rPr>
      </w:pPr>
    </w:p>
    <w:p w14:paraId="22BC5F49">
      <w:pPr>
        <w:pStyle w:val="3"/>
        <w:rPr>
          <w:color w:val="auto"/>
        </w:rPr>
      </w:pPr>
    </w:p>
    <w:p w14:paraId="24AADEE8">
      <w:pPr>
        <w:pStyle w:val="3"/>
        <w:rPr>
          <w:color w:val="auto"/>
        </w:rPr>
      </w:pPr>
    </w:p>
    <w:p w14:paraId="22A0D47E">
      <w:pPr>
        <w:pStyle w:val="3"/>
        <w:rPr>
          <w:color w:val="auto"/>
        </w:rPr>
      </w:pPr>
    </w:p>
    <w:p w14:paraId="5A47F433">
      <w:pPr>
        <w:pStyle w:val="3"/>
        <w:rPr>
          <w:color w:val="auto"/>
        </w:rPr>
      </w:pPr>
    </w:p>
    <w:p w14:paraId="4D6D539F">
      <w:pPr>
        <w:pStyle w:val="3"/>
        <w:rPr>
          <w:color w:val="auto"/>
        </w:rPr>
      </w:pPr>
    </w:p>
    <w:p w14:paraId="048D03D8">
      <w:pPr>
        <w:pStyle w:val="3"/>
        <w:rPr>
          <w:color w:val="auto"/>
        </w:rPr>
      </w:pPr>
    </w:p>
    <w:p w14:paraId="2533943A">
      <w:pPr>
        <w:pStyle w:val="9"/>
        <w:rPr>
          <w:rFonts w:hint="eastAsia" w:ascii="宋体" w:hAnsi="宋体" w:eastAsia="宋体" w:cs="宋体"/>
          <w:color w:val="auto"/>
        </w:rPr>
      </w:pPr>
      <w:r>
        <w:rPr>
          <w:rFonts w:hint="eastAsia" w:ascii="宋体" w:hAnsi="宋体" w:eastAsia="宋体" w:cs="宋体"/>
          <w:color w:val="auto"/>
        </w:rPr>
        <w:t>附件三：问题的澄清</w:t>
      </w:r>
    </w:p>
    <w:p w14:paraId="0BF18478">
      <w:pPr>
        <w:spacing w:before="240" w:beforeLines="100" w:after="240" w:afterLines="100" w:line="480" w:lineRule="exact"/>
        <w:jc w:val="center"/>
        <w:rPr>
          <w:rFonts w:hint="eastAsia" w:ascii="宋体" w:hAnsi="宋体" w:cs="宋体"/>
          <w:color w:val="auto"/>
          <w:sz w:val="28"/>
          <w:szCs w:val="28"/>
        </w:rPr>
      </w:pPr>
      <w:r>
        <w:rPr>
          <w:rFonts w:hint="eastAsia" w:ascii="宋体" w:hAnsi="宋体" w:cs="宋体"/>
          <w:color w:val="auto"/>
          <w:sz w:val="28"/>
          <w:szCs w:val="28"/>
        </w:rPr>
        <w:t>问题的澄清、说明或补正</w:t>
      </w:r>
    </w:p>
    <w:p w14:paraId="1E27CE19">
      <w:pPr>
        <w:spacing w:line="400" w:lineRule="exact"/>
        <w:ind w:firstLine="5355" w:firstLineChars="2550"/>
        <w:rPr>
          <w:rFonts w:hint="eastAsia" w:ascii="宋体" w:hAnsi="宋体" w:cs="宋体"/>
          <w:color w:val="auto"/>
          <w:u w:val="single"/>
        </w:rPr>
      </w:pPr>
      <w:r>
        <w:rPr>
          <w:rFonts w:hint="eastAsia" w:ascii="宋体" w:hAnsi="宋体" w:cs="宋体"/>
          <w:color w:val="auto"/>
        </w:rPr>
        <w:t>编号：</w:t>
      </w:r>
      <w:r>
        <w:rPr>
          <w:rFonts w:hint="eastAsia" w:ascii="宋体" w:hAnsi="宋体" w:cs="宋体"/>
          <w:color w:val="auto"/>
          <w:u w:val="single"/>
        </w:rPr>
        <w:t xml:space="preserve">                  </w:t>
      </w:r>
    </w:p>
    <w:p w14:paraId="1031A382">
      <w:pPr>
        <w:spacing w:line="480" w:lineRule="exact"/>
        <w:rPr>
          <w:rFonts w:hint="eastAsia" w:ascii="宋体" w:hAnsi="宋体" w:cs="宋体"/>
          <w:color w:val="auto"/>
        </w:rPr>
      </w:pPr>
    </w:p>
    <w:p w14:paraId="56E6FE44">
      <w:pPr>
        <w:spacing w:line="360" w:lineRule="auto"/>
        <w:rPr>
          <w:rFonts w:hint="eastAsia" w:ascii="宋体" w:hAnsi="宋体" w:cs="宋体"/>
          <w:color w:val="auto"/>
        </w:rPr>
      </w:pPr>
      <w:r>
        <w:rPr>
          <w:rFonts w:hint="eastAsia" w:ascii="宋体" w:hAnsi="宋体" w:cs="宋体"/>
          <w:color w:val="auto"/>
          <w:u w:val="single"/>
        </w:rPr>
        <w:t xml:space="preserve">            </w:t>
      </w:r>
      <w:r>
        <w:rPr>
          <w:rFonts w:hint="eastAsia" w:ascii="宋体" w:hAnsi="宋体" w:cs="宋体"/>
          <w:color w:val="auto"/>
        </w:rPr>
        <w:t>（项目名称）</w:t>
      </w:r>
      <w:r>
        <w:rPr>
          <w:rFonts w:hint="eastAsia" w:ascii="宋体" w:hAnsi="宋体" w:cs="宋体"/>
          <w:color w:val="auto"/>
          <w:u w:val="single"/>
        </w:rPr>
        <w:t xml:space="preserve">      </w:t>
      </w:r>
      <w:r>
        <w:rPr>
          <w:rFonts w:hint="eastAsia" w:ascii="宋体" w:hAnsi="宋体" w:cs="宋体"/>
          <w:color w:val="auto"/>
        </w:rPr>
        <w:t>标段施工招标评标委员会：</w:t>
      </w:r>
    </w:p>
    <w:p w14:paraId="40DDBA8A">
      <w:pPr>
        <w:spacing w:line="360" w:lineRule="auto"/>
        <w:ind w:firstLine="420" w:firstLineChars="200"/>
        <w:rPr>
          <w:rFonts w:hint="eastAsia" w:ascii="宋体" w:hAnsi="宋体" w:cs="宋体"/>
          <w:color w:val="auto"/>
        </w:rPr>
      </w:pPr>
      <w:r>
        <w:rPr>
          <w:rFonts w:hint="eastAsia" w:ascii="宋体" w:hAnsi="宋体" w:cs="宋体"/>
          <w:color w:val="auto"/>
        </w:rPr>
        <w:t>问题澄清通知（编号：</w:t>
      </w:r>
      <w:r>
        <w:rPr>
          <w:rFonts w:hint="eastAsia" w:ascii="宋体" w:hAnsi="宋体" w:cs="宋体"/>
          <w:color w:val="auto"/>
          <w:u w:val="single"/>
        </w:rPr>
        <w:t xml:space="preserve">      </w:t>
      </w:r>
      <w:r>
        <w:rPr>
          <w:rFonts w:hint="eastAsia" w:ascii="宋体" w:hAnsi="宋体" w:cs="宋体"/>
          <w:color w:val="auto"/>
        </w:rPr>
        <w:t>）已收悉，现澄清、说明或者补正如下：</w:t>
      </w:r>
    </w:p>
    <w:p w14:paraId="49478998">
      <w:pPr>
        <w:spacing w:line="360" w:lineRule="auto"/>
        <w:ind w:firstLine="420" w:firstLineChars="200"/>
        <w:rPr>
          <w:rFonts w:hint="eastAsia" w:ascii="宋体" w:hAnsi="宋体" w:cs="宋体"/>
          <w:color w:val="auto"/>
        </w:rPr>
      </w:pPr>
      <w:r>
        <w:rPr>
          <w:rFonts w:hint="eastAsia" w:ascii="宋体" w:hAnsi="宋体" w:cs="宋体"/>
          <w:color w:val="auto"/>
        </w:rPr>
        <w:t>1.</w:t>
      </w:r>
    </w:p>
    <w:p w14:paraId="6F973258">
      <w:pPr>
        <w:spacing w:line="360" w:lineRule="auto"/>
        <w:ind w:firstLine="420" w:firstLineChars="200"/>
        <w:rPr>
          <w:rFonts w:hint="eastAsia" w:ascii="宋体" w:hAnsi="宋体" w:cs="宋体"/>
          <w:color w:val="auto"/>
        </w:rPr>
      </w:pPr>
      <w:r>
        <w:rPr>
          <w:rFonts w:hint="eastAsia" w:ascii="宋体" w:hAnsi="宋体" w:cs="宋体"/>
          <w:color w:val="auto"/>
        </w:rPr>
        <w:t>2.</w:t>
      </w:r>
    </w:p>
    <w:p w14:paraId="3E0F4126">
      <w:pPr>
        <w:spacing w:line="360" w:lineRule="auto"/>
        <w:ind w:firstLine="420" w:firstLineChars="200"/>
        <w:rPr>
          <w:rFonts w:hint="eastAsia" w:ascii="宋体" w:hAnsi="宋体" w:cs="宋体"/>
          <w:color w:val="auto"/>
        </w:rPr>
      </w:pPr>
    </w:p>
    <w:p w14:paraId="364AB41E">
      <w:pPr>
        <w:spacing w:line="360" w:lineRule="auto"/>
        <w:ind w:firstLine="420" w:firstLineChars="200"/>
        <w:rPr>
          <w:rFonts w:hint="eastAsia" w:ascii="宋体" w:hAnsi="宋体" w:cs="宋体"/>
          <w:color w:val="auto"/>
        </w:rPr>
      </w:pPr>
      <w:r>
        <w:rPr>
          <w:rFonts w:hint="eastAsia" w:ascii="宋体" w:hAnsi="宋体" w:cs="宋体"/>
          <w:color w:val="auto"/>
        </w:rPr>
        <w:t>……</w:t>
      </w:r>
    </w:p>
    <w:p w14:paraId="759FAE4F">
      <w:pPr>
        <w:spacing w:line="360" w:lineRule="auto"/>
        <w:ind w:firstLine="420" w:firstLineChars="200"/>
        <w:rPr>
          <w:rFonts w:hint="eastAsia" w:ascii="宋体" w:hAnsi="宋体" w:cs="宋体"/>
          <w:color w:val="auto"/>
        </w:rPr>
      </w:pPr>
    </w:p>
    <w:p w14:paraId="71458CF3">
      <w:pPr>
        <w:spacing w:line="360" w:lineRule="auto"/>
        <w:ind w:firstLine="420" w:firstLineChars="200"/>
        <w:rPr>
          <w:rFonts w:hint="eastAsia" w:ascii="宋体" w:hAnsi="宋体" w:cs="宋体"/>
          <w:color w:val="auto"/>
        </w:rPr>
      </w:pPr>
    </w:p>
    <w:p w14:paraId="50DD17F2">
      <w:pPr>
        <w:spacing w:line="360" w:lineRule="auto"/>
        <w:ind w:firstLine="420" w:firstLineChars="200"/>
        <w:rPr>
          <w:rFonts w:hint="eastAsia" w:ascii="宋体" w:hAnsi="宋体" w:cs="宋体"/>
          <w:color w:val="auto"/>
        </w:rPr>
      </w:pPr>
    </w:p>
    <w:p w14:paraId="1552E025">
      <w:pPr>
        <w:spacing w:line="360" w:lineRule="auto"/>
        <w:ind w:firstLine="420" w:firstLineChars="200"/>
        <w:rPr>
          <w:rFonts w:hint="eastAsia" w:ascii="宋体" w:hAnsi="宋体" w:cs="宋体"/>
          <w:color w:val="auto"/>
        </w:rPr>
      </w:pPr>
    </w:p>
    <w:p w14:paraId="2AFE2657">
      <w:pPr>
        <w:spacing w:line="360" w:lineRule="auto"/>
        <w:ind w:firstLine="420" w:firstLineChars="200"/>
        <w:rPr>
          <w:rFonts w:hint="eastAsia" w:ascii="宋体" w:hAnsi="宋体" w:cs="宋体"/>
          <w:color w:val="auto"/>
        </w:rPr>
      </w:pPr>
    </w:p>
    <w:p w14:paraId="35A7D4CB">
      <w:pPr>
        <w:spacing w:line="360" w:lineRule="auto"/>
        <w:ind w:firstLine="420" w:firstLineChars="200"/>
        <w:rPr>
          <w:rFonts w:hint="eastAsia" w:ascii="宋体" w:hAnsi="宋体" w:cs="宋体"/>
          <w:color w:val="auto"/>
        </w:rPr>
      </w:pPr>
    </w:p>
    <w:p w14:paraId="4A5DD645">
      <w:pPr>
        <w:wordWrap w:val="0"/>
        <w:spacing w:line="360" w:lineRule="auto"/>
        <w:ind w:firstLine="420" w:firstLineChars="200"/>
        <w:jc w:val="right"/>
        <w:rPr>
          <w:rFonts w:hint="eastAsia" w:ascii="宋体" w:hAnsi="宋体" w:cs="宋体"/>
          <w:color w:val="auto"/>
        </w:rPr>
      </w:pPr>
      <w:r>
        <w:rPr>
          <w:rFonts w:hint="eastAsia" w:ascii="宋体" w:hAnsi="宋体" w:cs="宋体"/>
          <w:color w:val="auto"/>
        </w:rPr>
        <w:t>投标人：</w:t>
      </w:r>
      <w:r>
        <w:rPr>
          <w:rFonts w:hint="eastAsia" w:ascii="宋体" w:hAnsi="宋体" w:cs="宋体"/>
          <w:color w:val="auto"/>
          <w:u w:val="single"/>
        </w:rPr>
        <w:t xml:space="preserve">                             </w:t>
      </w:r>
      <w:r>
        <w:rPr>
          <w:rFonts w:hint="eastAsia" w:ascii="宋体" w:hAnsi="宋体" w:cs="宋体"/>
          <w:color w:val="auto"/>
        </w:rPr>
        <w:t xml:space="preserve">（盖单位电子签章） </w:t>
      </w:r>
    </w:p>
    <w:p w14:paraId="15A37D7B">
      <w:pPr>
        <w:wordWrap w:val="0"/>
        <w:spacing w:before="120" w:beforeLines="50" w:after="120" w:afterLines="50" w:line="360" w:lineRule="auto"/>
        <w:ind w:right="210"/>
        <w:jc w:val="right"/>
        <w:rPr>
          <w:rFonts w:hint="eastAsia" w:ascii="宋体" w:hAnsi="宋体" w:cs="宋体"/>
          <w:color w:val="auto"/>
        </w:rPr>
      </w:pPr>
      <w:r>
        <w:rPr>
          <w:rFonts w:hint="eastAsia" w:ascii="宋体" w:hAnsi="宋体" w:cs="宋体"/>
          <w:color w:val="auto"/>
        </w:rPr>
        <w:t>法定代表人或其委托代理人：</w:t>
      </w:r>
      <w:r>
        <w:rPr>
          <w:rFonts w:hint="eastAsia" w:ascii="宋体" w:hAnsi="宋体" w:cs="宋体"/>
          <w:color w:val="auto"/>
          <w:u w:val="single"/>
        </w:rPr>
        <w:t xml:space="preserve">              </w:t>
      </w:r>
      <w:r>
        <w:rPr>
          <w:rFonts w:hint="eastAsia" w:ascii="宋体" w:hAnsi="宋体" w:cs="宋体"/>
          <w:color w:val="auto"/>
        </w:rPr>
        <w:t>（电子签章）</w:t>
      </w:r>
    </w:p>
    <w:p w14:paraId="5A78C604">
      <w:pPr>
        <w:spacing w:line="360" w:lineRule="auto"/>
        <w:ind w:firstLine="5775" w:firstLineChars="2750"/>
        <w:rPr>
          <w:rFonts w:ascii="宋体" w:hAnsi="宋体" w:cs="宋体"/>
          <w:color w:val="auto"/>
        </w:rPr>
      </w:pPr>
      <w:r>
        <w:rPr>
          <w:rFonts w:hint="eastAsia" w:ascii="宋体" w:hAnsi="宋体" w:cs="宋体"/>
          <w:color w:val="auto"/>
          <w:u w:val="single"/>
        </w:rPr>
        <w:t xml:space="preserve">      </w:t>
      </w:r>
      <w:r>
        <w:rPr>
          <w:rFonts w:hint="eastAsia" w:ascii="宋体" w:hAnsi="宋体" w:cs="宋体"/>
          <w:color w:val="auto"/>
        </w:rPr>
        <w:t>年</w:t>
      </w:r>
      <w:r>
        <w:rPr>
          <w:rFonts w:hint="eastAsia" w:ascii="宋体" w:hAnsi="宋体" w:cs="宋体"/>
          <w:color w:val="auto"/>
          <w:u w:val="single"/>
        </w:rPr>
        <w:t xml:space="preserve">     </w:t>
      </w:r>
      <w:r>
        <w:rPr>
          <w:rFonts w:hint="eastAsia" w:ascii="宋体" w:hAnsi="宋体" w:cs="宋体"/>
          <w:color w:val="auto"/>
        </w:rPr>
        <w:t>月</w:t>
      </w:r>
      <w:r>
        <w:rPr>
          <w:rFonts w:hint="eastAsia" w:ascii="宋体" w:hAnsi="宋体" w:cs="宋体"/>
          <w:color w:val="auto"/>
          <w:u w:val="single"/>
        </w:rPr>
        <w:t xml:space="preserve">     </w:t>
      </w:r>
      <w:r>
        <w:rPr>
          <w:rFonts w:hint="eastAsia" w:ascii="宋体" w:hAnsi="宋体" w:cs="宋体"/>
          <w:color w:val="auto"/>
        </w:rPr>
        <w:t>日</w:t>
      </w:r>
    </w:p>
    <w:p w14:paraId="69EDCDD8">
      <w:pPr>
        <w:pStyle w:val="3"/>
        <w:rPr>
          <w:color w:val="auto"/>
        </w:rPr>
      </w:pPr>
    </w:p>
    <w:p w14:paraId="128EA9FD">
      <w:pPr>
        <w:wordWrap w:val="0"/>
        <w:spacing w:line="480" w:lineRule="exact"/>
        <w:jc w:val="both"/>
        <w:rPr>
          <w:rFonts w:cs="宋体"/>
          <w:color w:val="000000" w:themeColor="text1"/>
          <w:kern w:val="0"/>
          <w:szCs w:val="21"/>
          <w14:textFill>
            <w14:solidFill>
              <w14:schemeClr w14:val="tx1"/>
            </w14:solidFill>
          </w14:textFill>
        </w:rPr>
      </w:pPr>
    </w:p>
    <w:p w14:paraId="2D9DCC69">
      <w:pPr>
        <w:rPr>
          <w:rFonts w:hint="eastAsia"/>
          <w:b/>
          <w:bCs/>
          <w:color w:val="000000" w:themeColor="text1"/>
          <w:sz w:val="32"/>
          <w:szCs w:val="32"/>
          <w14:textFill>
            <w14:solidFill>
              <w14:schemeClr w14:val="tx1"/>
            </w14:solidFill>
          </w14:textFill>
        </w:rPr>
      </w:pPr>
      <w:bookmarkStart w:id="354" w:name="_Toc35165706"/>
      <w:r>
        <w:rPr>
          <w:rFonts w:hint="eastAsia"/>
          <w:b/>
          <w:bCs/>
          <w:color w:val="000000" w:themeColor="text1"/>
          <w:sz w:val="32"/>
          <w:szCs w:val="32"/>
          <w14:textFill>
            <w14:solidFill>
              <w14:schemeClr w14:val="tx1"/>
            </w14:solidFill>
          </w14:textFill>
        </w:rPr>
        <w:br w:type="page"/>
      </w:r>
    </w:p>
    <w:p w14:paraId="2D76E621">
      <w:pPr>
        <w:pStyle w:val="6"/>
        <w:jc w:val="center"/>
        <w:rPr>
          <w:b/>
          <w:bCs/>
          <w:color w:val="000000" w:themeColor="text1"/>
          <w:sz w:val="32"/>
          <w:szCs w:val="32"/>
          <w14:textFill>
            <w14:solidFill>
              <w14:schemeClr w14:val="tx1"/>
            </w14:solidFill>
          </w14:textFill>
        </w:rPr>
      </w:pPr>
      <w:r>
        <w:rPr>
          <w:rFonts w:hint="eastAsia"/>
          <w:b/>
          <w:bCs/>
          <w:color w:val="000000" w:themeColor="text1"/>
          <w:sz w:val="32"/>
          <w:szCs w:val="32"/>
          <w14:textFill>
            <w14:solidFill>
              <w14:schemeClr w14:val="tx1"/>
            </w14:solidFill>
          </w14:textFill>
        </w:rPr>
        <w:t>第三章 评标办法</w:t>
      </w:r>
      <w:r>
        <w:rPr>
          <w:b/>
          <w:bCs/>
          <w:color w:val="000000" w:themeColor="text1"/>
          <w:sz w:val="32"/>
          <w:szCs w:val="32"/>
          <w14:textFill>
            <w14:solidFill>
              <w14:schemeClr w14:val="tx1"/>
            </w14:solidFill>
          </w14:textFill>
        </w:rPr>
        <w:t>（综合</w:t>
      </w:r>
      <w:r>
        <w:rPr>
          <w:rFonts w:hint="eastAsia"/>
          <w:b/>
          <w:bCs/>
          <w:color w:val="000000" w:themeColor="text1"/>
          <w:sz w:val="32"/>
          <w:szCs w:val="32"/>
          <w14:textFill>
            <w14:solidFill>
              <w14:schemeClr w14:val="tx1"/>
            </w14:solidFill>
          </w14:textFill>
        </w:rPr>
        <w:t>评估</w:t>
      </w:r>
      <w:r>
        <w:rPr>
          <w:b/>
          <w:bCs/>
          <w:color w:val="000000" w:themeColor="text1"/>
          <w:sz w:val="32"/>
          <w:szCs w:val="32"/>
          <w14:textFill>
            <w14:solidFill>
              <w14:schemeClr w14:val="tx1"/>
            </w14:solidFill>
          </w14:textFill>
        </w:rPr>
        <w:t>法）</w:t>
      </w:r>
      <w:bookmarkEnd w:id="354"/>
      <w:bookmarkStart w:id="355" w:name="_Toc263777209"/>
      <w:bookmarkStart w:id="356" w:name="_Toc267475110"/>
      <w:bookmarkStart w:id="357" w:name="_Toc277837436"/>
      <w:bookmarkStart w:id="358" w:name="_Toc273437360"/>
      <w:bookmarkStart w:id="359" w:name="_Toc35165709"/>
      <w:bookmarkStart w:id="360" w:name="_Toc179632789"/>
      <w:bookmarkStart w:id="361" w:name="_Toc152042554"/>
      <w:bookmarkStart w:id="362" w:name="_Toc144974834"/>
      <w:bookmarkStart w:id="363" w:name="_Toc152045772"/>
    </w:p>
    <w:p w14:paraId="5B7CC68C">
      <w:pPr>
        <w:pStyle w:val="7"/>
        <w:spacing w:before="0" w:after="0" w:line="360" w:lineRule="auto"/>
        <w:jc w:val="center"/>
        <w:rPr>
          <w:rFonts w:hint="eastAsia" w:ascii="宋体" w:hAnsi="宋体" w:eastAsia="宋体" w:cs="宋体"/>
          <w:b/>
          <w:bCs/>
          <w:color w:val="auto"/>
          <w:sz w:val="24"/>
          <w:szCs w:val="24"/>
          <w:highlight w:val="none"/>
        </w:rPr>
      </w:pPr>
      <w:bookmarkStart w:id="364" w:name="_Toc26623"/>
      <w:r>
        <w:rPr>
          <w:rFonts w:hint="eastAsia" w:ascii="宋体" w:hAnsi="宋体" w:eastAsia="宋体" w:cs="宋体"/>
          <w:b/>
          <w:bCs/>
          <w:color w:val="auto"/>
          <w:sz w:val="24"/>
          <w:szCs w:val="24"/>
          <w:highlight w:val="none"/>
        </w:rPr>
        <w:t>评标办法前附表（综合评估法）</w:t>
      </w:r>
      <w:bookmarkEnd w:id="364"/>
    </w:p>
    <w:tbl>
      <w:tblPr>
        <w:tblStyle w:val="47"/>
        <w:tblW w:w="10022" w:type="dxa"/>
        <w:tblInd w:w="-65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4"/>
        <w:gridCol w:w="648"/>
        <w:gridCol w:w="925"/>
        <w:gridCol w:w="1721"/>
        <w:gridCol w:w="5694"/>
      </w:tblGrid>
      <w:tr w14:paraId="73C45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682" w:type="dxa"/>
            <w:gridSpan w:val="2"/>
            <w:noWrap w:val="0"/>
            <w:vAlign w:val="center"/>
          </w:tcPr>
          <w:p w14:paraId="6F106599">
            <w:pPr>
              <w:pageBreakBefore w:val="0"/>
              <w:kinsoku/>
              <w:overflowPunct/>
              <w:topLinePunct w:val="0"/>
              <w:bidi w:val="0"/>
              <w:spacing w:afterAutospacing="0" w:line="360" w:lineRule="auto"/>
              <w:jc w:val="center"/>
              <w:rPr>
                <w:rFonts w:hint="eastAsia" w:ascii="宋体" w:hAnsi="宋体" w:eastAsia="宋体" w:cs="宋体"/>
                <w:b/>
                <w:bCs/>
                <w:color w:val="auto"/>
                <w:sz w:val="21"/>
                <w:szCs w:val="21"/>
                <w:highlight w:val="none"/>
              </w:rPr>
            </w:pPr>
            <w:bookmarkStart w:id="365" w:name="_Toc152042377"/>
            <w:bookmarkStart w:id="366" w:name="_Toc247514024"/>
            <w:bookmarkStart w:id="367" w:name="_Toc247527625"/>
            <w:bookmarkStart w:id="368" w:name="_Toc23056"/>
            <w:bookmarkStart w:id="369" w:name="_Toc152045600"/>
            <w:bookmarkStart w:id="370" w:name="_Toc300835010"/>
            <w:bookmarkStart w:id="371" w:name="_Toc144974567"/>
            <w:r>
              <w:rPr>
                <w:rFonts w:hint="eastAsia" w:ascii="宋体" w:hAnsi="宋体" w:eastAsia="宋体" w:cs="宋体"/>
                <w:b/>
                <w:bCs/>
                <w:color w:val="auto"/>
                <w:sz w:val="21"/>
                <w:szCs w:val="21"/>
                <w:highlight w:val="none"/>
              </w:rPr>
              <w:t>条款号</w:t>
            </w:r>
          </w:p>
        </w:tc>
        <w:tc>
          <w:tcPr>
            <w:tcW w:w="2646" w:type="dxa"/>
            <w:gridSpan w:val="2"/>
            <w:noWrap w:val="0"/>
            <w:vAlign w:val="center"/>
          </w:tcPr>
          <w:p w14:paraId="5DE4E2FA">
            <w:pPr>
              <w:pageBreakBefore w:val="0"/>
              <w:kinsoku/>
              <w:overflowPunct/>
              <w:topLinePunct w:val="0"/>
              <w:bidi w:val="0"/>
              <w:spacing w:afterAutospacing="0"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评审因素</w:t>
            </w:r>
          </w:p>
        </w:tc>
        <w:tc>
          <w:tcPr>
            <w:tcW w:w="5694" w:type="dxa"/>
            <w:noWrap w:val="0"/>
            <w:vAlign w:val="center"/>
          </w:tcPr>
          <w:p w14:paraId="415C8962">
            <w:pPr>
              <w:pageBreakBefore w:val="0"/>
              <w:kinsoku/>
              <w:overflowPunct/>
              <w:topLinePunct w:val="0"/>
              <w:bidi w:val="0"/>
              <w:spacing w:afterAutospacing="0"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评审标准</w:t>
            </w:r>
          </w:p>
        </w:tc>
      </w:tr>
      <w:tr w14:paraId="70601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034" w:type="dxa"/>
            <w:vMerge w:val="restart"/>
            <w:noWrap w:val="0"/>
            <w:vAlign w:val="center"/>
          </w:tcPr>
          <w:p w14:paraId="12DA3BE1">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2.1.1</w:t>
            </w:r>
          </w:p>
        </w:tc>
        <w:tc>
          <w:tcPr>
            <w:tcW w:w="648" w:type="dxa"/>
            <w:vMerge w:val="restart"/>
            <w:noWrap w:val="0"/>
            <w:vAlign w:val="center"/>
          </w:tcPr>
          <w:p w14:paraId="492928C7">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形式</w:t>
            </w:r>
          </w:p>
          <w:p w14:paraId="4A8621D0">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评审</w:t>
            </w:r>
          </w:p>
          <w:p w14:paraId="70CDA67B">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标准</w:t>
            </w:r>
          </w:p>
        </w:tc>
        <w:tc>
          <w:tcPr>
            <w:tcW w:w="2646" w:type="dxa"/>
            <w:gridSpan w:val="2"/>
            <w:noWrap w:val="0"/>
            <w:vAlign w:val="center"/>
          </w:tcPr>
          <w:p w14:paraId="1141891E">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投标人名称</w:t>
            </w:r>
          </w:p>
        </w:tc>
        <w:tc>
          <w:tcPr>
            <w:tcW w:w="5694" w:type="dxa"/>
            <w:noWrap w:val="0"/>
            <w:vAlign w:val="center"/>
          </w:tcPr>
          <w:p w14:paraId="0FAB1B0D">
            <w:pPr>
              <w:pageBreakBefore w:val="0"/>
              <w:kinsoku/>
              <w:overflowPunct/>
              <w:topLinePunct w:val="0"/>
              <w:bidi w:val="0"/>
              <w:spacing w:afterAutospacing="0" w:line="360" w:lineRule="auto"/>
              <w:rPr>
                <w:rFonts w:hint="eastAsia" w:ascii="宋体" w:hAnsi="宋体" w:eastAsia="宋体" w:cs="宋体"/>
                <w:color w:val="auto"/>
                <w:sz w:val="21"/>
                <w:szCs w:val="21"/>
                <w:highlight w:val="none"/>
              </w:rPr>
            </w:pPr>
            <w:r>
              <w:t>与营业执照、资质证书、安全生产许可证一致</w:t>
            </w:r>
          </w:p>
        </w:tc>
      </w:tr>
      <w:tr w14:paraId="4E2575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034" w:type="dxa"/>
            <w:vMerge w:val="continue"/>
            <w:noWrap w:val="0"/>
            <w:vAlign w:val="center"/>
          </w:tcPr>
          <w:p w14:paraId="2ED3C6B4">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648" w:type="dxa"/>
            <w:vMerge w:val="continue"/>
            <w:noWrap w:val="0"/>
            <w:vAlign w:val="center"/>
          </w:tcPr>
          <w:p w14:paraId="148FD3FE">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2646" w:type="dxa"/>
            <w:gridSpan w:val="2"/>
            <w:noWrap w:val="0"/>
            <w:vAlign w:val="center"/>
          </w:tcPr>
          <w:p w14:paraId="3A632AE1">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投标函签字盖章</w:t>
            </w:r>
          </w:p>
        </w:tc>
        <w:tc>
          <w:tcPr>
            <w:tcW w:w="5694" w:type="dxa"/>
            <w:noWrap w:val="0"/>
            <w:vAlign w:val="center"/>
          </w:tcPr>
          <w:p w14:paraId="3558BEED">
            <w:pPr>
              <w:pageBreakBefore w:val="0"/>
              <w:kinsoku/>
              <w:overflowPunct/>
              <w:topLinePunct w:val="0"/>
              <w:bidi w:val="0"/>
              <w:spacing w:afterAutospacing="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有法定代表人或其委托代理人电子签名并加盖单位电子签章</w:t>
            </w:r>
          </w:p>
        </w:tc>
      </w:tr>
      <w:tr w14:paraId="72459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034" w:type="dxa"/>
            <w:vMerge w:val="continue"/>
            <w:noWrap w:val="0"/>
            <w:vAlign w:val="center"/>
          </w:tcPr>
          <w:p w14:paraId="52DB6539">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648" w:type="dxa"/>
            <w:vMerge w:val="continue"/>
            <w:noWrap w:val="0"/>
            <w:vAlign w:val="center"/>
          </w:tcPr>
          <w:p w14:paraId="492DA14C">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2646" w:type="dxa"/>
            <w:gridSpan w:val="2"/>
            <w:noWrap w:val="0"/>
            <w:vAlign w:val="center"/>
          </w:tcPr>
          <w:p w14:paraId="05A90CCC">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投标文件格式</w:t>
            </w:r>
          </w:p>
        </w:tc>
        <w:tc>
          <w:tcPr>
            <w:tcW w:w="5694" w:type="dxa"/>
            <w:noWrap w:val="0"/>
            <w:vAlign w:val="center"/>
          </w:tcPr>
          <w:p w14:paraId="271F7E7D">
            <w:pPr>
              <w:pageBreakBefore w:val="0"/>
              <w:kinsoku/>
              <w:overflowPunct/>
              <w:topLinePunct w:val="0"/>
              <w:bidi w:val="0"/>
              <w:spacing w:afterAutospacing="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符合第八章“投标文件格式”的要求</w:t>
            </w:r>
          </w:p>
        </w:tc>
      </w:tr>
      <w:tr w14:paraId="6EB81D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034" w:type="dxa"/>
            <w:vMerge w:val="continue"/>
            <w:noWrap w:val="0"/>
            <w:vAlign w:val="center"/>
          </w:tcPr>
          <w:p w14:paraId="62AF4D65">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648" w:type="dxa"/>
            <w:vMerge w:val="continue"/>
            <w:noWrap w:val="0"/>
            <w:vAlign w:val="center"/>
          </w:tcPr>
          <w:p w14:paraId="0B63A18A">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2646" w:type="dxa"/>
            <w:gridSpan w:val="2"/>
            <w:noWrap w:val="0"/>
            <w:vAlign w:val="center"/>
          </w:tcPr>
          <w:p w14:paraId="0E4F214F">
            <w:pPr>
              <w:rPr>
                <w:rFonts w:hint="eastAsia" w:ascii="宋体" w:hAnsi="宋体" w:eastAsia="宋体" w:cs="宋体"/>
                <w:color w:val="auto"/>
                <w:sz w:val="21"/>
                <w:szCs w:val="21"/>
                <w:highlight w:val="none"/>
              </w:rPr>
            </w:pPr>
            <w:r>
              <w:rPr>
                <w:rFonts w:hint="eastAsia" w:ascii="宋体" w:hAnsi="宋体"/>
                <w:color w:val="000000" w:themeColor="text1"/>
                <w:szCs w:val="21"/>
                <w14:textFill>
                  <w14:solidFill>
                    <w14:schemeClr w14:val="tx1"/>
                  </w14:solidFill>
                </w14:textFill>
              </w:rPr>
              <w:t>联合体投标人（如有）</w:t>
            </w:r>
          </w:p>
        </w:tc>
        <w:tc>
          <w:tcPr>
            <w:tcW w:w="5694" w:type="dxa"/>
            <w:noWrap w:val="0"/>
            <w:vAlign w:val="center"/>
          </w:tcPr>
          <w:p w14:paraId="62AB0795">
            <w:pPr>
              <w:rPr>
                <w:rFonts w:hint="eastAsia" w:ascii="宋体" w:hAnsi="宋体" w:eastAsia="宋体" w:cs="宋体"/>
                <w:color w:val="auto"/>
                <w:sz w:val="21"/>
                <w:szCs w:val="21"/>
                <w:highlight w:val="none"/>
              </w:rPr>
            </w:pPr>
            <w:r>
              <w:rPr>
                <w:rFonts w:hint="eastAsia" w:ascii="宋体" w:hAnsi="宋体"/>
                <w:color w:val="000000" w:themeColor="text1"/>
                <w:szCs w:val="21"/>
                <w14:textFill>
                  <w14:solidFill>
                    <w14:schemeClr w14:val="tx1"/>
                  </w14:solidFill>
                </w14:textFill>
              </w:rPr>
              <w:t>提交联合体协议书，并明确联合体牵头人</w:t>
            </w:r>
          </w:p>
        </w:tc>
      </w:tr>
      <w:tr w14:paraId="52910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034" w:type="dxa"/>
            <w:vMerge w:val="continue"/>
            <w:noWrap w:val="0"/>
            <w:vAlign w:val="center"/>
          </w:tcPr>
          <w:p w14:paraId="55F7CC90">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648" w:type="dxa"/>
            <w:vMerge w:val="continue"/>
            <w:noWrap w:val="0"/>
            <w:vAlign w:val="center"/>
          </w:tcPr>
          <w:p w14:paraId="2F3B6FC7">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2646" w:type="dxa"/>
            <w:gridSpan w:val="2"/>
            <w:shd w:val="clear" w:color="auto" w:fill="auto"/>
            <w:noWrap w:val="0"/>
            <w:vAlign w:val="center"/>
          </w:tcPr>
          <w:p w14:paraId="4607665F">
            <w:pPr>
              <w:pageBreakBefore w:val="0"/>
              <w:kinsoku/>
              <w:overflowPunct/>
              <w:topLinePunct w:val="0"/>
              <w:bidi w:val="0"/>
              <w:spacing w:afterAutospacing="0" w:line="36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报价唯一</w:t>
            </w:r>
          </w:p>
        </w:tc>
        <w:tc>
          <w:tcPr>
            <w:tcW w:w="5694" w:type="dxa"/>
            <w:shd w:val="clear" w:color="auto" w:fill="auto"/>
            <w:noWrap w:val="0"/>
            <w:vAlign w:val="center"/>
          </w:tcPr>
          <w:p w14:paraId="6F2F9011">
            <w:pPr>
              <w:pageBreakBefore w:val="0"/>
              <w:kinsoku/>
              <w:overflowPunct/>
              <w:topLinePunct w:val="0"/>
              <w:bidi w:val="0"/>
              <w:spacing w:afterAutospacing="0" w:line="360" w:lineRule="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只能有一个有效报价</w:t>
            </w:r>
          </w:p>
        </w:tc>
      </w:tr>
      <w:tr w14:paraId="695F2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034" w:type="dxa"/>
            <w:vMerge w:val="continue"/>
            <w:noWrap w:val="0"/>
            <w:vAlign w:val="center"/>
          </w:tcPr>
          <w:p w14:paraId="256367F7">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648" w:type="dxa"/>
            <w:vMerge w:val="continue"/>
            <w:noWrap w:val="0"/>
            <w:vAlign w:val="center"/>
          </w:tcPr>
          <w:p w14:paraId="07932DD9">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2646" w:type="dxa"/>
            <w:gridSpan w:val="2"/>
            <w:noWrap w:val="0"/>
            <w:vAlign w:val="center"/>
          </w:tcPr>
          <w:p w14:paraId="0F4EB556">
            <w:pPr>
              <w:jc w:val="center"/>
              <w:rPr>
                <w:rFonts w:hint="eastAsia" w:ascii="宋体" w:hAnsi="宋体" w:eastAsia="宋体" w:cs="宋体"/>
                <w:color w:val="auto"/>
                <w:sz w:val="21"/>
                <w:szCs w:val="21"/>
                <w:highlight w:val="none"/>
              </w:rPr>
            </w:pPr>
            <w:r>
              <w:rPr>
                <w:rFonts w:hint="eastAsia" w:ascii="宋体" w:hAnsi="宋体"/>
                <w:color w:val="000000" w:themeColor="text1"/>
                <w:szCs w:val="21"/>
                <w14:textFill>
                  <w14:solidFill>
                    <w14:schemeClr w14:val="tx1"/>
                  </w14:solidFill>
                </w14:textFill>
              </w:rPr>
              <w:t>……</w:t>
            </w:r>
          </w:p>
        </w:tc>
        <w:tc>
          <w:tcPr>
            <w:tcW w:w="5694" w:type="dxa"/>
            <w:noWrap w:val="0"/>
            <w:vAlign w:val="center"/>
          </w:tcPr>
          <w:p w14:paraId="7AC9C2EE">
            <w:pPr>
              <w:jc w:val="center"/>
              <w:rPr>
                <w:rFonts w:hint="eastAsia" w:ascii="宋体" w:hAnsi="宋体" w:eastAsia="宋体" w:cs="宋体"/>
                <w:color w:val="auto"/>
                <w:sz w:val="21"/>
                <w:szCs w:val="21"/>
                <w:highlight w:val="none"/>
              </w:rPr>
            </w:pPr>
            <w:r>
              <w:rPr>
                <w:rFonts w:hint="eastAsia" w:ascii="宋体" w:hAnsi="宋体"/>
                <w:color w:val="000000" w:themeColor="text1"/>
                <w:szCs w:val="21"/>
                <w14:textFill>
                  <w14:solidFill>
                    <w14:schemeClr w14:val="tx1"/>
                  </w14:solidFill>
                </w14:textFill>
              </w:rPr>
              <w:t>……</w:t>
            </w:r>
          </w:p>
        </w:tc>
      </w:tr>
      <w:tr w14:paraId="1AF32F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1034" w:type="dxa"/>
            <w:vMerge w:val="restart"/>
            <w:noWrap w:val="0"/>
            <w:vAlign w:val="center"/>
          </w:tcPr>
          <w:p w14:paraId="5ECCB73E">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2.1.2</w:t>
            </w:r>
          </w:p>
        </w:tc>
        <w:tc>
          <w:tcPr>
            <w:tcW w:w="648" w:type="dxa"/>
            <w:vMerge w:val="restart"/>
            <w:noWrap w:val="0"/>
            <w:vAlign w:val="center"/>
          </w:tcPr>
          <w:p w14:paraId="4B11CF9D">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资格</w:t>
            </w:r>
          </w:p>
          <w:p w14:paraId="2ADF82A9">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评审标准</w:t>
            </w:r>
          </w:p>
        </w:tc>
        <w:tc>
          <w:tcPr>
            <w:tcW w:w="2646" w:type="dxa"/>
            <w:gridSpan w:val="2"/>
            <w:noWrap w:val="0"/>
            <w:vAlign w:val="center"/>
          </w:tcPr>
          <w:p w14:paraId="214A8685">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营业执照</w:t>
            </w:r>
          </w:p>
        </w:tc>
        <w:tc>
          <w:tcPr>
            <w:tcW w:w="5694" w:type="dxa"/>
            <w:noWrap w:val="0"/>
            <w:vAlign w:val="center"/>
          </w:tcPr>
          <w:p w14:paraId="381D5CC6">
            <w:pPr>
              <w:pageBreakBefore w:val="0"/>
              <w:kinsoku/>
              <w:overflowPunct/>
              <w:topLinePunct w:val="0"/>
              <w:bidi w:val="0"/>
              <w:spacing w:afterAutospacing="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具备有效的营业执照</w:t>
            </w:r>
          </w:p>
        </w:tc>
      </w:tr>
      <w:tr w14:paraId="0FABA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trPr>
        <w:tc>
          <w:tcPr>
            <w:tcW w:w="1034" w:type="dxa"/>
            <w:vMerge w:val="continue"/>
            <w:noWrap w:val="0"/>
            <w:vAlign w:val="center"/>
          </w:tcPr>
          <w:p w14:paraId="0F8BEB81">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648" w:type="dxa"/>
            <w:vMerge w:val="continue"/>
            <w:noWrap w:val="0"/>
            <w:vAlign w:val="center"/>
          </w:tcPr>
          <w:p w14:paraId="214CCDD4">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2646" w:type="dxa"/>
            <w:gridSpan w:val="2"/>
            <w:noWrap w:val="0"/>
            <w:vAlign w:val="center"/>
          </w:tcPr>
          <w:p w14:paraId="261C488B">
            <w:pPr>
              <w:jc w:val="center"/>
              <w:rPr>
                <w:rFonts w:hint="eastAsia" w:ascii="宋体" w:hAnsi="宋体" w:eastAsia="宋体" w:cs="宋体"/>
                <w:color w:val="auto"/>
                <w:sz w:val="21"/>
                <w:szCs w:val="21"/>
                <w:highlight w:val="none"/>
              </w:rPr>
            </w:pPr>
            <w:r>
              <w:rPr>
                <w:rFonts w:hint="eastAsia" w:ascii="宋体" w:hAnsi="宋体"/>
                <w:color w:val="000000" w:themeColor="text1"/>
                <w:szCs w:val="21"/>
                <w14:textFill>
                  <w14:solidFill>
                    <w14:schemeClr w14:val="tx1"/>
                  </w14:solidFill>
                </w14:textFill>
              </w:rPr>
              <w:t>安全生产许可证</w:t>
            </w:r>
          </w:p>
        </w:tc>
        <w:tc>
          <w:tcPr>
            <w:tcW w:w="5694" w:type="dxa"/>
            <w:noWrap w:val="0"/>
            <w:vAlign w:val="center"/>
          </w:tcPr>
          <w:p w14:paraId="5921994A">
            <w:pPr>
              <w:rPr>
                <w:rFonts w:hint="eastAsia" w:ascii="宋体" w:hAnsi="宋体" w:eastAsia="宋体" w:cs="宋体"/>
                <w:color w:val="auto"/>
                <w:sz w:val="21"/>
                <w:szCs w:val="21"/>
                <w:highlight w:val="none"/>
              </w:rPr>
            </w:pPr>
            <w:r>
              <w:rPr>
                <w:rFonts w:hint="eastAsia" w:ascii="宋体" w:hAnsi="宋体"/>
                <w:color w:val="000000" w:themeColor="text1"/>
                <w:szCs w:val="21"/>
                <w14:textFill>
                  <w14:solidFill>
                    <w14:schemeClr w14:val="tx1"/>
                  </w14:solidFill>
                </w14:textFill>
              </w:rPr>
              <w:t>具备有效的安全生产许可证</w:t>
            </w:r>
          </w:p>
        </w:tc>
      </w:tr>
      <w:tr w14:paraId="5B690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034" w:type="dxa"/>
            <w:vMerge w:val="continue"/>
            <w:noWrap w:val="0"/>
            <w:vAlign w:val="center"/>
          </w:tcPr>
          <w:p w14:paraId="68703691">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648" w:type="dxa"/>
            <w:vMerge w:val="continue"/>
            <w:noWrap w:val="0"/>
            <w:vAlign w:val="center"/>
          </w:tcPr>
          <w:p w14:paraId="0B8CC7DC">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2646" w:type="dxa"/>
            <w:gridSpan w:val="2"/>
            <w:noWrap w:val="0"/>
            <w:vAlign w:val="center"/>
          </w:tcPr>
          <w:p w14:paraId="22048E4F">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资质要求</w:t>
            </w:r>
          </w:p>
        </w:tc>
        <w:tc>
          <w:tcPr>
            <w:tcW w:w="5694" w:type="dxa"/>
            <w:noWrap w:val="0"/>
            <w:vAlign w:val="center"/>
          </w:tcPr>
          <w:p w14:paraId="7593D025">
            <w:pPr>
              <w:pageBreakBefore w:val="0"/>
              <w:kinsoku/>
              <w:overflowPunct/>
              <w:topLinePunct w:val="0"/>
              <w:bidi w:val="0"/>
              <w:spacing w:afterAutospacing="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符合第二章“投标人须知</w:t>
            </w:r>
            <w:r>
              <w:rPr>
                <w:rFonts w:hint="eastAsia" w:ascii="宋体" w:hAnsi="宋体" w:eastAsia="宋体" w:cs="宋体"/>
                <w:color w:val="auto"/>
                <w:sz w:val="21"/>
                <w:szCs w:val="21"/>
                <w:highlight w:val="none"/>
                <w:lang w:val="en-US" w:eastAsia="zh-CN"/>
              </w:rPr>
              <w:t>前附表</w:t>
            </w:r>
            <w:r>
              <w:rPr>
                <w:rFonts w:hint="eastAsia" w:ascii="宋体" w:hAnsi="宋体" w:eastAsia="宋体" w:cs="宋体"/>
                <w:color w:val="auto"/>
                <w:sz w:val="21"/>
                <w:szCs w:val="21"/>
                <w:highlight w:val="none"/>
              </w:rPr>
              <w:t>”第1.4.1项规定</w:t>
            </w:r>
          </w:p>
        </w:tc>
      </w:tr>
      <w:tr w14:paraId="16215E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1034" w:type="dxa"/>
            <w:vMerge w:val="continue"/>
            <w:noWrap w:val="0"/>
            <w:vAlign w:val="center"/>
          </w:tcPr>
          <w:p w14:paraId="6D5E7A2F">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648" w:type="dxa"/>
            <w:vMerge w:val="continue"/>
            <w:noWrap w:val="0"/>
            <w:vAlign w:val="center"/>
          </w:tcPr>
          <w:p w14:paraId="5EB23325">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2646" w:type="dxa"/>
            <w:gridSpan w:val="2"/>
            <w:noWrap w:val="0"/>
            <w:vAlign w:val="center"/>
          </w:tcPr>
          <w:p w14:paraId="1FB9C0AD">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项目经理资格要求</w:t>
            </w:r>
          </w:p>
        </w:tc>
        <w:tc>
          <w:tcPr>
            <w:tcW w:w="5694" w:type="dxa"/>
            <w:noWrap w:val="0"/>
            <w:vAlign w:val="center"/>
          </w:tcPr>
          <w:p w14:paraId="72C1C25F">
            <w:pPr>
              <w:pageBreakBefore w:val="0"/>
              <w:kinsoku/>
              <w:overflowPunct/>
              <w:topLinePunct w:val="0"/>
              <w:bidi w:val="0"/>
              <w:spacing w:afterAutospacing="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符合第二章“投标人须知</w:t>
            </w:r>
            <w:r>
              <w:rPr>
                <w:rFonts w:hint="eastAsia" w:ascii="宋体" w:hAnsi="宋体" w:eastAsia="宋体" w:cs="宋体"/>
                <w:color w:val="auto"/>
                <w:sz w:val="21"/>
                <w:szCs w:val="21"/>
                <w:highlight w:val="none"/>
                <w:lang w:val="en-US" w:eastAsia="zh-CN"/>
              </w:rPr>
              <w:t>前附表</w:t>
            </w:r>
            <w:r>
              <w:rPr>
                <w:rFonts w:hint="eastAsia" w:ascii="宋体" w:hAnsi="宋体" w:eastAsia="宋体" w:cs="宋体"/>
                <w:color w:val="auto"/>
                <w:sz w:val="21"/>
                <w:szCs w:val="21"/>
                <w:highlight w:val="none"/>
              </w:rPr>
              <w:t>”第1.4.1项规定</w:t>
            </w:r>
          </w:p>
        </w:tc>
      </w:tr>
      <w:tr w14:paraId="6D656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1034" w:type="dxa"/>
            <w:vMerge w:val="continue"/>
            <w:noWrap w:val="0"/>
            <w:vAlign w:val="center"/>
          </w:tcPr>
          <w:p w14:paraId="04862625">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648" w:type="dxa"/>
            <w:vMerge w:val="continue"/>
            <w:noWrap w:val="0"/>
            <w:vAlign w:val="center"/>
          </w:tcPr>
          <w:p w14:paraId="21B7CA49">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2646" w:type="dxa"/>
            <w:gridSpan w:val="2"/>
            <w:noWrap w:val="0"/>
            <w:vAlign w:val="center"/>
          </w:tcPr>
          <w:p w14:paraId="353734E5">
            <w:pPr>
              <w:jc w:val="center"/>
              <w:rPr>
                <w:rFonts w:hint="eastAsia" w:ascii="宋体" w:hAnsi="宋体" w:eastAsia="宋体" w:cs="宋体"/>
                <w:color w:val="auto"/>
                <w:sz w:val="21"/>
                <w:szCs w:val="21"/>
                <w:highlight w:val="none"/>
                <w:lang w:val="en-US" w:eastAsia="zh-CN"/>
              </w:rPr>
            </w:pPr>
            <w:r>
              <w:rPr>
                <w:rFonts w:hint="eastAsia" w:ascii="宋体" w:hAnsi="宋体"/>
                <w:color w:val="000000" w:themeColor="text1"/>
                <w:szCs w:val="21"/>
                <w14:textFill>
                  <w14:solidFill>
                    <w14:schemeClr w14:val="tx1"/>
                  </w14:solidFill>
                </w14:textFill>
              </w:rPr>
              <w:t>财务状况</w:t>
            </w:r>
          </w:p>
        </w:tc>
        <w:tc>
          <w:tcPr>
            <w:tcW w:w="5694" w:type="dxa"/>
            <w:noWrap w:val="0"/>
            <w:vAlign w:val="center"/>
          </w:tcPr>
          <w:p w14:paraId="54A949A6">
            <w:pPr>
              <w:pageBreakBefore w:val="0"/>
              <w:kinsoku/>
              <w:overflowPunct/>
              <w:topLinePunct w:val="0"/>
              <w:bidi w:val="0"/>
              <w:spacing w:afterAutospacing="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符合第二章“投标人须知</w:t>
            </w:r>
            <w:r>
              <w:rPr>
                <w:rFonts w:hint="eastAsia" w:ascii="宋体" w:hAnsi="宋体" w:eastAsia="宋体" w:cs="宋体"/>
                <w:color w:val="auto"/>
                <w:sz w:val="21"/>
                <w:szCs w:val="21"/>
                <w:highlight w:val="none"/>
                <w:lang w:val="en-US" w:eastAsia="zh-CN"/>
              </w:rPr>
              <w:t>前附表</w:t>
            </w:r>
            <w:r>
              <w:rPr>
                <w:rFonts w:hint="eastAsia" w:ascii="宋体" w:hAnsi="宋体" w:eastAsia="宋体" w:cs="宋体"/>
                <w:color w:val="auto"/>
                <w:sz w:val="21"/>
                <w:szCs w:val="21"/>
                <w:highlight w:val="none"/>
              </w:rPr>
              <w:t>”第1.4.1项规定</w:t>
            </w:r>
          </w:p>
        </w:tc>
      </w:tr>
      <w:tr w14:paraId="3AC257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1034" w:type="dxa"/>
            <w:vMerge w:val="continue"/>
            <w:noWrap w:val="0"/>
            <w:vAlign w:val="center"/>
          </w:tcPr>
          <w:p w14:paraId="2A6C9EBC">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648" w:type="dxa"/>
            <w:vMerge w:val="continue"/>
            <w:noWrap w:val="0"/>
            <w:vAlign w:val="center"/>
          </w:tcPr>
          <w:p w14:paraId="3B0CCB0B">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2646" w:type="dxa"/>
            <w:gridSpan w:val="2"/>
            <w:noWrap w:val="0"/>
            <w:vAlign w:val="center"/>
          </w:tcPr>
          <w:p w14:paraId="1B138DC6">
            <w:pPr>
              <w:jc w:val="center"/>
              <w:rPr>
                <w:rFonts w:hint="eastAsia" w:ascii="宋体" w:hAnsi="宋体" w:eastAsia="宋体" w:cs="宋体"/>
                <w:color w:val="auto"/>
                <w:sz w:val="21"/>
                <w:szCs w:val="21"/>
                <w:highlight w:val="none"/>
                <w:lang w:val="en-US" w:eastAsia="zh-CN"/>
              </w:rPr>
            </w:pPr>
            <w:r>
              <w:rPr>
                <w:rFonts w:hint="eastAsia" w:ascii="宋体" w:hAnsi="宋体"/>
                <w:color w:val="000000" w:themeColor="text1"/>
                <w:szCs w:val="21"/>
                <w14:textFill>
                  <w14:solidFill>
                    <w14:schemeClr w14:val="tx1"/>
                  </w14:solidFill>
                </w14:textFill>
              </w:rPr>
              <w:t>类似项目业绩</w:t>
            </w:r>
          </w:p>
        </w:tc>
        <w:tc>
          <w:tcPr>
            <w:tcW w:w="5694" w:type="dxa"/>
            <w:noWrap w:val="0"/>
            <w:vAlign w:val="center"/>
          </w:tcPr>
          <w:p w14:paraId="723BDE34">
            <w:pPr>
              <w:pageBreakBefore w:val="0"/>
              <w:kinsoku/>
              <w:overflowPunct/>
              <w:topLinePunct w:val="0"/>
              <w:bidi w:val="0"/>
              <w:spacing w:afterAutospacing="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符合第二章“投标人须知</w:t>
            </w:r>
            <w:r>
              <w:rPr>
                <w:rFonts w:hint="eastAsia" w:ascii="宋体" w:hAnsi="宋体" w:eastAsia="宋体" w:cs="宋体"/>
                <w:color w:val="auto"/>
                <w:sz w:val="21"/>
                <w:szCs w:val="21"/>
                <w:highlight w:val="none"/>
                <w:lang w:val="en-US" w:eastAsia="zh-CN"/>
              </w:rPr>
              <w:t>前附表</w:t>
            </w:r>
            <w:r>
              <w:rPr>
                <w:rFonts w:hint="eastAsia" w:ascii="宋体" w:hAnsi="宋体" w:eastAsia="宋体" w:cs="宋体"/>
                <w:color w:val="auto"/>
                <w:sz w:val="21"/>
                <w:szCs w:val="21"/>
                <w:highlight w:val="none"/>
              </w:rPr>
              <w:t>”第1.4.1项规定</w:t>
            </w:r>
          </w:p>
        </w:tc>
      </w:tr>
      <w:tr w14:paraId="371401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1034" w:type="dxa"/>
            <w:vMerge w:val="continue"/>
            <w:noWrap w:val="0"/>
            <w:vAlign w:val="center"/>
          </w:tcPr>
          <w:p w14:paraId="2B5547AD">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648" w:type="dxa"/>
            <w:vMerge w:val="continue"/>
            <w:noWrap w:val="0"/>
            <w:vAlign w:val="center"/>
          </w:tcPr>
          <w:p w14:paraId="4460E968">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2646" w:type="dxa"/>
            <w:gridSpan w:val="2"/>
            <w:noWrap w:val="0"/>
            <w:vAlign w:val="center"/>
          </w:tcPr>
          <w:p w14:paraId="1C724406">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信誉要求</w:t>
            </w:r>
          </w:p>
        </w:tc>
        <w:tc>
          <w:tcPr>
            <w:tcW w:w="5694" w:type="dxa"/>
            <w:noWrap w:val="0"/>
            <w:vAlign w:val="center"/>
          </w:tcPr>
          <w:p w14:paraId="6902AF84">
            <w:pPr>
              <w:pageBreakBefore w:val="0"/>
              <w:kinsoku/>
              <w:overflowPunct/>
              <w:topLinePunct w:val="0"/>
              <w:bidi w:val="0"/>
              <w:spacing w:afterAutospacing="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符合第二章“投标人须知</w:t>
            </w:r>
            <w:r>
              <w:rPr>
                <w:rFonts w:hint="eastAsia" w:ascii="宋体" w:hAnsi="宋体" w:eastAsia="宋体" w:cs="宋体"/>
                <w:color w:val="auto"/>
                <w:sz w:val="21"/>
                <w:szCs w:val="21"/>
                <w:highlight w:val="none"/>
                <w:lang w:val="en-US" w:eastAsia="zh-CN"/>
              </w:rPr>
              <w:t>前附表</w:t>
            </w:r>
            <w:r>
              <w:rPr>
                <w:rFonts w:hint="eastAsia" w:ascii="宋体" w:hAnsi="宋体" w:eastAsia="宋体" w:cs="宋体"/>
                <w:color w:val="auto"/>
                <w:sz w:val="21"/>
                <w:szCs w:val="21"/>
                <w:highlight w:val="none"/>
              </w:rPr>
              <w:t>”第1.4.1项规定</w:t>
            </w:r>
          </w:p>
        </w:tc>
      </w:tr>
      <w:tr w14:paraId="59A1D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034" w:type="dxa"/>
            <w:vMerge w:val="continue"/>
            <w:noWrap w:val="0"/>
            <w:vAlign w:val="center"/>
          </w:tcPr>
          <w:p w14:paraId="4A0A638E">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648" w:type="dxa"/>
            <w:vMerge w:val="continue"/>
            <w:noWrap w:val="0"/>
            <w:vAlign w:val="center"/>
          </w:tcPr>
          <w:p w14:paraId="22E0F531">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2646" w:type="dxa"/>
            <w:gridSpan w:val="2"/>
            <w:noWrap w:val="0"/>
            <w:vAlign w:val="center"/>
          </w:tcPr>
          <w:p w14:paraId="1136D42C">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lang w:val="en-US" w:eastAsia="zh-CN"/>
              </w:rPr>
            </w:pPr>
            <w:r>
              <w:rPr>
                <w:rFonts w:hint="eastAsia" w:ascii="宋体" w:hAnsi="宋体"/>
                <w:color w:val="000000" w:themeColor="text1"/>
                <w:szCs w:val="21"/>
                <w14:textFill>
                  <w14:solidFill>
                    <w14:schemeClr w14:val="tx1"/>
                  </w14:solidFill>
                </w14:textFill>
              </w:rPr>
              <w:t>其他要求</w:t>
            </w:r>
          </w:p>
        </w:tc>
        <w:tc>
          <w:tcPr>
            <w:tcW w:w="5694" w:type="dxa"/>
            <w:noWrap w:val="0"/>
            <w:vAlign w:val="center"/>
          </w:tcPr>
          <w:p w14:paraId="4A22DD2C">
            <w:pPr>
              <w:pageBreakBefore w:val="0"/>
              <w:kinsoku/>
              <w:overflowPunct/>
              <w:topLinePunct w:val="0"/>
              <w:bidi w:val="0"/>
              <w:spacing w:afterAutospacing="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符合第二章“投标人须知</w:t>
            </w:r>
            <w:r>
              <w:rPr>
                <w:rFonts w:hint="eastAsia" w:ascii="宋体" w:hAnsi="宋体" w:eastAsia="宋体" w:cs="宋体"/>
                <w:color w:val="auto"/>
                <w:sz w:val="21"/>
                <w:szCs w:val="21"/>
                <w:highlight w:val="none"/>
                <w:lang w:val="en-US" w:eastAsia="zh-CN"/>
              </w:rPr>
              <w:t>前附表</w:t>
            </w:r>
            <w:r>
              <w:rPr>
                <w:rFonts w:hint="eastAsia" w:ascii="宋体" w:hAnsi="宋体" w:eastAsia="宋体" w:cs="宋体"/>
                <w:color w:val="auto"/>
                <w:sz w:val="21"/>
                <w:szCs w:val="21"/>
                <w:highlight w:val="none"/>
              </w:rPr>
              <w:t>”第1.4.1项规定</w:t>
            </w:r>
          </w:p>
        </w:tc>
      </w:tr>
      <w:tr w14:paraId="2D2AE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034" w:type="dxa"/>
            <w:vMerge w:val="restart"/>
            <w:noWrap w:val="0"/>
            <w:vAlign w:val="center"/>
          </w:tcPr>
          <w:p w14:paraId="3AC23DF0">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2.1.3</w:t>
            </w:r>
          </w:p>
        </w:tc>
        <w:tc>
          <w:tcPr>
            <w:tcW w:w="648" w:type="dxa"/>
            <w:vMerge w:val="restart"/>
            <w:noWrap w:val="0"/>
            <w:vAlign w:val="center"/>
          </w:tcPr>
          <w:p w14:paraId="5C7E43BE">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响应</w:t>
            </w:r>
          </w:p>
          <w:p w14:paraId="67226354">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性评</w:t>
            </w:r>
          </w:p>
          <w:p w14:paraId="039E3D2A">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审标准</w:t>
            </w:r>
          </w:p>
        </w:tc>
        <w:tc>
          <w:tcPr>
            <w:tcW w:w="2646" w:type="dxa"/>
            <w:gridSpan w:val="2"/>
            <w:noWrap w:val="0"/>
            <w:vAlign w:val="center"/>
          </w:tcPr>
          <w:p w14:paraId="5F64DA81">
            <w:pPr>
              <w:jc w:val="center"/>
              <w:rPr>
                <w:rFonts w:hint="eastAsia" w:ascii="宋体" w:hAnsi="宋体" w:eastAsia="宋体" w:cs="宋体"/>
                <w:color w:val="auto"/>
                <w:sz w:val="21"/>
                <w:szCs w:val="21"/>
                <w:highlight w:val="none"/>
              </w:rPr>
            </w:pPr>
            <w:r>
              <w:rPr>
                <w:rFonts w:hint="eastAsia" w:ascii="宋体" w:hAnsi="宋体"/>
                <w:color w:val="000000" w:themeColor="text1"/>
                <w:szCs w:val="21"/>
                <w14:textFill>
                  <w14:solidFill>
                    <w14:schemeClr w14:val="tx1"/>
                  </w14:solidFill>
                </w14:textFill>
              </w:rPr>
              <w:t>投标内容</w:t>
            </w:r>
          </w:p>
        </w:tc>
        <w:tc>
          <w:tcPr>
            <w:tcW w:w="5694" w:type="dxa"/>
            <w:noWrap w:val="0"/>
            <w:vAlign w:val="center"/>
          </w:tcPr>
          <w:p w14:paraId="0B40A2EC">
            <w:pPr>
              <w:rPr>
                <w:rFonts w:hint="eastAsia" w:ascii="宋体" w:hAnsi="宋体" w:eastAsia="宋体" w:cs="宋体"/>
                <w:color w:val="auto"/>
                <w:sz w:val="21"/>
                <w:szCs w:val="21"/>
                <w:highlight w:val="none"/>
              </w:rPr>
            </w:pPr>
            <w:r>
              <w:rPr>
                <w:rFonts w:hint="eastAsia" w:ascii="宋体" w:hAnsi="宋体"/>
                <w:color w:val="000000" w:themeColor="text1"/>
                <w:szCs w:val="21"/>
                <w14:textFill>
                  <w14:solidFill>
                    <w14:schemeClr w14:val="tx1"/>
                  </w14:solidFill>
                </w14:textFill>
              </w:rPr>
              <w:t>符合第二章“投标人须知”第1.3.1项规定</w:t>
            </w:r>
          </w:p>
        </w:tc>
      </w:tr>
      <w:tr w14:paraId="4BD0E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034" w:type="dxa"/>
            <w:vMerge w:val="continue"/>
            <w:noWrap w:val="0"/>
            <w:vAlign w:val="center"/>
          </w:tcPr>
          <w:p w14:paraId="2DAFBAEE">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648" w:type="dxa"/>
            <w:vMerge w:val="continue"/>
            <w:noWrap w:val="0"/>
            <w:vAlign w:val="center"/>
          </w:tcPr>
          <w:p w14:paraId="420B7823">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2646" w:type="dxa"/>
            <w:gridSpan w:val="2"/>
            <w:shd w:val="clear" w:color="auto" w:fill="auto"/>
            <w:noWrap w:val="0"/>
            <w:vAlign w:val="center"/>
          </w:tcPr>
          <w:p w14:paraId="7CCF7741">
            <w:pPr>
              <w:pageBreakBefore w:val="0"/>
              <w:kinsoku/>
              <w:overflowPunct/>
              <w:topLinePunct w:val="0"/>
              <w:bidi w:val="0"/>
              <w:spacing w:afterAutospacing="0" w:line="36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工期</w:t>
            </w:r>
          </w:p>
        </w:tc>
        <w:tc>
          <w:tcPr>
            <w:tcW w:w="5694" w:type="dxa"/>
            <w:shd w:val="clear" w:color="auto" w:fill="auto"/>
            <w:noWrap w:val="0"/>
            <w:vAlign w:val="center"/>
          </w:tcPr>
          <w:p w14:paraId="725260FC">
            <w:pPr>
              <w:pageBreakBefore w:val="0"/>
              <w:kinsoku/>
              <w:overflowPunct/>
              <w:topLinePunct w:val="0"/>
              <w:bidi w:val="0"/>
              <w:spacing w:afterAutospacing="0" w:line="360" w:lineRule="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符合第二章“投标人须知</w:t>
            </w:r>
            <w:r>
              <w:rPr>
                <w:rFonts w:hint="eastAsia" w:ascii="宋体" w:hAnsi="宋体" w:eastAsia="宋体" w:cs="宋体"/>
                <w:color w:val="auto"/>
                <w:sz w:val="21"/>
                <w:szCs w:val="21"/>
                <w:highlight w:val="none"/>
                <w:lang w:val="en-US" w:eastAsia="zh-CN"/>
              </w:rPr>
              <w:t>前附表</w:t>
            </w:r>
            <w:r>
              <w:rPr>
                <w:rFonts w:hint="eastAsia" w:ascii="宋体" w:hAnsi="宋体" w:eastAsia="宋体" w:cs="宋体"/>
                <w:color w:val="auto"/>
                <w:sz w:val="21"/>
                <w:szCs w:val="21"/>
                <w:highlight w:val="none"/>
              </w:rPr>
              <w:t>”第1.3.2项规定</w:t>
            </w:r>
          </w:p>
        </w:tc>
      </w:tr>
      <w:tr w14:paraId="5736DC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034" w:type="dxa"/>
            <w:vMerge w:val="continue"/>
            <w:noWrap w:val="0"/>
            <w:vAlign w:val="center"/>
          </w:tcPr>
          <w:p w14:paraId="27472A0E">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648" w:type="dxa"/>
            <w:vMerge w:val="continue"/>
            <w:noWrap w:val="0"/>
            <w:vAlign w:val="center"/>
          </w:tcPr>
          <w:p w14:paraId="5E84E9BA">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2646" w:type="dxa"/>
            <w:gridSpan w:val="2"/>
            <w:noWrap w:val="0"/>
            <w:vAlign w:val="center"/>
          </w:tcPr>
          <w:p w14:paraId="5092CCE6">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工程质量</w:t>
            </w:r>
          </w:p>
        </w:tc>
        <w:tc>
          <w:tcPr>
            <w:tcW w:w="5694" w:type="dxa"/>
            <w:noWrap w:val="0"/>
            <w:vAlign w:val="center"/>
          </w:tcPr>
          <w:p w14:paraId="2016E151">
            <w:pPr>
              <w:pageBreakBefore w:val="0"/>
              <w:kinsoku/>
              <w:overflowPunct/>
              <w:topLinePunct w:val="0"/>
              <w:bidi w:val="0"/>
              <w:spacing w:afterAutospacing="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符合第二章“投标人须知</w:t>
            </w:r>
            <w:r>
              <w:rPr>
                <w:rFonts w:hint="eastAsia" w:ascii="宋体" w:hAnsi="宋体" w:eastAsia="宋体" w:cs="宋体"/>
                <w:color w:val="auto"/>
                <w:sz w:val="21"/>
                <w:szCs w:val="21"/>
                <w:highlight w:val="none"/>
                <w:lang w:val="en-US" w:eastAsia="zh-CN"/>
              </w:rPr>
              <w:t>前附表</w:t>
            </w:r>
            <w:r>
              <w:rPr>
                <w:rFonts w:hint="eastAsia" w:ascii="宋体" w:hAnsi="宋体" w:eastAsia="宋体" w:cs="宋体"/>
                <w:color w:val="auto"/>
                <w:sz w:val="21"/>
                <w:szCs w:val="21"/>
                <w:highlight w:val="none"/>
              </w:rPr>
              <w:t>”第1.3.3项规定</w:t>
            </w:r>
          </w:p>
        </w:tc>
      </w:tr>
      <w:tr w14:paraId="2F6D3B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034" w:type="dxa"/>
            <w:vMerge w:val="continue"/>
            <w:noWrap w:val="0"/>
            <w:vAlign w:val="center"/>
          </w:tcPr>
          <w:p w14:paraId="2B06313D">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648" w:type="dxa"/>
            <w:vMerge w:val="continue"/>
            <w:noWrap w:val="0"/>
            <w:vAlign w:val="center"/>
          </w:tcPr>
          <w:p w14:paraId="5186752F">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2646" w:type="dxa"/>
            <w:gridSpan w:val="2"/>
            <w:noWrap w:val="0"/>
            <w:vAlign w:val="center"/>
          </w:tcPr>
          <w:p w14:paraId="7A1B8A7D">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投标有效期</w:t>
            </w:r>
          </w:p>
        </w:tc>
        <w:tc>
          <w:tcPr>
            <w:tcW w:w="5694" w:type="dxa"/>
            <w:noWrap w:val="0"/>
            <w:vAlign w:val="center"/>
          </w:tcPr>
          <w:p w14:paraId="71D0A44D">
            <w:pPr>
              <w:pageBreakBefore w:val="0"/>
              <w:kinsoku/>
              <w:overflowPunct/>
              <w:topLinePunct w:val="0"/>
              <w:bidi w:val="0"/>
              <w:spacing w:afterAutospacing="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符合第二章“投标人须知</w:t>
            </w:r>
            <w:r>
              <w:rPr>
                <w:rFonts w:hint="eastAsia" w:ascii="宋体" w:hAnsi="宋体" w:eastAsia="宋体" w:cs="宋体"/>
                <w:color w:val="auto"/>
                <w:sz w:val="21"/>
                <w:szCs w:val="21"/>
                <w:highlight w:val="none"/>
                <w:lang w:val="en-US" w:eastAsia="zh-CN"/>
              </w:rPr>
              <w:t>前附表</w:t>
            </w:r>
            <w:r>
              <w:rPr>
                <w:rFonts w:hint="eastAsia" w:ascii="宋体" w:hAnsi="宋体" w:eastAsia="宋体" w:cs="宋体"/>
                <w:color w:val="auto"/>
                <w:sz w:val="21"/>
                <w:szCs w:val="21"/>
                <w:highlight w:val="none"/>
              </w:rPr>
              <w:t>”第3.3.1项规定</w:t>
            </w:r>
          </w:p>
        </w:tc>
      </w:tr>
      <w:tr w14:paraId="4B1644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034" w:type="dxa"/>
            <w:vMerge w:val="continue"/>
            <w:noWrap w:val="0"/>
            <w:vAlign w:val="center"/>
          </w:tcPr>
          <w:p w14:paraId="2DFC380F">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648" w:type="dxa"/>
            <w:vMerge w:val="continue"/>
            <w:noWrap w:val="0"/>
            <w:vAlign w:val="center"/>
          </w:tcPr>
          <w:p w14:paraId="04B80DFF">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2646" w:type="dxa"/>
            <w:gridSpan w:val="2"/>
            <w:noWrap w:val="0"/>
            <w:vAlign w:val="center"/>
          </w:tcPr>
          <w:p w14:paraId="36D2735C">
            <w:pPr>
              <w:jc w:val="center"/>
              <w:rPr>
                <w:rFonts w:hint="eastAsia" w:ascii="宋体" w:hAnsi="宋体" w:eastAsia="宋体" w:cs="宋体"/>
                <w:color w:val="auto"/>
                <w:sz w:val="21"/>
                <w:szCs w:val="21"/>
                <w:highlight w:val="none"/>
              </w:rPr>
            </w:pPr>
            <w:r>
              <w:rPr>
                <w:rFonts w:hint="eastAsia" w:ascii="宋体" w:hAnsi="宋体"/>
                <w:color w:val="000000" w:themeColor="text1"/>
                <w:szCs w:val="21"/>
                <w14:textFill>
                  <w14:solidFill>
                    <w14:schemeClr w14:val="tx1"/>
                  </w14:solidFill>
                </w14:textFill>
              </w:rPr>
              <w:t>投标保证金</w:t>
            </w:r>
          </w:p>
        </w:tc>
        <w:tc>
          <w:tcPr>
            <w:tcW w:w="5694" w:type="dxa"/>
            <w:noWrap w:val="0"/>
            <w:vAlign w:val="center"/>
          </w:tcPr>
          <w:p w14:paraId="6ABABF39">
            <w:pPr>
              <w:rPr>
                <w:rFonts w:hint="eastAsia" w:ascii="宋体" w:hAnsi="宋体" w:eastAsia="宋体" w:cs="宋体"/>
                <w:color w:val="auto"/>
                <w:sz w:val="21"/>
                <w:szCs w:val="21"/>
                <w:highlight w:val="none"/>
              </w:rPr>
            </w:pPr>
            <w:r>
              <w:rPr>
                <w:rFonts w:hint="eastAsia" w:ascii="宋体" w:hAnsi="宋体"/>
                <w:color w:val="000000" w:themeColor="text1"/>
                <w:szCs w:val="21"/>
                <w14:textFill>
                  <w14:solidFill>
                    <w14:schemeClr w14:val="tx1"/>
                  </w14:solidFill>
                </w14:textFill>
              </w:rPr>
              <w:t>符合第二章“投标人须知”第3.4.1项规定</w:t>
            </w:r>
          </w:p>
        </w:tc>
      </w:tr>
      <w:tr w14:paraId="63D94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034" w:type="dxa"/>
            <w:vMerge w:val="continue"/>
            <w:noWrap w:val="0"/>
            <w:vAlign w:val="center"/>
          </w:tcPr>
          <w:p w14:paraId="72EAFD70">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648" w:type="dxa"/>
            <w:vMerge w:val="continue"/>
            <w:noWrap w:val="0"/>
            <w:vAlign w:val="center"/>
          </w:tcPr>
          <w:p w14:paraId="54E39838">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2646" w:type="dxa"/>
            <w:gridSpan w:val="2"/>
            <w:noWrap w:val="0"/>
            <w:vAlign w:val="center"/>
          </w:tcPr>
          <w:p w14:paraId="63B44A18">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已标价工程量清单</w:t>
            </w:r>
          </w:p>
        </w:tc>
        <w:tc>
          <w:tcPr>
            <w:tcW w:w="5694" w:type="dxa"/>
            <w:noWrap w:val="0"/>
            <w:vAlign w:val="center"/>
          </w:tcPr>
          <w:p w14:paraId="60F00B0E">
            <w:pPr>
              <w:pageBreakBefore w:val="0"/>
              <w:kinsoku/>
              <w:overflowPunct/>
              <w:topLinePunct w:val="0"/>
              <w:bidi w:val="0"/>
              <w:spacing w:afterAutospacing="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符合第五章“工程量清单”给出的子目编码、子目名称、子目特征、计量单位和工程量。</w:t>
            </w:r>
          </w:p>
        </w:tc>
      </w:tr>
      <w:tr w14:paraId="6C0FB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034" w:type="dxa"/>
            <w:vMerge w:val="continue"/>
            <w:noWrap w:val="0"/>
            <w:vAlign w:val="center"/>
          </w:tcPr>
          <w:p w14:paraId="7BB4D714">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648" w:type="dxa"/>
            <w:vMerge w:val="continue"/>
            <w:noWrap w:val="0"/>
            <w:vAlign w:val="center"/>
          </w:tcPr>
          <w:p w14:paraId="5383E80E">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2646" w:type="dxa"/>
            <w:gridSpan w:val="2"/>
            <w:noWrap w:val="0"/>
            <w:vAlign w:val="center"/>
          </w:tcPr>
          <w:p w14:paraId="382F5DD1">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投标价格</w:t>
            </w:r>
          </w:p>
        </w:tc>
        <w:tc>
          <w:tcPr>
            <w:tcW w:w="5694" w:type="dxa"/>
            <w:noWrap w:val="0"/>
            <w:vAlign w:val="center"/>
          </w:tcPr>
          <w:p w14:paraId="0BD3C537">
            <w:pPr>
              <w:pageBreakBefore w:val="0"/>
              <w:kinsoku/>
              <w:overflowPunct/>
              <w:topLinePunct w:val="0"/>
              <w:bidi w:val="0"/>
              <w:spacing w:afterAutospacing="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低于（含等于）第二章“投标人须知”前附表第10.2款载明的招标控制价。</w:t>
            </w:r>
          </w:p>
        </w:tc>
      </w:tr>
      <w:tr w14:paraId="25E314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034" w:type="dxa"/>
            <w:vMerge w:val="continue"/>
            <w:noWrap w:val="0"/>
            <w:vAlign w:val="center"/>
          </w:tcPr>
          <w:p w14:paraId="15AEA2D3">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648" w:type="dxa"/>
            <w:vMerge w:val="continue"/>
            <w:noWrap w:val="0"/>
            <w:vAlign w:val="center"/>
          </w:tcPr>
          <w:p w14:paraId="329D2748">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2646" w:type="dxa"/>
            <w:gridSpan w:val="2"/>
            <w:noWrap w:val="0"/>
            <w:vAlign w:val="center"/>
          </w:tcPr>
          <w:p w14:paraId="3A39A261">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分包计划</w:t>
            </w:r>
          </w:p>
        </w:tc>
        <w:tc>
          <w:tcPr>
            <w:tcW w:w="5694" w:type="dxa"/>
            <w:noWrap w:val="0"/>
            <w:vAlign w:val="center"/>
          </w:tcPr>
          <w:p w14:paraId="6CC1F500">
            <w:pPr>
              <w:pageBreakBefore w:val="0"/>
              <w:kinsoku/>
              <w:overflowPunct/>
              <w:topLinePunct w:val="0"/>
              <w:bidi w:val="0"/>
              <w:spacing w:afterAutospacing="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符合第二章“投标人须知”第1.1</w:t>
            </w:r>
            <w:r>
              <w:rPr>
                <w:rFonts w:hint="eastAsia" w:ascii="宋体" w:hAnsi="宋体" w:eastAsia="宋体" w:cs="宋体"/>
                <w:color w:val="auto"/>
                <w:sz w:val="21"/>
                <w:szCs w:val="21"/>
                <w:highlight w:val="none"/>
                <w:lang w:val="en-US" w:eastAsia="zh-CN"/>
              </w:rPr>
              <w:t>0</w:t>
            </w:r>
            <w:r>
              <w:rPr>
                <w:rFonts w:hint="eastAsia" w:ascii="宋体" w:hAnsi="宋体" w:eastAsia="宋体" w:cs="宋体"/>
                <w:color w:val="auto"/>
                <w:sz w:val="21"/>
                <w:szCs w:val="21"/>
                <w:highlight w:val="none"/>
              </w:rPr>
              <w:t>款规定</w:t>
            </w:r>
          </w:p>
        </w:tc>
      </w:tr>
      <w:tr w14:paraId="23BADE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034" w:type="dxa"/>
            <w:vMerge w:val="continue"/>
            <w:noWrap w:val="0"/>
            <w:vAlign w:val="center"/>
          </w:tcPr>
          <w:p w14:paraId="04594091">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648" w:type="dxa"/>
            <w:vMerge w:val="continue"/>
            <w:noWrap w:val="0"/>
            <w:vAlign w:val="center"/>
          </w:tcPr>
          <w:p w14:paraId="1901722E">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2646" w:type="dxa"/>
            <w:gridSpan w:val="2"/>
            <w:noWrap w:val="0"/>
            <w:vAlign w:val="center"/>
          </w:tcPr>
          <w:p w14:paraId="3853BB0F">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其它</w:t>
            </w:r>
          </w:p>
        </w:tc>
        <w:tc>
          <w:tcPr>
            <w:tcW w:w="5694" w:type="dxa"/>
            <w:noWrap w:val="0"/>
            <w:vAlign w:val="center"/>
          </w:tcPr>
          <w:p w14:paraId="720444B4">
            <w:pPr>
              <w:pageBreakBefore w:val="0"/>
              <w:kinsoku/>
              <w:overflowPunct/>
              <w:topLinePunct w:val="0"/>
              <w:bidi w:val="0"/>
              <w:spacing w:afterAutospacing="0" w:line="360" w:lineRule="auto"/>
              <w:rPr>
                <w:rFonts w:hint="eastAsia" w:ascii="宋体" w:hAnsi="宋体" w:eastAsia="宋体" w:cs="宋体"/>
                <w:color w:val="auto"/>
                <w:sz w:val="21"/>
                <w:szCs w:val="21"/>
                <w:highlight w:val="none"/>
              </w:rPr>
            </w:pPr>
            <w:r>
              <w:rPr>
                <w:rFonts w:hint="eastAsia" w:ascii="宋体" w:hAnsi="宋体" w:cs="宋体"/>
                <w:color w:val="auto"/>
                <w:szCs w:val="21"/>
                <w:highlight w:val="none"/>
                <w:lang w:val="en-US" w:eastAsia="zh-CN"/>
              </w:rPr>
              <w:t>是否</w:t>
            </w:r>
            <w:r>
              <w:rPr>
                <w:rFonts w:hint="eastAsia" w:ascii="宋体" w:hAnsi="宋体" w:cs="宋体"/>
                <w:color w:val="auto"/>
                <w:szCs w:val="21"/>
                <w:highlight w:val="none"/>
              </w:rPr>
              <w:t>存在废标条件，详见附件B</w:t>
            </w:r>
          </w:p>
        </w:tc>
      </w:tr>
      <w:bookmarkEnd w:id="365"/>
      <w:bookmarkEnd w:id="366"/>
      <w:bookmarkEnd w:id="367"/>
      <w:bookmarkEnd w:id="368"/>
      <w:bookmarkEnd w:id="369"/>
      <w:bookmarkEnd w:id="370"/>
      <w:bookmarkEnd w:id="371"/>
      <w:tr w14:paraId="7F17F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034" w:type="dxa"/>
            <w:noWrap w:val="0"/>
            <w:vAlign w:val="center"/>
          </w:tcPr>
          <w:p w14:paraId="3F9721B6">
            <w:pPr>
              <w:pageBreakBefore w:val="0"/>
              <w:kinsoku/>
              <w:overflowPunct/>
              <w:topLinePunct w:val="0"/>
              <w:bidi w:val="0"/>
              <w:spacing w:afterAutospacing="0" w:line="360" w:lineRule="auto"/>
              <w:jc w:val="center"/>
              <w:rPr>
                <w:rFonts w:hint="eastAsia" w:ascii="宋体" w:hAnsi="宋体" w:eastAsia="宋体" w:cs="宋体"/>
                <w:b/>
                <w:bCs/>
                <w:color w:val="auto"/>
                <w:sz w:val="21"/>
                <w:szCs w:val="21"/>
                <w:highlight w:val="none"/>
              </w:rPr>
            </w:pPr>
            <w:bookmarkStart w:id="372" w:name="OLE_LINK8"/>
            <w:r>
              <w:rPr>
                <w:rFonts w:hint="eastAsia" w:ascii="宋体" w:hAnsi="宋体" w:eastAsia="宋体" w:cs="宋体"/>
                <w:b/>
                <w:bCs/>
                <w:color w:val="auto"/>
                <w:sz w:val="21"/>
                <w:szCs w:val="21"/>
                <w:highlight w:val="none"/>
              </w:rPr>
              <w:t>条款号</w:t>
            </w:r>
          </w:p>
        </w:tc>
        <w:tc>
          <w:tcPr>
            <w:tcW w:w="3294" w:type="dxa"/>
            <w:gridSpan w:val="3"/>
            <w:noWrap w:val="0"/>
            <w:vAlign w:val="center"/>
          </w:tcPr>
          <w:p w14:paraId="579DCDFC">
            <w:pPr>
              <w:pageBreakBefore w:val="0"/>
              <w:kinsoku/>
              <w:overflowPunct/>
              <w:topLinePunct w:val="0"/>
              <w:bidi w:val="0"/>
              <w:spacing w:afterAutospacing="0"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条款内容</w:t>
            </w:r>
          </w:p>
        </w:tc>
        <w:tc>
          <w:tcPr>
            <w:tcW w:w="5694" w:type="dxa"/>
            <w:noWrap w:val="0"/>
            <w:vAlign w:val="center"/>
          </w:tcPr>
          <w:p w14:paraId="08631C6D">
            <w:pPr>
              <w:pageBreakBefore w:val="0"/>
              <w:kinsoku/>
              <w:overflowPunct/>
              <w:topLinePunct w:val="0"/>
              <w:bidi w:val="0"/>
              <w:spacing w:afterAutospacing="0"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编列内容</w:t>
            </w:r>
          </w:p>
        </w:tc>
      </w:tr>
      <w:tr w14:paraId="751EB3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034" w:type="dxa"/>
            <w:noWrap w:val="0"/>
            <w:vAlign w:val="center"/>
          </w:tcPr>
          <w:p w14:paraId="5266C477">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2.2.1</w:t>
            </w:r>
          </w:p>
        </w:tc>
        <w:tc>
          <w:tcPr>
            <w:tcW w:w="3294" w:type="dxa"/>
            <w:gridSpan w:val="3"/>
            <w:noWrap w:val="0"/>
            <w:vAlign w:val="center"/>
          </w:tcPr>
          <w:p w14:paraId="5AA47DFC">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分值构成</w:t>
            </w:r>
          </w:p>
          <w:p w14:paraId="2330B935">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（总分100分）</w:t>
            </w:r>
          </w:p>
        </w:tc>
        <w:tc>
          <w:tcPr>
            <w:tcW w:w="5694" w:type="dxa"/>
            <w:noWrap w:val="0"/>
            <w:vAlign w:val="center"/>
          </w:tcPr>
          <w:p w14:paraId="42ECEC66">
            <w:pPr>
              <w:pageBreakBefore w:val="0"/>
              <w:kinsoku/>
              <w:overflowPunct/>
              <w:topLinePunct w:val="0"/>
              <w:bidi w:val="0"/>
              <w:spacing w:afterAutospacing="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技术标(施工组织设计)：</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25</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分</w:t>
            </w:r>
          </w:p>
          <w:p w14:paraId="4D7695B4">
            <w:pPr>
              <w:pageBreakBefore w:val="0"/>
              <w:widowControl/>
              <w:kinsoku/>
              <w:overflowPunct/>
              <w:topLinePunct w:val="0"/>
              <w:bidi w:val="0"/>
              <w:spacing w:afterAutospacing="0" w:line="36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商务标：</w:t>
            </w:r>
            <w:r>
              <w:rPr>
                <w:rFonts w:hint="eastAsia" w:ascii="宋体" w:hAnsi="宋体" w:eastAsia="宋体" w:cs="宋体"/>
                <w:color w:val="auto"/>
                <w:sz w:val="21"/>
                <w:szCs w:val="21"/>
                <w:highlight w:val="none"/>
                <w:u w:val="single"/>
              </w:rPr>
              <w:t xml:space="preserve"> 50  </w:t>
            </w:r>
            <w:r>
              <w:rPr>
                <w:rFonts w:hint="eastAsia" w:ascii="宋体" w:hAnsi="宋体" w:eastAsia="宋体" w:cs="宋体"/>
                <w:color w:val="auto"/>
                <w:sz w:val="21"/>
                <w:szCs w:val="21"/>
                <w:highlight w:val="none"/>
              </w:rPr>
              <w:t>分</w:t>
            </w:r>
          </w:p>
          <w:p w14:paraId="40B572A7">
            <w:pPr>
              <w:pageBreakBefore w:val="0"/>
              <w:widowControl/>
              <w:kinsoku/>
              <w:overflowPunct/>
              <w:topLinePunct w:val="0"/>
              <w:bidi w:val="0"/>
              <w:spacing w:afterAutospacing="0" w:line="36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综合</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信用</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标：</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25</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分</w:t>
            </w:r>
          </w:p>
        </w:tc>
      </w:tr>
      <w:tr w14:paraId="2B95C7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034" w:type="dxa"/>
            <w:noWrap w:val="0"/>
            <w:vAlign w:val="center"/>
          </w:tcPr>
          <w:p w14:paraId="700446D4">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2.2.2</w:t>
            </w:r>
          </w:p>
        </w:tc>
        <w:tc>
          <w:tcPr>
            <w:tcW w:w="3294" w:type="dxa"/>
            <w:gridSpan w:val="3"/>
            <w:noWrap w:val="0"/>
            <w:vAlign w:val="center"/>
          </w:tcPr>
          <w:p w14:paraId="69A1DD3D">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评标基准价计算方法</w:t>
            </w:r>
          </w:p>
        </w:tc>
        <w:tc>
          <w:tcPr>
            <w:tcW w:w="5694" w:type="dxa"/>
            <w:noWrap w:val="0"/>
            <w:vAlign w:val="center"/>
          </w:tcPr>
          <w:p w14:paraId="7C752B49">
            <w:pPr>
              <w:pageBreakBefore w:val="0"/>
              <w:kinsoku/>
              <w:overflowPunct/>
              <w:topLinePunct w:val="0"/>
              <w:bidi w:val="0"/>
              <w:spacing w:afterAutospacing="0" w:line="360" w:lineRule="auto"/>
              <w:rPr>
                <w:rFonts w:hint="eastAsia" w:ascii="宋体" w:hAnsi="宋体" w:eastAsia="宋体" w:cs="宋体"/>
                <w:color w:val="auto"/>
                <w:spacing w:val="1"/>
                <w:kern w:val="0"/>
                <w:sz w:val="21"/>
                <w:szCs w:val="21"/>
                <w:highlight w:val="none"/>
              </w:rPr>
            </w:pPr>
            <w:r>
              <w:rPr>
                <w:rFonts w:hint="eastAsia" w:ascii="宋体" w:hAnsi="宋体" w:eastAsia="宋体" w:cs="宋体"/>
                <w:color w:val="auto"/>
                <w:spacing w:val="1"/>
                <w:kern w:val="0"/>
                <w:sz w:val="21"/>
                <w:szCs w:val="21"/>
                <w:highlight w:val="none"/>
              </w:rPr>
              <w:t>评标基准价＝招标控制价×K+投</w:t>
            </w:r>
            <w:r>
              <w:rPr>
                <w:rFonts w:hint="eastAsia" w:ascii="宋体" w:hAnsi="宋体" w:eastAsia="宋体" w:cs="宋体"/>
                <w:strike w:val="0"/>
                <w:dstrike w:val="0"/>
                <w:color w:val="auto"/>
                <w:spacing w:val="1"/>
                <w:kern w:val="0"/>
                <w:sz w:val="21"/>
                <w:szCs w:val="21"/>
                <w:highlight w:val="none"/>
                <w:vertAlign w:val="baseline"/>
              </w:rPr>
              <w:t>标总报价</w:t>
            </w:r>
            <w:r>
              <w:rPr>
                <w:rFonts w:hint="eastAsia" w:ascii="宋体" w:hAnsi="宋体" w:eastAsia="宋体" w:cs="宋体"/>
                <w:color w:val="auto"/>
                <w:spacing w:val="1"/>
                <w:kern w:val="0"/>
                <w:sz w:val="21"/>
                <w:szCs w:val="21"/>
                <w:highlight w:val="none"/>
              </w:rPr>
              <w:t>×（1－K）</w:t>
            </w:r>
          </w:p>
          <w:p w14:paraId="1E19D226">
            <w:pPr>
              <w:pageBreakBefore w:val="0"/>
              <w:kinsoku/>
              <w:overflowPunct/>
              <w:topLinePunct w:val="0"/>
              <w:bidi w:val="0"/>
              <w:spacing w:afterAutospacing="0" w:line="360" w:lineRule="auto"/>
              <w:rPr>
                <w:rFonts w:hint="eastAsia" w:ascii="宋体" w:hAnsi="宋体" w:eastAsia="宋体" w:cs="宋体"/>
                <w:color w:val="auto"/>
                <w:spacing w:val="1"/>
                <w:kern w:val="0"/>
                <w:sz w:val="21"/>
                <w:szCs w:val="21"/>
                <w:highlight w:val="none"/>
              </w:rPr>
            </w:pPr>
            <w:r>
              <w:rPr>
                <w:rFonts w:hint="eastAsia" w:ascii="宋体" w:hAnsi="宋体" w:eastAsia="宋体" w:cs="宋体"/>
                <w:color w:val="auto"/>
                <w:spacing w:val="1"/>
                <w:kern w:val="0"/>
                <w:sz w:val="21"/>
                <w:szCs w:val="21"/>
                <w:highlight w:val="none"/>
              </w:rPr>
              <w:t>其中：投标报价为各投标人有效投标报价去掉一个最高和一个最低报价后的算术平均值。当有效投标少于5家时（不含5家），则以所有有效投标报价的算术平均值作为投标报价。</w:t>
            </w:r>
          </w:p>
          <w:p w14:paraId="151769C3">
            <w:pPr>
              <w:pageBreakBefore w:val="0"/>
              <w:kinsoku/>
              <w:overflowPunct/>
              <w:topLinePunct w:val="0"/>
              <w:bidi w:val="0"/>
              <w:spacing w:afterAutospacing="0" w:line="360" w:lineRule="auto"/>
              <w:rPr>
                <w:rFonts w:hint="eastAsia" w:ascii="宋体" w:hAnsi="宋体" w:eastAsia="宋体" w:cs="宋体"/>
                <w:color w:val="auto"/>
                <w:spacing w:val="1"/>
                <w:kern w:val="0"/>
                <w:sz w:val="21"/>
                <w:szCs w:val="21"/>
                <w:highlight w:val="none"/>
              </w:rPr>
            </w:pPr>
            <w:r>
              <w:rPr>
                <w:rFonts w:hint="eastAsia" w:ascii="宋体" w:hAnsi="宋体" w:eastAsia="宋体" w:cs="宋体"/>
                <w:color w:val="auto"/>
                <w:spacing w:val="1"/>
                <w:kern w:val="0"/>
                <w:sz w:val="21"/>
                <w:szCs w:val="21"/>
                <w:highlight w:val="none"/>
              </w:rPr>
              <w:t>上述最高投标限价、投标报价、有效投标报价在参与评标基准价计算时，均不含</w:t>
            </w:r>
            <w:r>
              <w:rPr>
                <w:rFonts w:hint="eastAsia" w:ascii="宋体" w:hAnsi="宋体" w:eastAsia="宋体" w:cs="宋体"/>
                <w:color w:val="auto"/>
                <w:spacing w:val="1"/>
                <w:kern w:val="0"/>
                <w:sz w:val="21"/>
                <w:szCs w:val="21"/>
                <w:highlight w:val="none"/>
                <w:lang w:eastAsia="zh-CN"/>
              </w:rPr>
              <w:t>：</w:t>
            </w:r>
            <w:r>
              <w:rPr>
                <w:rFonts w:hint="eastAsia" w:ascii="宋体" w:hAnsi="宋体" w:eastAsia="宋体" w:cs="宋体"/>
                <w:color w:val="auto"/>
                <w:spacing w:val="1"/>
                <w:kern w:val="0"/>
                <w:sz w:val="21"/>
                <w:szCs w:val="21"/>
                <w:highlight w:val="none"/>
              </w:rPr>
              <w:t>规费、安全文明施工措施费、暂列金额与专业</w:t>
            </w:r>
            <w:r>
              <w:rPr>
                <w:rFonts w:hint="eastAsia" w:ascii="宋体" w:hAnsi="宋体" w:eastAsia="宋体" w:cs="宋体"/>
                <w:color w:val="auto"/>
                <w:spacing w:val="1"/>
                <w:kern w:val="0"/>
                <w:sz w:val="21"/>
                <w:szCs w:val="21"/>
                <w:highlight w:val="none"/>
                <w:lang w:val="en-US" w:eastAsia="zh-CN"/>
              </w:rPr>
              <w:t>工程</w:t>
            </w:r>
            <w:r>
              <w:rPr>
                <w:rFonts w:hint="eastAsia" w:ascii="宋体" w:hAnsi="宋体" w:eastAsia="宋体" w:cs="宋体"/>
                <w:color w:val="auto"/>
                <w:spacing w:val="1"/>
                <w:kern w:val="0"/>
                <w:sz w:val="21"/>
                <w:szCs w:val="21"/>
                <w:highlight w:val="none"/>
              </w:rPr>
              <w:t>暂估价、增值税。</w:t>
            </w:r>
          </w:p>
          <w:p w14:paraId="676FFB97">
            <w:pPr>
              <w:pageBreakBefore w:val="0"/>
              <w:kinsoku/>
              <w:overflowPunct/>
              <w:topLinePunct w:val="0"/>
              <w:bidi w:val="0"/>
              <w:spacing w:afterAutospacing="0" w:line="360" w:lineRule="auto"/>
              <w:rPr>
                <w:rFonts w:hint="eastAsia" w:ascii="宋体" w:hAnsi="宋体" w:eastAsia="宋体" w:cs="宋体"/>
                <w:color w:val="auto"/>
                <w:spacing w:val="1"/>
                <w:kern w:val="0"/>
                <w:sz w:val="21"/>
                <w:szCs w:val="21"/>
                <w:highlight w:val="none"/>
              </w:rPr>
            </w:pPr>
            <w:r>
              <w:rPr>
                <w:rFonts w:hint="eastAsia" w:ascii="宋体" w:hAnsi="宋体" w:eastAsia="宋体" w:cs="宋体"/>
                <w:color w:val="auto"/>
                <w:spacing w:val="1"/>
                <w:kern w:val="0"/>
                <w:sz w:val="21"/>
                <w:szCs w:val="21"/>
                <w:highlight w:val="none"/>
              </w:rPr>
              <w:t>K为最高投标限价权重系数，0.3、0.4、0.5（K值由招标人在开标现场随机抽取）</w:t>
            </w:r>
          </w:p>
        </w:tc>
      </w:tr>
      <w:tr w14:paraId="16337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034" w:type="dxa"/>
            <w:noWrap w:val="0"/>
            <w:vAlign w:val="center"/>
          </w:tcPr>
          <w:p w14:paraId="21E47290">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2.2.3</w:t>
            </w:r>
          </w:p>
        </w:tc>
        <w:tc>
          <w:tcPr>
            <w:tcW w:w="3294" w:type="dxa"/>
            <w:gridSpan w:val="3"/>
            <w:noWrap w:val="0"/>
            <w:vAlign w:val="center"/>
          </w:tcPr>
          <w:p w14:paraId="68F80F06">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投标报价的偏差率计算公式</w:t>
            </w:r>
          </w:p>
        </w:tc>
        <w:tc>
          <w:tcPr>
            <w:tcW w:w="5694" w:type="dxa"/>
            <w:noWrap w:val="0"/>
            <w:vAlign w:val="center"/>
          </w:tcPr>
          <w:p w14:paraId="47FC35A6">
            <w:pPr>
              <w:pageBreakBefore w:val="0"/>
              <w:kinsoku/>
              <w:overflowPunct/>
              <w:topLinePunct w:val="0"/>
              <w:bidi w:val="0"/>
              <w:spacing w:afterAutospacing="0" w:line="360" w:lineRule="auto"/>
              <w:rPr>
                <w:rFonts w:hint="eastAsia" w:ascii="宋体" w:hAnsi="宋体" w:eastAsia="宋体" w:cs="宋体"/>
                <w:color w:val="auto"/>
                <w:spacing w:val="1"/>
                <w:kern w:val="0"/>
                <w:sz w:val="21"/>
                <w:szCs w:val="21"/>
                <w:highlight w:val="none"/>
              </w:rPr>
            </w:pPr>
            <w:r>
              <w:rPr>
                <w:rFonts w:hint="eastAsia" w:ascii="宋体" w:hAnsi="宋体" w:eastAsia="宋体" w:cs="宋体"/>
                <w:color w:val="auto"/>
                <w:sz w:val="21"/>
                <w:szCs w:val="21"/>
                <w:highlight w:val="none"/>
              </w:rPr>
              <w:t>偏差率=100%×（投标人报价－评标基准价）/评标基准价</w:t>
            </w:r>
          </w:p>
        </w:tc>
      </w:tr>
      <w:tr w14:paraId="14DC6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034" w:type="dxa"/>
            <w:noWrap w:val="0"/>
            <w:vAlign w:val="center"/>
          </w:tcPr>
          <w:p w14:paraId="7B4E8849">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条款号</w:t>
            </w:r>
          </w:p>
        </w:tc>
        <w:tc>
          <w:tcPr>
            <w:tcW w:w="3294" w:type="dxa"/>
            <w:gridSpan w:val="3"/>
            <w:noWrap w:val="0"/>
            <w:vAlign w:val="center"/>
          </w:tcPr>
          <w:p w14:paraId="5EAA0987">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评分因素</w:t>
            </w:r>
          </w:p>
        </w:tc>
        <w:tc>
          <w:tcPr>
            <w:tcW w:w="5694" w:type="dxa"/>
            <w:noWrap w:val="0"/>
            <w:vAlign w:val="center"/>
          </w:tcPr>
          <w:p w14:paraId="34B026D5">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参考评分标准</w:t>
            </w:r>
          </w:p>
        </w:tc>
      </w:tr>
      <w:tr w14:paraId="6EF8E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034" w:type="dxa"/>
            <w:vMerge w:val="restart"/>
            <w:noWrap w:val="0"/>
            <w:vAlign w:val="center"/>
          </w:tcPr>
          <w:p w14:paraId="3F6F9090">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2.2.4</w:t>
            </w:r>
          </w:p>
          <w:p w14:paraId="118EA8FE">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573" w:type="dxa"/>
            <w:gridSpan w:val="2"/>
            <w:vMerge w:val="restart"/>
            <w:noWrap w:val="0"/>
            <w:vAlign w:val="center"/>
          </w:tcPr>
          <w:p w14:paraId="1485B036">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技术标</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施工组织设计</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评分标准（</w:t>
            </w:r>
            <w:r>
              <w:rPr>
                <w:rFonts w:hint="eastAsia" w:ascii="宋体" w:hAnsi="宋体" w:eastAsia="宋体" w:cs="宋体"/>
                <w:color w:val="auto"/>
                <w:sz w:val="21"/>
                <w:szCs w:val="21"/>
                <w:highlight w:val="none"/>
                <w:lang w:val="en-US" w:eastAsia="zh-CN"/>
              </w:rPr>
              <w:t>暗标，</w:t>
            </w:r>
            <w:r>
              <w:rPr>
                <w:rFonts w:hint="eastAsia" w:ascii="宋体" w:hAnsi="宋体" w:eastAsia="宋体" w:cs="宋体"/>
                <w:color w:val="auto"/>
                <w:sz w:val="21"/>
                <w:szCs w:val="21"/>
                <w:highlight w:val="none"/>
              </w:rPr>
              <w:t>总分</w:t>
            </w:r>
            <w:r>
              <w:rPr>
                <w:rFonts w:hint="eastAsia" w:ascii="宋体" w:hAnsi="宋体" w:eastAsia="宋体" w:cs="宋体"/>
                <w:color w:val="auto"/>
                <w:sz w:val="21"/>
                <w:szCs w:val="21"/>
                <w:highlight w:val="none"/>
                <w:lang w:val="en-US" w:eastAsia="zh-CN"/>
              </w:rPr>
              <w:t>25</w:t>
            </w:r>
            <w:r>
              <w:rPr>
                <w:rFonts w:hint="eastAsia" w:ascii="宋体" w:hAnsi="宋体" w:eastAsia="宋体" w:cs="宋体"/>
                <w:color w:val="auto"/>
                <w:sz w:val="21"/>
                <w:szCs w:val="21"/>
                <w:highlight w:val="none"/>
              </w:rPr>
              <w:t>分）</w:t>
            </w:r>
          </w:p>
        </w:tc>
        <w:tc>
          <w:tcPr>
            <w:tcW w:w="1721" w:type="dxa"/>
            <w:noWrap w:val="0"/>
            <w:vAlign w:val="center"/>
          </w:tcPr>
          <w:p w14:paraId="3056C885">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①</w:t>
            </w:r>
            <w:r>
              <w:rPr>
                <w:rFonts w:hint="eastAsia" w:ascii="宋体" w:hAnsi="宋体" w:eastAsia="宋体" w:cs="宋体"/>
                <w:color w:val="auto"/>
                <w:sz w:val="21"/>
                <w:szCs w:val="21"/>
                <w:highlight w:val="none"/>
              </w:rPr>
              <w:t>内容完整性</w:t>
            </w:r>
          </w:p>
          <w:p w14:paraId="27180DDC">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0-</w:t>
            </w:r>
            <w:r>
              <w:rPr>
                <w:rFonts w:hint="eastAsia" w:ascii="宋体" w:hAnsi="宋体" w:eastAsia="宋体" w:cs="宋体"/>
                <w:color w:val="auto"/>
                <w:sz w:val="21"/>
                <w:szCs w:val="21"/>
                <w:highlight w:val="none"/>
                <w:lang w:val="en-US" w:eastAsia="zh-CN"/>
              </w:rPr>
              <w:t>0.5</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tc>
        <w:tc>
          <w:tcPr>
            <w:tcW w:w="5694" w:type="dxa"/>
            <w:noWrap w:val="0"/>
            <w:vAlign w:val="center"/>
          </w:tcPr>
          <w:p w14:paraId="31FD6835">
            <w:pPr>
              <w:pageBreakBefore w:val="0"/>
              <w:kinsoku/>
              <w:overflowPunct/>
              <w:topLinePunct w:val="0"/>
              <w:bidi w:val="0"/>
              <w:spacing w:afterAutospacing="0" w:line="360" w:lineRule="auto"/>
              <w:ind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技术标的主要内容具有完整性，符合招标文件的要求的，该项得</w:t>
            </w:r>
            <w:r>
              <w:rPr>
                <w:rFonts w:hint="eastAsia" w:ascii="宋体" w:hAnsi="宋体" w:eastAsia="宋体" w:cs="宋体"/>
                <w:color w:val="auto"/>
                <w:sz w:val="21"/>
                <w:szCs w:val="21"/>
                <w:highlight w:val="none"/>
                <w:lang w:val="en-US" w:eastAsia="zh-CN"/>
              </w:rPr>
              <w:t>0.5</w:t>
            </w:r>
            <w:r>
              <w:rPr>
                <w:rFonts w:hint="eastAsia" w:ascii="宋体" w:hAnsi="宋体" w:eastAsia="宋体" w:cs="宋体"/>
                <w:color w:val="auto"/>
                <w:sz w:val="21"/>
                <w:szCs w:val="21"/>
                <w:highlight w:val="none"/>
              </w:rPr>
              <w:t>分；技术标不符合招标文件要求的，该项为0分</w:t>
            </w:r>
            <w:r>
              <w:rPr>
                <w:rFonts w:hint="eastAsia" w:ascii="宋体" w:hAnsi="宋体" w:eastAsia="宋体" w:cs="宋体"/>
                <w:color w:val="auto"/>
                <w:sz w:val="21"/>
                <w:szCs w:val="21"/>
                <w:highlight w:val="none"/>
                <w:lang w:eastAsia="zh-CN"/>
              </w:rPr>
              <w:t>。</w:t>
            </w:r>
          </w:p>
        </w:tc>
      </w:tr>
      <w:tr w14:paraId="66E91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034" w:type="dxa"/>
            <w:vMerge w:val="continue"/>
            <w:noWrap w:val="0"/>
            <w:vAlign w:val="center"/>
          </w:tcPr>
          <w:p w14:paraId="5A9420DE">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573" w:type="dxa"/>
            <w:gridSpan w:val="2"/>
            <w:vMerge w:val="continue"/>
            <w:noWrap w:val="0"/>
            <w:vAlign w:val="center"/>
          </w:tcPr>
          <w:p w14:paraId="6F9A1947">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721" w:type="dxa"/>
            <w:noWrap w:val="0"/>
            <w:vAlign w:val="center"/>
          </w:tcPr>
          <w:p w14:paraId="13A90CA1">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②</w:t>
            </w:r>
            <w:r>
              <w:rPr>
                <w:rFonts w:hint="eastAsia" w:ascii="宋体" w:hAnsi="宋体" w:eastAsia="宋体" w:cs="宋体"/>
                <w:color w:val="auto"/>
                <w:sz w:val="21"/>
                <w:szCs w:val="21"/>
                <w:highlight w:val="none"/>
              </w:rPr>
              <w:t>主要施工方案与技术措施</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tc>
        <w:tc>
          <w:tcPr>
            <w:tcW w:w="5694" w:type="dxa"/>
            <w:noWrap w:val="0"/>
            <w:vAlign w:val="center"/>
          </w:tcPr>
          <w:p w14:paraId="0487A770">
            <w:pPr>
              <w:pageBreakBefore w:val="0"/>
              <w:kinsoku/>
              <w:overflowPunct/>
              <w:topLinePunct w:val="0"/>
              <w:bidi w:val="0"/>
              <w:spacing w:afterAutospacing="0"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施工方案（含工程特点、施工重点与难点及绿色施工）总体安排合理，运用先进、合理的施工工艺、施工机械；对施工难点有先进和合理的建议[2＜得分≤3]。</w:t>
            </w:r>
          </w:p>
          <w:p w14:paraId="7B5DD1BB">
            <w:pPr>
              <w:pageBreakBefore w:val="0"/>
              <w:kinsoku/>
              <w:overflowPunct/>
              <w:topLinePunct w:val="0"/>
              <w:bidi w:val="0"/>
              <w:spacing w:afterAutospacing="0"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施工方案（含工程特点、施工重点与难点及绿色施工）总体安排合理，施工工艺、施工机械合理、可行；对施工难点有合理的建议[1≤得分≤2]。</w:t>
            </w:r>
          </w:p>
        </w:tc>
      </w:tr>
      <w:tr w14:paraId="0E450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034" w:type="dxa"/>
            <w:vMerge w:val="continue"/>
            <w:noWrap w:val="0"/>
            <w:vAlign w:val="center"/>
          </w:tcPr>
          <w:p w14:paraId="40C2160D">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573" w:type="dxa"/>
            <w:gridSpan w:val="2"/>
            <w:vMerge w:val="continue"/>
            <w:noWrap w:val="0"/>
            <w:vAlign w:val="center"/>
          </w:tcPr>
          <w:p w14:paraId="76B45F3A">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721" w:type="dxa"/>
            <w:noWrap w:val="0"/>
            <w:vAlign w:val="center"/>
          </w:tcPr>
          <w:p w14:paraId="6D5B56B1">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③</w:t>
            </w:r>
            <w:r>
              <w:rPr>
                <w:rFonts w:hint="eastAsia" w:ascii="宋体" w:hAnsi="宋体" w:eastAsia="宋体" w:cs="宋体"/>
                <w:color w:val="auto"/>
                <w:sz w:val="21"/>
                <w:szCs w:val="21"/>
                <w:highlight w:val="none"/>
              </w:rPr>
              <w:t>质量管理体系与措施</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tc>
        <w:tc>
          <w:tcPr>
            <w:tcW w:w="5694" w:type="dxa"/>
            <w:noWrap w:val="0"/>
            <w:vAlign w:val="center"/>
          </w:tcPr>
          <w:p w14:paraId="3B1DDCB6">
            <w:pPr>
              <w:pageBreakBefore w:val="0"/>
              <w:kinsoku/>
              <w:overflowPunct/>
              <w:topLinePunct w:val="0"/>
              <w:bidi w:val="0"/>
              <w:spacing w:afterAutospacing="0"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组织机构形式合理，有完善的指挥系统、质量监控系统、联络协调系统，对项目提出先进、可行、具体的保证措施。主体结构质量保证措施完整得力、经济、安全、切实可行。主体结构、装饰装修按照工程建设强制性标准和其他技术标准施工，不得偷工减料[1.5＜得分≤2]。</w:t>
            </w:r>
          </w:p>
          <w:p w14:paraId="19ABEF00">
            <w:pPr>
              <w:pageBreakBefore w:val="0"/>
              <w:kinsoku/>
              <w:overflowPunct/>
              <w:topLinePunct w:val="0"/>
              <w:bidi w:val="0"/>
              <w:spacing w:afterAutospacing="0"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组织机构形式基本合理，指挥系统、质量监控系统、联络协调系统，具体措施可行。主体结构质量保证措施经济、安全、基本可行。主体结构、装饰装修符合工程建设强制性标准，不得偷工减料[1≤得分≤1.5]。</w:t>
            </w:r>
          </w:p>
        </w:tc>
      </w:tr>
      <w:tr w14:paraId="67AB68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034" w:type="dxa"/>
            <w:vMerge w:val="continue"/>
            <w:noWrap w:val="0"/>
            <w:vAlign w:val="center"/>
          </w:tcPr>
          <w:p w14:paraId="37524F2C">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573" w:type="dxa"/>
            <w:gridSpan w:val="2"/>
            <w:vMerge w:val="continue"/>
            <w:noWrap w:val="0"/>
            <w:vAlign w:val="center"/>
          </w:tcPr>
          <w:p w14:paraId="6ADEA182">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721" w:type="dxa"/>
            <w:noWrap w:val="0"/>
            <w:vAlign w:val="center"/>
          </w:tcPr>
          <w:p w14:paraId="7762DD3B">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④</w:t>
            </w:r>
            <w:r>
              <w:rPr>
                <w:rFonts w:hint="eastAsia" w:ascii="宋体" w:hAnsi="宋体" w:eastAsia="宋体" w:cs="宋体"/>
                <w:color w:val="auto"/>
                <w:sz w:val="21"/>
                <w:szCs w:val="21"/>
                <w:highlight w:val="none"/>
              </w:rPr>
              <w:t>安全管理体系与措施</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tc>
        <w:tc>
          <w:tcPr>
            <w:tcW w:w="5694" w:type="dxa"/>
            <w:noWrap w:val="0"/>
            <w:vAlign w:val="center"/>
          </w:tcPr>
          <w:p w14:paraId="2A78A35E">
            <w:pPr>
              <w:pageBreakBefore w:val="0"/>
              <w:kinsoku/>
              <w:overflowPunct/>
              <w:topLinePunct w:val="0"/>
              <w:bidi w:val="0"/>
              <w:spacing w:afterAutospacing="0" w:line="360" w:lineRule="auto"/>
              <w:ind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施工安全生产保障体系健全，安全管理制度完善，安全管理目标具体，全员安全责任制明确，现场安全管理组织机构、人员配备满足国家规定要求。根据工程特点、周边环境和施工工艺，现场重大危险源辨识全面，制定有项目危险性较大的分部分项工程清单并明确有相应的安全管理措施。安全技术方案措施科学合理、先进可行[1.5＜得分≤2]。</w:t>
            </w:r>
          </w:p>
          <w:p w14:paraId="60F67C74">
            <w:pPr>
              <w:pageBreakBefore w:val="0"/>
              <w:kinsoku/>
              <w:overflowPunct/>
              <w:topLinePunct w:val="0"/>
              <w:bidi w:val="0"/>
              <w:spacing w:afterAutospacing="0" w:line="360" w:lineRule="auto"/>
              <w:ind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有施工安全生产保障体系、安全责任制和安全管理制度，现场安全管理机构、人员配备满足国家规定。根据工程特点、周边环境和施工工艺，正确识别现场重大危险源并有相应的安全防护管理措施。制定有本项目危险性较大的分部分项工程清单和相关专项施工方案（或方案计划），安全技术方案、措施基本可行[1≤得分≤1.5]。</w:t>
            </w:r>
          </w:p>
        </w:tc>
      </w:tr>
      <w:tr w14:paraId="3AFBD4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034" w:type="dxa"/>
            <w:vMerge w:val="continue"/>
            <w:noWrap w:val="0"/>
            <w:vAlign w:val="center"/>
          </w:tcPr>
          <w:p w14:paraId="16A279A5">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573" w:type="dxa"/>
            <w:gridSpan w:val="2"/>
            <w:vMerge w:val="continue"/>
            <w:noWrap w:val="0"/>
            <w:vAlign w:val="center"/>
          </w:tcPr>
          <w:p w14:paraId="27F197EB">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721" w:type="dxa"/>
            <w:noWrap w:val="0"/>
            <w:vAlign w:val="center"/>
          </w:tcPr>
          <w:p w14:paraId="1E969F2F">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⑤</w:t>
            </w:r>
            <w:r>
              <w:rPr>
                <w:rFonts w:hint="eastAsia" w:ascii="宋体" w:hAnsi="宋体" w:eastAsia="宋体" w:cs="宋体"/>
                <w:color w:val="auto"/>
                <w:sz w:val="21"/>
                <w:szCs w:val="21"/>
                <w:highlight w:val="none"/>
              </w:rPr>
              <w:t>文明施工、环境保护管理体系及施工现场扬尘治理措施</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tc>
        <w:tc>
          <w:tcPr>
            <w:tcW w:w="5694" w:type="dxa"/>
            <w:noWrap w:val="0"/>
            <w:vAlign w:val="center"/>
          </w:tcPr>
          <w:p w14:paraId="54EF265C">
            <w:pPr>
              <w:pageBreakBefore w:val="0"/>
              <w:kinsoku/>
              <w:overflowPunct/>
              <w:topLinePunct w:val="0"/>
              <w:bidi w:val="0"/>
              <w:spacing w:afterAutospacing="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创安全文明标准化工地目标明确，有针对项目实际情况，科学可行的创建计划和符合相关标准、规范、规程的创建保证措施和安全文明措施费用投入使用计划，现场施工区、生活区、办公区等设置科学规范，符合有关文明施工、健康卫生的规定。施工现场扬尘治理措施符合河南省《城市房屋建筑和市政基础设施工程及道路扬尘污染防治标准》（DBJ41/174）的规定，防治方案科学、先进[2＜得分≤3]。</w:t>
            </w:r>
          </w:p>
          <w:p w14:paraId="0D8AB7DE">
            <w:pPr>
              <w:pageBreakBefore w:val="0"/>
              <w:kinsoku/>
              <w:overflowPunct/>
              <w:topLinePunct w:val="0"/>
              <w:bidi w:val="0"/>
              <w:spacing w:afterAutospacing="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有安全文明标准化工地创建目标计划和创建措施，有安全文明措施费用投入使用计划，现场施工区、生活区、办公区等设置符合有关文明施工、健康卫生的规定。施工现场扬尘治理措施基本达到河南省《城市房屋建筑和市政基础设施工程及道路扬尘污染防治标准》（DBJ41/174）的规定，有防治方案[1≤得分≤2]。</w:t>
            </w:r>
          </w:p>
        </w:tc>
      </w:tr>
      <w:tr w14:paraId="2E44C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034" w:type="dxa"/>
            <w:vMerge w:val="continue"/>
            <w:noWrap w:val="0"/>
            <w:vAlign w:val="center"/>
          </w:tcPr>
          <w:p w14:paraId="2F2A297F">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573" w:type="dxa"/>
            <w:gridSpan w:val="2"/>
            <w:vMerge w:val="continue"/>
            <w:noWrap w:val="0"/>
            <w:vAlign w:val="center"/>
          </w:tcPr>
          <w:p w14:paraId="11F293AC">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721" w:type="dxa"/>
            <w:noWrap w:val="0"/>
            <w:vAlign w:val="center"/>
          </w:tcPr>
          <w:p w14:paraId="36C104C5">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⑥</w:t>
            </w:r>
            <w:r>
              <w:rPr>
                <w:rFonts w:hint="eastAsia" w:ascii="宋体" w:hAnsi="宋体" w:eastAsia="宋体" w:cs="宋体"/>
                <w:color w:val="auto"/>
                <w:sz w:val="21"/>
                <w:szCs w:val="21"/>
                <w:highlight w:val="none"/>
              </w:rPr>
              <w:t>工期保证措施</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tc>
        <w:tc>
          <w:tcPr>
            <w:tcW w:w="5694" w:type="dxa"/>
            <w:noWrap w:val="0"/>
            <w:vAlign w:val="center"/>
          </w:tcPr>
          <w:p w14:paraId="0AD33C95">
            <w:pPr>
              <w:pageBreakBefore w:val="0"/>
              <w:kinsoku/>
              <w:overflowPunct/>
              <w:topLinePunct w:val="0"/>
              <w:bidi w:val="0"/>
              <w:spacing w:afterAutospacing="0" w:line="360" w:lineRule="auto"/>
              <w:ind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工期承诺满足招标文件要求，工期保证措施合理且有针对性，有具体的违约责任承诺[1.5＜得分≤2]。</w:t>
            </w:r>
          </w:p>
          <w:p w14:paraId="1596976A">
            <w:pPr>
              <w:pageBreakBefore w:val="0"/>
              <w:kinsoku/>
              <w:overflowPunct/>
              <w:topLinePunct w:val="0"/>
              <w:bidi w:val="0"/>
              <w:spacing w:afterAutospacing="0" w:line="360" w:lineRule="auto"/>
              <w:ind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工期承诺满足招标文件要求，工期保证措施基本合理，有具体的违约责任承诺[1≤得分≤1.5]。</w:t>
            </w:r>
          </w:p>
        </w:tc>
      </w:tr>
      <w:tr w14:paraId="56549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034" w:type="dxa"/>
            <w:vMerge w:val="continue"/>
            <w:noWrap w:val="0"/>
            <w:vAlign w:val="center"/>
          </w:tcPr>
          <w:p w14:paraId="740FF87C">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573" w:type="dxa"/>
            <w:gridSpan w:val="2"/>
            <w:vMerge w:val="continue"/>
            <w:noWrap w:val="0"/>
            <w:vAlign w:val="center"/>
          </w:tcPr>
          <w:p w14:paraId="49D49214">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721" w:type="dxa"/>
            <w:noWrap w:val="0"/>
            <w:vAlign w:val="center"/>
          </w:tcPr>
          <w:p w14:paraId="2DBCB96D">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⑦</w:t>
            </w:r>
            <w:r>
              <w:rPr>
                <w:rFonts w:hint="eastAsia" w:ascii="宋体" w:hAnsi="宋体" w:eastAsia="宋体" w:cs="宋体"/>
                <w:color w:val="auto"/>
                <w:sz w:val="21"/>
                <w:szCs w:val="21"/>
                <w:highlight w:val="none"/>
              </w:rPr>
              <w:t>拟投入资源配备计划</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0.5-2分</w:t>
            </w:r>
            <w:r>
              <w:rPr>
                <w:rFonts w:hint="eastAsia" w:ascii="宋体" w:hAnsi="宋体" w:eastAsia="宋体" w:cs="宋体"/>
                <w:color w:val="auto"/>
                <w:sz w:val="21"/>
                <w:szCs w:val="21"/>
                <w:highlight w:val="none"/>
                <w:lang w:eastAsia="zh-CN"/>
              </w:rPr>
              <w:t>）</w:t>
            </w:r>
          </w:p>
        </w:tc>
        <w:tc>
          <w:tcPr>
            <w:tcW w:w="5694" w:type="dxa"/>
            <w:noWrap w:val="0"/>
            <w:vAlign w:val="center"/>
          </w:tcPr>
          <w:p w14:paraId="0D51E232">
            <w:pPr>
              <w:pageBreakBefore w:val="0"/>
              <w:numPr>
                <w:ilvl w:val="0"/>
                <w:numId w:val="0"/>
              </w:numPr>
              <w:kinsoku/>
              <w:overflowPunct/>
              <w:topLinePunct w:val="0"/>
              <w:bidi w:val="0"/>
              <w:spacing w:afterAutospacing="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机械：投入计划与进度计划呼应，采用先进机械设备且配置合理、先进，满足安全技术规范和施工进度需要；安装设备满足施工要求； 2.劳动力：投入计划与进度计划呼应，较好满足施工需要，调配投入计划合理、准确； 3.主要物资计划：主要物资投入计划与进度计划呼应，较好满足施工需要，调配投入计划合理、准确[1＜得分≤2]。</w:t>
            </w:r>
          </w:p>
          <w:p w14:paraId="4D8D3D54">
            <w:pPr>
              <w:pageBreakBefore w:val="0"/>
              <w:numPr>
                <w:ilvl w:val="0"/>
                <w:numId w:val="0"/>
              </w:numPr>
              <w:kinsoku/>
              <w:overflowPunct/>
              <w:topLinePunct w:val="0"/>
              <w:bidi w:val="0"/>
              <w:spacing w:afterAutospacing="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1.机械：投入计划与进度计划呼应，机械设备配置基本合理，满足安全技术规范和施工进度需要； 2.劳动力：投入计划与进度计划呼应，基本满足施工需要，调配投入计划基本合理； 3.主要物资计划：主要物资投入计划与进度计划呼应，基本满足施工需要，调配投入计划基本合理[0.5≤得分≤1]。</w:t>
            </w:r>
          </w:p>
        </w:tc>
      </w:tr>
      <w:tr w14:paraId="17BBC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034" w:type="dxa"/>
            <w:vMerge w:val="continue"/>
            <w:noWrap w:val="0"/>
            <w:vAlign w:val="center"/>
          </w:tcPr>
          <w:p w14:paraId="606CBEE8">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573" w:type="dxa"/>
            <w:gridSpan w:val="2"/>
            <w:vMerge w:val="continue"/>
            <w:noWrap w:val="0"/>
            <w:vAlign w:val="center"/>
          </w:tcPr>
          <w:p w14:paraId="3C3B3979">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721" w:type="dxa"/>
            <w:noWrap w:val="0"/>
            <w:vAlign w:val="center"/>
          </w:tcPr>
          <w:p w14:paraId="7532E618">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⑧</w:t>
            </w:r>
            <w:r>
              <w:rPr>
                <w:rFonts w:hint="eastAsia" w:ascii="宋体" w:hAnsi="宋体" w:eastAsia="宋体" w:cs="宋体"/>
                <w:color w:val="auto"/>
                <w:sz w:val="21"/>
                <w:szCs w:val="21"/>
                <w:highlight w:val="none"/>
              </w:rPr>
              <w:t>施工进度表</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0.5-2分</w:t>
            </w:r>
            <w:r>
              <w:rPr>
                <w:rFonts w:hint="eastAsia" w:ascii="宋体" w:hAnsi="宋体" w:eastAsia="宋体" w:cs="宋体"/>
                <w:color w:val="auto"/>
                <w:sz w:val="21"/>
                <w:szCs w:val="21"/>
                <w:highlight w:val="none"/>
                <w:lang w:eastAsia="zh-CN"/>
              </w:rPr>
              <w:t>）</w:t>
            </w:r>
          </w:p>
        </w:tc>
        <w:tc>
          <w:tcPr>
            <w:tcW w:w="5694" w:type="dxa"/>
            <w:noWrap w:val="0"/>
            <w:vAlign w:val="center"/>
          </w:tcPr>
          <w:p w14:paraId="2D1BE80B">
            <w:pPr>
              <w:pageBreakBefore w:val="0"/>
              <w:kinsoku/>
              <w:overflowPunct/>
              <w:topLinePunct w:val="0"/>
              <w:bidi w:val="0"/>
              <w:spacing w:afterAutospacing="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关键线路清晰、准确、完整、计划编制合理、可行、满足招标文件对工期的要求[1＜得分≤2]。</w:t>
            </w:r>
          </w:p>
          <w:p w14:paraId="4814C86C">
            <w:pPr>
              <w:pageBreakBefore w:val="0"/>
              <w:kinsoku/>
              <w:overflowPunct/>
              <w:topLinePunct w:val="0"/>
              <w:bidi w:val="0"/>
              <w:spacing w:afterAutospacing="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关键线路基本准确，计划编制基本可行[0.5≤得分≤1]。</w:t>
            </w:r>
          </w:p>
        </w:tc>
      </w:tr>
      <w:tr w14:paraId="73017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034" w:type="dxa"/>
            <w:vMerge w:val="continue"/>
            <w:noWrap w:val="0"/>
            <w:vAlign w:val="center"/>
          </w:tcPr>
          <w:p w14:paraId="6FFF57FD">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573" w:type="dxa"/>
            <w:gridSpan w:val="2"/>
            <w:vMerge w:val="continue"/>
            <w:noWrap w:val="0"/>
            <w:vAlign w:val="center"/>
          </w:tcPr>
          <w:p w14:paraId="037F8EF5">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721" w:type="dxa"/>
            <w:noWrap w:val="0"/>
            <w:vAlign w:val="center"/>
          </w:tcPr>
          <w:p w14:paraId="4D42D011">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⑨</w:t>
            </w:r>
            <w:r>
              <w:rPr>
                <w:rFonts w:hint="eastAsia" w:ascii="宋体" w:hAnsi="宋体" w:eastAsia="宋体" w:cs="宋体"/>
                <w:color w:val="auto"/>
                <w:sz w:val="21"/>
                <w:szCs w:val="21"/>
                <w:highlight w:val="none"/>
              </w:rPr>
              <w:t>施工总平面布置图</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0.5-</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tc>
        <w:tc>
          <w:tcPr>
            <w:tcW w:w="5694" w:type="dxa"/>
            <w:noWrap w:val="0"/>
            <w:vAlign w:val="center"/>
          </w:tcPr>
          <w:p w14:paraId="4A035857">
            <w:pPr>
              <w:pageBreakBefore w:val="0"/>
              <w:kinsoku/>
              <w:overflowPunct/>
              <w:topLinePunct w:val="0"/>
              <w:bidi w:val="0"/>
              <w:spacing w:afterAutospacing="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总体布置有针对性、合理、能较好满足施工需要，符合安全、文明施工要求；材料堆放有序的，该项得</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分。总体布置基本合理、基本满足施工需要的，该项得0.5分。</w:t>
            </w:r>
          </w:p>
        </w:tc>
      </w:tr>
      <w:tr w14:paraId="240B84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034" w:type="dxa"/>
            <w:vMerge w:val="continue"/>
            <w:noWrap w:val="0"/>
            <w:vAlign w:val="center"/>
          </w:tcPr>
          <w:p w14:paraId="7451F388">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573" w:type="dxa"/>
            <w:gridSpan w:val="2"/>
            <w:vMerge w:val="continue"/>
            <w:noWrap w:val="0"/>
            <w:vAlign w:val="center"/>
          </w:tcPr>
          <w:p w14:paraId="5F111ACE">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721" w:type="dxa"/>
            <w:noWrap w:val="0"/>
            <w:vAlign w:val="center"/>
          </w:tcPr>
          <w:p w14:paraId="291D692F">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⑩</w:t>
            </w:r>
            <w:r>
              <w:rPr>
                <w:rFonts w:hint="eastAsia" w:ascii="宋体" w:hAnsi="宋体" w:eastAsia="宋体" w:cs="宋体"/>
                <w:color w:val="auto"/>
                <w:sz w:val="21"/>
                <w:szCs w:val="21"/>
                <w:highlight w:val="none"/>
              </w:rPr>
              <w:t>技术创新的应用实施措施</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1-2分</w:t>
            </w:r>
            <w:r>
              <w:rPr>
                <w:rFonts w:hint="eastAsia" w:ascii="宋体" w:hAnsi="宋体" w:eastAsia="宋体" w:cs="宋体"/>
                <w:color w:val="auto"/>
                <w:sz w:val="21"/>
                <w:szCs w:val="21"/>
                <w:highlight w:val="none"/>
                <w:lang w:eastAsia="zh-CN"/>
              </w:rPr>
              <w:t>）</w:t>
            </w:r>
          </w:p>
        </w:tc>
        <w:tc>
          <w:tcPr>
            <w:tcW w:w="5694" w:type="dxa"/>
            <w:noWrap w:val="0"/>
            <w:vAlign w:val="center"/>
          </w:tcPr>
          <w:p w14:paraId="466CAEE8">
            <w:pPr>
              <w:pageBreakBefore w:val="0"/>
              <w:numPr>
                <w:ilvl w:val="0"/>
                <w:numId w:val="3"/>
              </w:numPr>
              <w:kinsoku/>
              <w:overflowPunct/>
              <w:topLinePunct w:val="0"/>
              <w:bidi w:val="0"/>
              <w:spacing w:afterAutospacing="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节能减排、（2）绿色施工、（3）工艺创新、（4）</w:t>
            </w:r>
            <w:r>
              <w:rPr>
                <w:rFonts w:hint="eastAsia" w:ascii="宋体" w:hAnsi="宋体" w:eastAsia="宋体" w:cs="宋体"/>
                <w:color w:val="auto"/>
                <w:sz w:val="21"/>
                <w:szCs w:val="21"/>
                <w:highlight w:val="none"/>
                <w:lang w:val="en-US" w:eastAsia="zh-CN"/>
              </w:rPr>
              <w:t>装饰装修工程</w:t>
            </w:r>
            <w:r>
              <w:rPr>
                <w:rFonts w:hint="eastAsia" w:ascii="宋体" w:hAnsi="宋体" w:eastAsia="宋体" w:cs="宋体"/>
                <w:color w:val="auto"/>
                <w:sz w:val="21"/>
                <w:szCs w:val="21"/>
                <w:highlight w:val="none"/>
              </w:rPr>
              <w:t>技术创新的应用实施措施符合工程情况，具有针对性、可行性、经济适用性[1.5＜得分≤2]。</w:t>
            </w:r>
          </w:p>
          <w:p w14:paraId="55C4F7AE">
            <w:pPr>
              <w:pageBreakBefore w:val="0"/>
              <w:numPr>
                <w:ilvl w:val="0"/>
                <w:numId w:val="0"/>
              </w:numPr>
              <w:kinsoku/>
              <w:overflowPunct/>
              <w:topLinePunct w:val="0"/>
              <w:bidi w:val="0"/>
              <w:spacing w:afterAutospacing="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（1）节能减排、（2）绿色施工、（3）工艺创新、（4）</w:t>
            </w:r>
            <w:r>
              <w:rPr>
                <w:rFonts w:hint="eastAsia" w:ascii="宋体" w:hAnsi="宋体" w:eastAsia="宋体" w:cs="宋体"/>
                <w:color w:val="auto"/>
                <w:sz w:val="21"/>
                <w:szCs w:val="21"/>
                <w:highlight w:val="none"/>
                <w:lang w:val="en-US" w:eastAsia="zh-CN"/>
              </w:rPr>
              <w:t>装饰装修工程</w:t>
            </w:r>
            <w:r>
              <w:rPr>
                <w:rFonts w:hint="eastAsia" w:ascii="宋体" w:hAnsi="宋体" w:eastAsia="宋体" w:cs="宋体"/>
                <w:color w:val="auto"/>
                <w:sz w:val="21"/>
                <w:szCs w:val="21"/>
                <w:highlight w:val="none"/>
              </w:rPr>
              <w:t>技术创新的应用实施措施基本符合工程情况，具有针对性[1≤得分≤1.5]。</w:t>
            </w:r>
          </w:p>
        </w:tc>
      </w:tr>
      <w:tr w14:paraId="38027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034" w:type="dxa"/>
            <w:vMerge w:val="continue"/>
            <w:noWrap w:val="0"/>
            <w:vAlign w:val="center"/>
          </w:tcPr>
          <w:p w14:paraId="52A01DA2">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573" w:type="dxa"/>
            <w:gridSpan w:val="2"/>
            <w:vMerge w:val="continue"/>
            <w:noWrap w:val="0"/>
            <w:vAlign w:val="center"/>
          </w:tcPr>
          <w:p w14:paraId="5569E47D">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721" w:type="dxa"/>
            <w:noWrap w:val="0"/>
            <w:vAlign w:val="center"/>
          </w:tcPr>
          <w:p w14:paraId="7D59574D">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⑪采用新工艺、新技术、新设备、新材料、BIM等的程度</w:t>
            </w:r>
          </w:p>
          <w:p w14:paraId="5FF0DA88">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1-2分</w:t>
            </w:r>
            <w:r>
              <w:rPr>
                <w:rFonts w:hint="eastAsia" w:ascii="宋体" w:hAnsi="宋体" w:eastAsia="宋体" w:cs="宋体"/>
                <w:color w:val="auto"/>
                <w:sz w:val="21"/>
                <w:szCs w:val="21"/>
                <w:highlight w:val="none"/>
                <w:lang w:eastAsia="zh-CN"/>
              </w:rPr>
              <w:t>）</w:t>
            </w:r>
          </w:p>
        </w:tc>
        <w:tc>
          <w:tcPr>
            <w:tcW w:w="5694" w:type="dxa"/>
            <w:noWrap w:val="0"/>
            <w:vAlign w:val="center"/>
          </w:tcPr>
          <w:p w14:paraId="045225BC">
            <w:pPr>
              <w:pageBreakBefore w:val="0"/>
              <w:kinsoku/>
              <w:overflowPunct/>
              <w:topLinePunct w:val="0"/>
              <w:bidi w:val="0"/>
              <w:spacing w:afterAutospacing="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采用新工艺、新技术、新设备、新材料、BIM等的程度满足设计要求，符合施工需要和相应技术标准等规定，经济适用[1.5≤得分≤2]。</w:t>
            </w:r>
          </w:p>
          <w:p w14:paraId="478F71CB">
            <w:pPr>
              <w:pageBreakBefore w:val="0"/>
              <w:kinsoku/>
              <w:overflowPunct/>
              <w:topLinePunct w:val="0"/>
              <w:bidi w:val="0"/>
              <w:spacing w:afterAutospacing="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采用新工艺、新技术、新设备、新材料、BIM等的程度满足设计要求，基本符合施工要求和相应技术标准等规定[1＜得分≤1.5]。</w:t>
            </w:r>
          </w:p>
        </w:tc>
      </w:tr>
      <w:tr w14:paraId="4724D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034" w:type="dxa"/>
            <w:vMerge w:val="continue"/>
            <w:noWrap w:val="0"/>
            <w:vAlign w:val="center"/>
          </w:tcPr>
          <w:p w14:paraId="56742EBE">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573" w:type="dxa"/>
            <w:gridSpan w:val="2"/>
            <w:vMerge w:val="continue"/>
            <w:noWrap w:val="0"/>
            <w:vAlign w:val="center"/>
          </w:tcPr>
          <w:p w14:paraId="37F70649">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721" w:type="dxa"/>
            <w:noWrap w:val="0"/>
            <w:vAlign w:val="center"/>
          </w:tcPr>
          <w:p w14:paraId="1AD2F5AD">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⑫</w:t>
            </w:r>
            <w:r>
              <w:rPr>
                <w:rFonts w:hint="eastAsia" w:ascii="宋体" w:hAnsi="宋体" w:eastAsia="宋体" w:cs="宋体"/>
                <w:color w:val="auto"/>
                <w:sz w:val="21"/>
                <w:szCs w:val="21"/>
                <w:highlight w:val="none"/>
                <w:lang w:eastAsia="zh-CN"/>
              </w:rPr>
              <w:t>施工现场实施信息化监控和数据处理（</w:t>
            </w:r>
            <w:r>
              <w:rPr>
                <w:rFonts w:hint="eastAsia" w:ascii="宋体" w:hAnsi="宋体" w:eastAsia="宋体" w:cs="宋体"/>
                <w:color w:val="auto"/>
                <w:sz w:val="21"/>
                <w:szCs w:val="21"/>
                <w:highlight w:val="none"/>
                <w:lang w:val="en-US" w:eastAsia="zh-CN"/>
              </w:rPr>
              <w:t>0.5</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1.5</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tc>
        <w:tc>
          <w:tcPr>
            <w:tcW w:w="5694" w:type="dxa"/>
            <w:noWrap w:val="0"/>
            <w:vAlign w:val="center"/>
          </w:tcPr>
          <w:p w14:paraId="4341C454">
            <w:pPr>
              <w:pageBreakBefore w:val="0"/>
              <w:kinsoku/>
              <w:overflowPunct/>
              <w:topLinePunct w:val="0"/>
              <w:bidi w:val="0"/>
              <w:spacing w:afterAutospacing="0" w:line="36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施工现场实施信息化监控和数据处理系统布置合理，满足需要[1≤得分≤1.5]。</w:t>
            </w:r>
          </w:p>
          <w:p w14:paraId="7857DFD0">
            <w:pPr>
              <w:pageBreakBefore w:val="0"/>
              <w:kinsoku/>
              <w:overflowPunct/>
              <w:topLinePunct w:val="0"/>
              <w:bidi w:val="0"/>
              <w:spacing w:afterAutospacing="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施工现场实施信息化监控和数据处理系统布置基本符合需要 [0.5＜得分≤1]</w:t>
            </w:r>
            <w:r>
              <w:rPr>
                <w:rFonts w:hint="eastAsia" w:ascii="宋体" w:hAnsi="宋体" w:eastAsia="宋体" w:cs="宋体"/>
                <w:color w:val="auto"/>
                <w:sz w:val="21"/>
                <w:szCs w:val="21"/>
                <w:highlight w:val="none"/>
                <w:lang w:eastAsia="zh-CN"/>
              </w:rPr>
              <w:t>。</w:t>
            </w:r>
          </w:p>
        </w:tc>
      </w:tr>
      <w:tr w14:paraId="1B8F7F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034" w:type="dxa"/>
            <w:vMerge w:val="continue"/>
            <w:noWrap w:val="0"/>
            <w:vAlign w:val="center"/>
          </w:tcPr>
          <w:p w14:paraId="6399E0A3">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573" w:type="dxa"/>
            <w:gridSpan w:val="2"/>
            <w:vMerge w:val="continue"/>
            <w:noWrap w:val="0"/>
            <w:vAlign w:val="center"/>
          </w:tcPr>
          <w:p w14:paraId="52452AEA">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721" w:type="dxa"/>
            <w:shd w:val="clear" w:color="auto" w:fill="auto"/>
            <w:noWrap w:val="0"/>
            <w:vAlign w:val="center"/>
          </w:tcPr>
          <w:p w14:paraId="17B160CF">
            <w:pPr>
              <w:pageBreakBefore w:val="0"/>
              <w:kinsoku/>
              <w:overflowPunct/>
              <w:topLinePunct w:val="0"/>
              <w:bidi w:val="0"/>
              <w:spacing w:afterAutospacing="0" w:line="36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000000"/>
                <w:sz w:val="21"/>
                <w:szCs w:val="21"/>
                <w:highlight w:val="none"/>
              </w:rPr>
              <w:t>⑬风险管理措施</w:t>
            </w:r>
            <w:r>
              <w:rPr>
                <w:rFonts w:hint="eastAsia" w:ascii="宋体" w:hAnsi="宋体" w:eastAsia="宋体" w:cs="宋体"/>
                <w:color w:val="000000"/>
                <w:sz w:val="21"/>
                <w:szCs w:val="21"/>
                <w:highlight w:val="none"/>
                <w:lang w:eastAsia="zh-CN"/>
              </w:rPr>
              <w:t>（</w:t>
            </w:r>
            <w:r>
              <w:rPr>
                <w:rFonts w:hint="eastAsia" w:ascii="宋体" w:hAnsi="宋体" w:eastAsia="宋体" w:cs="宋体"/>
                <w:color w:val="000000"/>
                <w:sz w:val="21"/>
                <w:szCs w:val="21"/>
                <w:highlight w:val="none"/>
              </w:rPr>
              <w:t>1-2分</w:t>
            </w:r>
            <w:r>
              <w:rPr>
                <w:rFonts w:hint="eastAsia" w:ascii="宋体" w:hAnsi="宋体" w:eastAsia="宋体" w:cs="宋体"/>
                <w:color w:val="000000"/>
                <w:sz w:val="21"/>
                <w:szCs w:val="21"/>
                <w:highlight w:val="none"/>
                <w:lang w:eastAsia="zh-CN"/>
              </w:rPr>
              <w:t>）</w:t>
            </w:r>
          </w:p>
        </w:tc>
        <w:tc>
          <w:tcPr>
            <w:tcW w:w="5694" w:type="dxa"/>
            <w:shd w:val="clear" w:color="auto" w:fill="auto"/>
            <w:noWrap w:val="0"/>
            <w:vAlign w:val="center"/>
          </w:tcPr>
          <w:p w14:paraId="1EBDE990">
            <w:pPr>
              <w:pageBreakBefore w:val="0"/>
              <w:kinsoku/>
              <w:overflowPunct/>
              <w:topLinePunct w:val="0"/>
              <w:bidi w:val="0"/>
              <w:spacing w:afterAutospacing="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风险防控管理措施齐全，风险预控符合规范要求，风险控制要点定位准确，各阶段风险控制及应急措施得力[1.5＜得分≤2]。</w:t>
            </w:r>
          </w:p>
          <w:p w14:paraId="4EC1286D">
            <w:pPr>
              <w:pageBreakBefore w:val="0"/>
              <w:kinsoku/>
              <w:overflowPunct/>
              <w:topLinePunct w:val="0"/>
              <w:bidi w:val="0"/>
              <w:spacing w:afterAutospacing="0" w:line="360" w:lineRule="auto"/>
              <w:ind w:firstLine="420" w:firstLineChars="20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风险防控管理措施基本齐全，风险预控符合规范要求，风险控制要点定位基本准确，有各阶段风险控制及应急措施[1≤得分≤1.5]。</w:t>
            </w:r>
          </w:p>
        </w:tc>
      </w:tr>
      <w:tr w14:paraId="07D70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034" w:type="dxa"/>
            <w:vMerge w:val="continue"/>
            <w:noWrap w:val="0"/>
            <w:vAlign w:val="center"/>
          </w:tcPr>
          <w:p w14:paraId="52715648">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573" w:type="dxa"/>
            <w:gridSpan w:val="2"/>
            <w:vMerge w:val="continue"/>
            <w:noWrap w:val="0"/>
            <w:vAlign w:val="center"/>
          </w:tcPr>
          <w:p w14:paraId="7025AB51">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7415" w:type="dxa"/>
            <w:gridSpan w:val="2"/>
            <w:noWrap w:val="0"/>
            <w:vAlign w:val="center"/>
          </w:tcPr>
          <w:p w14:paraId="2AB8219D">
            <w:pPr>
              <w:widowControl/>
              <w:shd w:val="clear" w:color="auto" w:fill="FFFFFF"/>
              <w:spacing w:line="480" w:lineRule="atLeast"/>
              <w:jc w:val="left"/>
              <w:rPr>
                <w:rFonts w:ascii="宋体" w:hAnsi="宋体" w:cs="宋体"/>
                <w:b/>
                <w:bCs/>
                <w:color w:val="000000" w:themeColor="text1"/>
                <w:kern w:val="0"/>
                <w:szCs w:val="21"/>
                <w14:textFill>
                  <w14:solidFill>
                    <w14:schemeClr w14:val="tx1"/>
                  </w14:solidFill>
                </w14:textFill>
              </w:rPr>
            </w:pPr>
            <w:r>
              <w:rPr>
                <w:rFonts w:hint="eastAsia" w:ascii="宋体" w:hAnsi="宋体" w:cs="宋体"/>
                <w:b/>
                <w:bCs/>
                <w:color w:val="000000" w:themeColor="text1"/>
                <w:kern w:val="0"/>
                <w:szCs w:val="21"/>
                <w:lang w:val="en-US" w:eastAsia="zh-CN"/>
                <w14:textFill>
                  <w14:solidFill>
                    <w14:schemeClr w14:val="tx1"/>
                  </w14:solidFill>
                </w14:textFill>
              </w:rPr>
              <w:t>注：</w:t>
            </w:r>
            <w:r>
              <w:rPr>
                <w:rFonts w:hint="eastAsia" w:ascii="宋体" w:hAnsi="宋体" w:cs="宋体"/>
                <w:b/>
                <w:bCs/>
                <w:color w:val="000000" w:themeColor="text1"/>
                <w:kern w:val="0"/>
                <w:szCs w:val="21"/>
                <w14:textFill>
                  <w14:solidFill>
                    <w14:schemeClr w14:val="tx1"/>
                  </w14:solidFill>
                </w14:textFill>
              </w:rPr>
              <w:t>一、</w:t>
            </w:r>
            <w:r>
              <w:rPr>
                <w:rFonts w:ascii="宋体" w:hAnsi="宋体" w:cs="宋体"/>
                <w:b/>
                <w:bCs/>
                <w:color w:val="000000" w:themeColor="text1"/>
                <w:kern w:val="0"/>
                <w:szCs w:val="21"/>
                <w14:textFill>
                  <w14:solidFill>
                    <w14:schemeClr w14:val="tx1"/>
                  </w14:solidFill>
                </w14:textFill>
              </w:rPr>
              <w:t>以上项目若有缺项的，该项为0分；不缺项的，不低于最低分。</w:t>
            </w:r>
          </w:p>
          <w:p w14:paraId="62E1AD39">
            <w:pPr>
              <w:spacing w:line="460" w:lineRule="exact"/>
              <w:rPr>
                <w:rFonts w:ascii="宋体" w:hAnsi="宋体" w:cs="宋体"/>
                <w:b/>
                <w:bCs/>
                <w:color w:val="000000" w:themeColor="text1"/>
                <w:kern w:val="0"/>
                <w:szCs w:val="21"/>
                <w14:textFill>
                  <w14:solidFill>
                    <w14:schemeClr w14:val="tx1"/>
                  </w14:solidFill>
                </w14:textFill>
              </w:rPr>
            </w:pPr>
            <w:r>
              <w:rPr>
                <w:rFonts w:hint="eastAsia" w:ascii="宋体" w:hAnsi="宋体" w:cs="宋体"/>
                <w:b/>
                <w:bCs/>
                <w:color w:val="000000" w:themeColor="text1"/>
                <w:kern w:val="0"/>
                <w:szCs w:val="21"/>
                <w14:textFill>
                  <w14:solidFill>
                    <w14:schemeClr w14:val="tx1"/>
                  </w14:solidFill>
                </w14:textFill>
              </w:rPr>
              <w:t>二、暗标要求(仅针对暗标项目执行</w:t>
            </w:r>
            <w:r>
              <w:rPr>
                <w:rFonts w:ascii="宋体" w:hAnsi="宋体" w:cs="宋体"/>
                <w:b/>
                <w:bCs/>
                <w:color w:val="000000" w:themeColor="text1"/>
                <w:kern w:val="0"/>
                <w:szCs w:val="21"/>
                <w14:textFill>
                  <w14:solidFill>
                    <w14:schemeClr w14:val="tx1"/>
                  </w14:solidFill>
                </w14:textFill>
              </w:rPr>
              <w:t>)</w:t>
            </w:r>
            <w:r>
              <w:rPr>
                <w:rFonts w:hint="eastAsia" w:ascii="宋体" w:hAnsi="宋体" w:cs="宋体"/>
                <w:b/>
                <w:bCs/>
                <w:color w:val="000000" w:themeColor="text1"/>
                <w:kern w:val="0"/>
                <w:szCs w:val="21"/>
                <w14:textFill>
                  <w14:solidFill>
                    <w14:schemeClr w14:val="tx1"/>
                  </w14:solidFill>
                </w14:textFill>
              </w:rPr>
              <w:t>：</w:t>
            </w:r>
            <w:r>
              <w:rPr>
                <w:rFonts w:hint="eastAsia" w:ascii="宋体" w:hAnsi="宋体"/>
                <w:b/>
                <w:bCs/>
                <w:color w:val="000000" w:themeColor="text1"/>
                <w:szCs w:val="21"/>
                <w14:textFill>
                  <w14:solidFill>
                    <w14:schemeClr w14:val="tx1"/>
                  </w14:solidFill>
                </w14:textFill>
              </w:rPr>
              <w:t>“暗标”应当以能够隐去投标人的身份为原则，</w:t>
            </w:r>
            <w:r>
              <w:rPr>
                <w:rFonts w:hint="eastAsia" w:ascii="宋体" w:hAnsi="宋体" w:cs="宋体"/>
                <w:b/>
                <w:bCs/>
                <w:color w:val="000000" w:themeColor="text1"/>
                <w:kern w:val="0"/>
                <w:szCs w:val="21"/>
                <w14:textFill>
                  <w14:solidFill>
                    <w14:schemeClr w14:val="tx1"/>
                  </w14:solidFill>
                </w14:textFill>
              </w:rPr>
              <w:t>未按暗标要求编写施工组织设计的，该施工组织设计为零分。</w:t>
            </w:r>
            <w:r>
              <w:rPr>
                <w:rFonts w:hint="eastAsia" w:ascii="宋体" w:hAnsi="宋体"/>
                <w:b/>
                <w:bCs/>
                <w:color w:val="000000" w:themeColor="text1"/>
                <w:szCs w:val="21"/>
                <w14:textFill>
                  <w14:solidFill>
                    <w14:schemeClr w14:val="tx1"/>
                  </w14:solidFill>
                </w14:textFill>
              </w:rPr>
              <w:t>具体要求</w:t>
            </w:r>
            <w:r>
              <w:rPr>
                <w:rFonts w:ascii="宋体" w:hAnsi="宋体"/>
                <w:b/>
                <w:bCs/>
                <w:color w:val="000000" w:themeColor="text1"/>
                <w:szCs w:val="21"/>
                <w14:textFill>
                  <w14:solidFill>
                    <w14:schemeClr w14:val="tx1"/>
                  </w14:solidFill>
                </w14:textFill>
              </w:rPr>
              <w:t>如下：</w:t>
            </w:r>
          </w:p>
          <w:p w14:paraId="5930DCAE">
            <w:pPr>
              <w:spacing w:line="420" w:lineRule="exact"/>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1．编写软件及版本要求：Microsoft Word 2007或以上；</w:t>
            </w:r>
          </w:p>
          <w:p w14:paraId="23C29BA6">
            <w:pPr>
              <w:spacing w:line="420" w:lineRule="exact"/>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2．任何情况下，技术暗标中不得出现任何行间插字或删除痕迹；</w:t>
            </w:r>
          </w:p>
          <w:p w14:paraId="6CC03EBF">
            <w:pPr>
              <w:spacing w:line="460" w:lineRule="atLeast"/>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3．除满足上述各项要求外，构成投标文件的“技术暗标”的正文中均不得出现投标人的名称和其它可识别投标人身份的字符、徽标、人员名称以及其他特殊标记等。</w:t>
            </w:r>
          </w:p>
          <w:p w14:paraId="45219691">
            <w:pPr>
              <w:spacing w:line="460" w:lineRule="atLeast"/>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4、技术标正文应采用“白底A4纸张，纵向排版</w:t>
            </w:r>
            <w:r>
              <w:rPr>
                <w:rFonts w:ascii="宋体" w:hAnsi="宋体"/>
                <w:b/>
                <w:bCs/>
                <w:color w:val="000000" w:themeColor="text1"/>
                <w:szCs w:val="21"/>
                <w14:textFill>
                  <w14:solidFill>
                    <w14:schemeClr w14:val="tx1"/>
                  </w14:solidFill>
                </w14:textFill>
              </w:rPr>
              <w:t>”</w:t>
            </w:r>
            <w:r>
              <w:rPr>
                <w:rFonts w:hint="eastAsia" w:ascii="宋体" w:hAnsi="宋体"/>
                <w:b/>
                <w:bCs/>
                <w:color w:val="000000" w:themeColor="text1"/>
                <w:szCs w:val="21"/>
                <w14:textFill>
                  <w14:solidFill>
                    <w14:schemeClr w14:val="tx1"/>
                  </w14:solidFill>
                </w14:textFill>
              </w:rPr>
              <w:t xml:space="preserve"> ，“宋体” 四号字(黑色)；大、小标题所用文字采用 “宋体” 三号“加粗”字(黑色)；图表中字体和字号自拟；不得设置页码、页眉、页脚，段落、行间距均为固定值25磅。</w:t>
            </w:r>
          </w:p>
          <w:p w14:paraId="6A941CCB">
            <w:pPr>
              <w:pageBreakBefore w:val="0"/>
              <w:kinsoku/>
              <w:overflowPunct/>
              <w:topLinePunct w:val="0"/>
              <w:bidi w:val="0"/>
              <w:spacing w:afterAutospacing="0" w:line="360" w:lineRule="auto"/>
              <w:rPr>
                <w:rFonts w:hint="eastAsia" w:ascii="宋体" w:hAnsi="宋体" w:eastAsia="宋体" w:cs="宋体"/>
                <w:color w:val="auto"/>
                <w:sz w:val="21"/>
                <w:szCs w:val="21"/>
                <w:highlight w:val="none"/>
              </w:rPr>
            </w:pPr>
            <w:r>
              <w:rPr>
                <w:rFonts w:hint="eastAsia" w:ascii="宋体" w:hAnsi="宋体"/>
                <w:b/>
                <w:bCs/>
                <w:color w:val="000000" w:themeColor="text1"/>
                <w:szCs w:val="21"/>
                <w14:textFill>
                  <w14:solidFill>
                    <w14:schemeClr w14:val="tx1"/>
                  </w14:solidFill>
                </w14:textFill>
              </w:rPr>
              <w:t>5、技术标文件、内容、文字、标设图形均不得出现彩色文字；不得出现投标单位名称、相关人员姓名等能体现有关投标单位信息的提示性标记、文字、语句等。</w:t>
            </w:r>
          </w:p>
        </w:tc>
      </w:tr>
      <w:tr w14:paraId="0BA97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034" w:type="dxa"/>
            <w:vMerge w:val="restart"/>
            <w:noWrap w:val="0"/>
            <w:vAlign w:val="center"/>
          </w:tcPr>
          <w:p w14:paraId="285ADE2F">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2.2.4</w:t>
            </w:r>
          </w:p>
          <w:p w14:paraId="66CE65D3">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573" w:type="dxa"/>
            <w:gridSpan w:val="2"/>
            <w:vMerge w:val="restart"/>
            <w:noWrap w:val="0"/>
            <w:vAlign w:val="center"/>
          </w:tcPr>
          <w:p w14:paraId="1B5B5946">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商务标评分标准（总分50分）</w:t>
            </w:r>
          </w:p>
        </w:tc>
        <w:tc>
          <w:tcPr>
            <w:tcW w:w="1721" w:type="dxa"/>
            <w:noWrap w:val="0"/>
            <w:vAlign w:val="center"/>
          </w:tcPr>
          <w:p w14:paraId="354B1D39">
            <w:pPr>
              <w:pageBreakBefore w:val="0"/>
              <w:numPr>
                <w:ilvl w:val="0"/>
                <w:numId w:val="0"/>
              </w:numPr>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投标总报价</w:t>
            </w:r>
          </w:p>
          <w:p w14:paraId="7E1E0A01">
            <w:pPr>
              <w:pageBreakBefore w:val="0"/>
              <w:numPr>
                <w:ilvl w:val="0"/>
                <w:numId w:val="0"/>
              </w:numPr>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（满分30分）</w:t>
            </w:r>
          </w:p>
        </w:tc>
        <w:tc>
          <w:tcPr>
            <w:tcW w:w="5694" w:type="dxa"/>
            <w:noWrap w:val="0"/>
            <w:vAlign w:val="center"/>
          </w:tcPr>
          <w:p w14:paraId="68AD5BFC">
            <w:pPr>
              <w:pageBreakBefore w:val="0"/>
              <w:kinsoku/>
              <w:overflowPunct/>
              <w:topLinePunct w:val="0"/>
              <w:bidi w:val="0"/>
              <w:spacing w:afterAutospacing="0" w:line="360" w:lineRule="auto"/>
              <w:ind w:firstLine="420" w:firstLineChars="200"/>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当投标报价与评标基准价相等时，得基本分20分。当投标报价低于评标基准价时，每低1%在基本分20分的基础上加2分，最多加10分；当投标报价低于评标基准价5%以上（不含5%）时，每再低1%在满分30分的基础上扣3分，扣完为止；当投标报价高于评标基准价时，每高1%在基本分20分的基础上扣2分，扣完为止。</w:t>
            </w:r>
          </w:p>
        </w:tc>
      </w:tr>
      <w:tr w14:paraId="310081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034" w:type="dxa"/>
            <w:vMerge w:val="continue"/>
            <w:noWrap w:val="0"/>
            <w:vAlign w:val="center"/>
          </w:tcPr>
          <w:p w14:paraId="065B44DC">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573" w:type="dxa"/>
            <w:gridSpan w:val="2"/>
            <w:vMerge w:val="continue"/>
            <w:noWrap w:val="0"/>
            <w:vAlign w:val="center"/>
          </w:tcPr>
          <w:p w14:paraId="1D281BAD">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721" w:type="dxa"/>
            <w:noWrap w:val="0"/>
            <w:vAlign w:val="center"/>
          </w:tcPr>
          <w:p w14:paraId="4B9451F3">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（2）分部分项工程量清单项目综合单价（满分10分）</w:t>
            </w:r>
          </w:p>
        </w:tc>
        <w:tc>
          <w:tcPr>
            <w:tcW w:w="5694" w:type="dxa"/>
            <w:noWrap w:val="0"/>
            <w:vAlign w:val="top"/>
          </w:tcPr>
          <w:p w14:paraId="40D13026">
            <w:pPr>
              <w:pageBreakBefore w:val="0"/>
              <w:kinsoku/>
              <w:overflowPunct/>
              <w:topLinePunct w:val="0"/>
              <w:bidi w:val="0"/>
              <w:spacing w:afterAutospacing="0" w:line="36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1、综合单价评标基准值计算方法：综合单价基准值是以各有效投标报价中（当有效投标人5名及以上时，去掉1个最高、1个最低值）对应抽取清单项目综合单价的算术平均值。</w:t>
            </w:r>
          </w:p>
          <w:p w14:paraId="6668D7C4">
            <w:pPr>
              <w:pageBreakBefore w:val="0"/>
              <w:kinsoku/>
              <w:overflowPunct/>
              <w:topLinePunct w:val="0"/>
              <w:bidi w:val="0"/>
              <w:spacing w:afterAutospacing="0" w:line="36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2、从最高投标限价中分部分项工程项目权重最大的前10-30项清单项目中抽取15项，在剩余的分部分项工程项目清单项目中抽取5项。分部分项工程量清单项目不足20项的全部抽取；</w:t>
            </w:r>
          </w:p>
          <w:p w14:paraId="1B8850F2">
            <w:pPr>
              <w:pageBreakBefore w:val="0"/>
              <w:kinsoku/>
              <w:overflowPunct/>
              <w:topLinePunct w:val="0"/>
              <w:bidi w:val="0"/>
              <w:spacing w:afterAutospacing="0" w:line="360" w:lineRule="auto"/>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3、投标人报价在综合单价基准值95%–103%范围内（不含95%和103%）的，每项得0.5分；在综合单价基准值90%–95%范围内（含90%和95%）每项得0.25分。满分共计10分。超出该范围的不得分。</w:t>
            </w:r>
          </w:p>
        </w:tc>
      </w:tr>
      <w:tr w14:paraId="2E19BE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034" w:type="dxa"/>
            <w:vMerge w:val="continue"/>
            <w:noWrap w:val="0"/>
            <w:vAlign w:val="center"/>
          </w:tcPr>
          <w:p w14:paraId="0A9BED1D">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573" w:type="dxa"/>
            <w:gridSpan w:val="2"/>
            <w:vMerge w:val="continue"/>
            <w:noWrap w:val="0"/>
            <w:vAlign w:val="center"/>
          </w:tcPr>
          <w:p w14:paraId="12112D5B">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721" w:type="dxa"/>
            <w:noWrap w:val="0"/>
            <w:vAlign w:val="center"/>
          </w:tcPr>
          <w:p w14:paraId="09F49835">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措施项目</w:t>
            </w:r>
          </w:p>
          <w:p w14:paraId="438B2A77">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（满分5分）</w:t>
            </w:r>
          </w:p>
        </w:tc>
        <w:tc>
          <w:tcPr>
            <w:tcW w:w="5694" w:type="dxa"/>
            <w:noWrap w:val="0"/>
            <w:vAlign w:val="center"/>
          </w:tcPr>
          <w:p w14:paraId="3295B084">
            <w:pPr>
              <w:pageBreakBefore w:val="0"/>
              <w:kinsoku/>
              <w:overflowPunct/>
              <w:topLinePunct w:val="0"/>
              <w:bidi w:val="0"/>
              <w:spacing w:afterAutospacing="0" w:line="360" w:lineRule="auto"/>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措施项目费基准值是在最高投标限价中措施项目费用80%-110%范围之间（含80%和110%）的有效投标人所报措施项目费的算术平均值。投标所报措施费与措施项目基准值相等得基本分3分。当投标报价低于措施项目基准值时，每低1%在基本分3分的基础上加0.1分，最多加至5分为止；当高于措施项目基准值时，每高于1%时，在基本分3分的基础上扣0.2分，扣完为止。</w:t>
            </w:r>
          </w:p>
          <w:p w14:paraId="64F5C612">
            <w:pPr>
              <w:pageBreakBefore w:val="0"/>
              <w:kinsoku/>
              <w:overflowPunct/>
              <w:topLinePunct w:val="0"/>
              <w:bidi w:val="0"/>
              <w:spacing w:afterAutospacing="0" w:line="360" w:lineRule="auto"/>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2、上述所有措施项目费均不包括安全文明措施费。</w:t>
            </w:r>
          </w:p>
        </w:tc>
      </w:tr>
      <w:tr w14:paraId="45DBF6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034" w:type="dxa"/>
            <w:vMerge w:val="continue"/>
            <w:noWrap w:val="0"/>
            <w:vAlign w:val="center"/>
          </w:tcPr>
          <w:p w14:paraId="021C5528">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573" w:type="dxa"/>
            <w:gridSpan w:val="2"/>
            <w:vMerge w:val="continue"/>
            <w:noWrap w:val="0"/>
            <w:vAlign w:val="center"/>
          </w:tcPr>
          <w:p w14:paraId="0798433E">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721" w:type="dxa"/>
            <w:noWrap w:val="0"/>
            <w:vAlign w:val="center"/>
          </w:tcPr>
          <w:p w14:paraId="23709D22">
            <w:pPr>
              <w:pageBreakBefore w:val="0"/>
              <w:kinsoku/>
              <w:overflowPunct/>
              <w:topLinePunct w:val="0"/>
              <w:bidi w:val="0"/>
              <w:spacing w:afterAutospacing="0" w:line="36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（4）主要材料单价（满分5分）</w:t>
            </w:r>
          </w:p>
        </w:tc>
        <w:tc>
          <w:tcPr>
            <w:tcW w:w="5694" w:type="dxa"/>
            <w:noWrap w:val="0"/>
            <w:vAlign w:val="center"/>
          </w:tcPr>
          <w:p w14:paraId="1E812454">
            <w:pPr>
              <w:pageBreakBefore w:val="0"/>
              <w:kinsoku/>
              <w:overflowPunct/>
              <w:topLinePunct w:val="0"/>
              <w:bidi w:val="0"/>
              <w:spacing w:afterAutospacing="0"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1、主要材料单价评标基准价计算方法：主要材料单价基准值是以各有效投标报价中（当有效投标人5名及以上时，去掉1个最高、1个最低值）对应抽取材料单价的算术平均值</w:t>
            </w:r>
            <w:r>
              <w:rPr>
                <w:rFonts w:hint="eastAsia" w:ascii="宋体" w:hAnsi="宋体" w:eastAsia="宋体" w:cs="宋体"/>
                <w:color w:val="auto"/>
                <w:sz w:val="21"/>
                <w:szCs w:val="21"/>
                <w:highlight w:val="none"/>
                <w:lang w:eastAsia="zh-CN"/>
              </w:rPr>
              <w:t>；</w:t>
            </w:r>
          </w:p>
          <w:p w14:paraId="0E20F58A">
            <w:pPr>
              <w:pageBreakBefore w:val="0"/>
              <w:kinsoku/>
              <w:overflowPunct/>
              <w:topLinePunct w:val="0"/>
              <w:bidi w:val="0"/>
              <w:spacing w:afterAutospacing="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2、主要材料单价从最高投标限价中材料总价权重最大的前10-20项材料中抽取6项，在剩余材料中抽取4项。主要材料项目不足10项目的全部抽取；</w:t>
            </w:r>
          </w:p>
          <w:p w14:paraId="3B03E54E">
            <w:pPr>
              <w:pageBreakBefore w:val="0"/>
              <w:kinsoku/>
              <w:overflowPunct/>
              <w:topLinePunct w:val="0"/>
              <w:bidi w:val="0"/>
              <w:spacing w:afterAutospacing="0" w:line="360" w:lineRule="auto"/>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当投标人报价在材料单价基准值95%–103%范围内（不含95%和103%）每项得0.5分，在材料单价基准值90%–95%范围内（含90%和95%）每项得0.25分。超出该范围的不得分。材料单价与综合单价组成中价格不一致时该项为0分。</w:t>
            </w:r>
          </w:p>
        </w:tc>
      </w:tr>
      <w:tr w14:paraId="209293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034" w:type="dxa"/>
            <w:vMerge w:val="restart"/>
            <w:noWrap w:val="0"/>
            <w:vAlign w:val="center"/>
          </w:tcPr>
          <w:p w14:paraId="340E7AC6">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2.2.4</w:t>
            </w:r>
          </w:p>
          <w:p w14:paraId="570C3389">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1573" w:type="dxa"/>
            <w:gridSpan w:val="2"/>
            <w:vMerge w:val="restart"/>
            <w:noWrap w:val="0"/>
            <w:vAlign w:val="center"/>
          </w:tcPr>
          <w:p w14:paraId="153DB39D">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综合标评分标准（总分</w:t>
            </w:r>
            <w:r>
              <w:rPr>
                <w:rFonts w:hint="eastAsia" w:ascii="宋体" w:hAnsi="宋体" w:eastAsia="宋体" w:cs="宋体"/>
                <w:color w:val="auto"/>
                <w:sz w:val="21"/>
                <w:szCs w:val="21"/>
                <w:highlight w:val="none"/>
                <w:lang w:val="en-US" w:eastAsia="zh-CN"/>
              </w:rPr>
              <w:t>25</w:t>
            </w:r>
            <w:r>
              <w:rPr>
                <w:rFonts w:hint="eastAsia" w:ascii="宋体" w:hAnsi="宋体" w:eastAsia="宋体" w:cs="宋体"/>
                <w:color w:val="auto"/>
                <w:sz w:val="21"/>
                <w:szCs w:val="21"/>
                <w:highlight w:val="none"/>
              </w:rPr>
              <w:t>分）</w:t>
            </w:r>
          </w:p>
        </w:tc>
        <w:tc>
          <w:tcPr>
            <w:tcW w:w="1721" w:type="dxa"/>
            <w:noWrap w:val="0"/>
            <w:vAlign w:val="center"/>
          </w:tcPr>
          <w:p w14:paraId="1A1B0626">
            <w:pPr>
              <w:pageBreakBefore w:val="0"/>
              <w:numPr>
                <w:ilvl w:val="0"/>
                <w:numId w:val="0"/>
              </w:numPr>
              <w:kinsoku/>
              <w:overflowPunct/>
              <w:topLinePunct w:val="0"/>
              <w:bidi w:val="0"/>
              <w:spacing w:afterAutospacing="0" w:line="360" w:lineRule="auto"/>
              <w:jc w:val="center"/>
              <w:rPr>
                <w:rFonts w:hint="eastAsia" w:ascii="宋体" w:hAnsi="宋体" w:eastAsia="宋体" w:cs="宋体"/>
                <w:color w:val="auto"/>
                <w:sz w:val="21"/>
                <w:szCs w:val="21"/>
                <w:highlight w:val="none"/>
                <w:lang w:eastAsia="zh-CN"/>
              </w:rPr>
            </w:pPr>
            <w:r>
              <w:rPr>
                <w:rFonts w:hint="eastAsia" w:eastAsia="宋体"/>
                <w:color w:val="000000"/>
                <w:highlight w:val="none"/>
                <w:lang w:val="en-US" w:eastAsia="zh-CN"/>
              </w:rPr>
              <w:t>企业业绩</w:t>
            </w:r>
          </w:p>
        </w:tc>
        <w:tc>
          <w:tcPr>
            <w:tcW w:w="5694" w:type="dxa"/>
            <w:noWrap w:val="0"/>
            <w:vAlign w:val="center"/>
          </w:tcPr>
          <w:p w14:paraId="228A6F98">
            <w:pPr>
              <w:numPr>
                <w:ilvl w:val="0"/>
                <w:numId w:val="0"/>
              </w:numPr>
              <w:spacing w:line="360" w:lineRule="auto"/>
              <w:jc w:val="left"/>
              <w:rPr>
                <w:rFonts w:hint="default" w:ascii="宋体" w:hAnsi="宋体" w:eastAsia="宋体" w:cs="宋体"/>
                <w:color w:val="auto"/>
                <w:spacing w:val="1"/>
                <w:kern w:val="0"/>
                <w:sz w:val="21"/>
                <w:szCs w:val="21"/>
                <w:highlight w:val="none"/>
                <w:lang w:val="en-US"/>
              </w:rPr>
            </w:pPr>
            <w:r>
              <w:rPr>
                <w:rFonts w:hint="eastAsia"/>
                <w:color w:val="000000" w:themeColor="text1"/>
                <w:szCs w:val="21"/>
                <w14:textFill>
                  <w14:solidFill>
                    <w14:schemeClr w14:val="tx1"/>
                  </w14:solidFill>
                </w14:textFill>
              </w:rPr>
              <w:t>相关业绩证明资料。（招标人根据工程实际情况自行设定评审标准）</w:t>
            </w:r>
          </w:p>
        </w:tc>
      </w:tr>
      <w:tr w14:paraId="5CDA7E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034" w:type="dxa"/>
            <w:vMerge w:val="continue"/>
            <w:noWrap w:val="0"/>
            <w:vAlign w:val="center"/>
          </w:tcPr>
          <w:p w14:paraId="264FEEE1">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573" w:type="dxa"/>
            <w:gridSpan w:val="2"/>
            <w:vMerge w:val="continue"/>
            <w:noWrap w:val="0"/>
            <w:vAlign w:val="center"/>
          </w:tcPr>
          <w:p w14:paraId="24CD9FF9">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721" w:type="dxa"/>
            <w:noWrap w:val="0"/>
            <w:vAlign w:val="center"/>
          </w:tcPr>
          <w:p w14:paraId="3119E812">
            <w:pPr>
              <w:pageBreakBefore w:val="0"/>
              <w:numPr>
                <w:ilvl w:val="0"/>
                <w:numId w:val="0"/>
              </w:numPr>
              <w:kinsoku/>
              <w:overflowPunct/>
              <w:topLinePunct w:val="0"/>
              <w:bidi w:val="0"/>
              <w:spacing w:afterAutospacing="0" w:line="360" w:lineRule="auto"/>
              <w:ind w:left="0" w:leftChars="0" w:firstLine="0" w:firstLineChars="0"/>
              <w:jc w:val="center"/>
              <w:outlineLvl w:val="9"/>
              <w:rPr>
                <w:rFonts w:hint="default" w:ascii="宋体" w:hAnsi="宋体" w:eastAsia="宋体" w:cs="宋体"/>
                <w:color w:val="auto"/>
                <w:sz w:val="21"/>
                <w:szCs w:val="21"/>
                <w:highlight w:val="none"/>
                <w:lang w:val="en-US" w:eastAsia="zh-CN"/>
              </w:rPr>
            </w:pPr>
            <w:r>
              <w:rPr>
                <w:rFonts w:hint="eastAsia"/>
                <w:color w:val="000000" w:themeColor="text1"/>
                <w14:textFill>
                  <w14:solidFill>
                    <w14:schemeClr w14:val="tx1"/>
                  </w14:solidFill>
                </w14:textFill>
              </w:rPr>
              <w:t>项目经理业绩</w:t>
            </w:r>
          </w:p>
        </w:tc>
        <w:tc>
          <w:tcPr>
            <w:tcW w:w="5694" w:type="dxa"/>
            <w:noWrap w:val="0"/>
            <w:vAlign w:val="center"/>
          </w:tcPr>
          <w:p w14:paraId="2B10EB77">
            <w:pPr>
              <w:pageBreakBefore w:val="0"/>
              <w:numPr>
                <w:ilvl w:val="0"/>
                <w:numId w:val="0"/>
              </w:numPr>
              <w:overflowPunct/>
              <w:topLinePunct w:val="0"/>
              <w:bidi w:val="0"/>
              <w:spacing w:line="360" w:lineRule="auto"/>
              <w:ind w:left="0" w:leftChars="0" w:firstLine="0" w:firstLineChars="0"/>
              <w:jc w:val="left"/>
              <w:outlineLvl w:val="9"/>
              <w:rPr>
                <w:rFonts w:hint="eastAsia" w:ascii="宋体" w:hAnsi="宋体" w:eastAsia="宋体" w:cs="宋体"/>
                <w:b/>
                <w:bCs/>
                <w:color w:val="auto"/>
                <w:szCs w:val="21"/>
                <w:highlight w:val="none"/>
                <w:lang w:val="en-US" w:eastAsia="zh-CN"/>
              </w:rPr>
            </w:pPr>
            <w:r>
              <w:rPr>
                <w:rFonts w:hint="eastAsia"/>
                <w:color w:val="000000" w:themeColor="text1"/>
                <w:szCs w:val="21"/>
                <w14:textFill>
                  <w14:solidFill>
                    <w14:schemeClr w14:val="tx1"/>
                  </w14:solidFill>
                </w14:textFill>
              </w:rPr>
              <w:t>相关业绩证明资料。（招标人根据工程实际情况自行设定评审标准）</w:t>
            </w:r>
          </w:p>
        </w:tc>
      </w:tr>
      <w:tr w14:paraId="74865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16" w:hRule="atLeast"/>
          <w:jc w:val="center"/>
        </w:trPr>
        <w:tc>
          <w:tcPr>
            <w:tcW w:w="1034" w:type="dxa"/>
            <w:vMerge w:val="continue"/>
            <w:noWrap w:val="0"/>
            <w:vAlign w:val="center"/>
          </w:tcPr>
          <w:p w14:paraId="6EDF50F4">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bookmarkStart w:id="373" w:name="OLE_LINK53" w:colFirst="3" w:colLast="3"/>
          </w:p>
        </w:tc>
        <w:tc>
          <w:tcPr>
            <w:tcW w:w="1573" w:type="dxa"/>
            <w:gridSpan w:val="2"/>
            <w:vMerge w:val="continue"/>
            <w:noWrap w:val="0"/>
            <w:vAlign w:val="center"/>
          </w:tcPr>
          <w:p w14:paraId="08D86A00">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721" w:type="dxa"/>
            <w:vMerge w:val="restart"/>
            <w:noWrap w:val="0"/>
            <w:vAlign w:val="center"/>
          </w:tcPr>
          <w:p w14:paraId="1D587FBE">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bookmarkStart w:id="374" w:name="OLE_LINK56"/>
            <w:r>
              <w:rPr>
                <w:rFonts w:hint="eastAsia" w:ascii="宋体" w:hAnsi="宋体" w:eastAsia="宋体" w:cs="宋体"/>
                <w:color w:val="auto"/>
                <w:sz w:val="21"/>
                <w:szCs w:val="21"/>
                <w:highlight w:val="none"/>
                <w:lang w:val="en-US" w:eastAsia="zh-CN"/>
              </w:rPr>
              <w:t>履职尽责承诺</w:t>
            </w:r>
            <w:bookmarkEnd w:id="374"/>
          </w:p>
        </w:tc>
        <w:tc>
          <w:tcPr>
            <w:tcW w:w="5694" w:type="dxa"/>
            <w:noWrap w:val="0"/>
            <w:vAlign w:val="center"/>
          </w:tcPr>
          <w:p w14:paraId="6699387D">
            <w:pPr>
              <w:spacing w:line="360" w:lineRule="auto"/>
              <w:jc w:val="left"/>
              <w:rPr>
                <w:rFonts w:hint="eastAsia" w:ascii="宋体" w:hAnsi="宋体" w:eastAsia="宋体" w:cs="宋体"/>
                <w:color w:val="auto"/>
                <w:kern w:val="2"/>
                <w:sz w:val="21"/>
                <w:szCs w:val="21"/>
                <w:highlight w:val="none"/>
                <w:lang w:val="en-US" w:eastAsia="zh-CN" w:bidi="ar-SA"/>
              </w:rPr>
            </w:pPr>
            <w:r>
              <w:rPr>
                <w:rFonts w:hint="eastAsia"/>
                <w:color w:val="000000" w:themeColor="text1"/>
                <w:szCs w:val="21"/>
                <w14:textFill>
                  <w14:solidFill>
                    <w14:schemeClr w14:val="tx1"/>
                  </w14:solidFill>
                </w14:textFill>
              </w:rPr>
              <w:t>具有全面、详实、可行、合法有效的书面保证技术措施落实到位的承诺和落实不到位的处理承诺，其中包括各关键岗位人员（项目经理、技术负责人及相关技术人员、质量员、安全员、材料员、测量员）的在岗、更换等履职尽责承诺，提供承包商履约保证。</w:t>
            </w:r>
          </w:p>
        </w:tc>
      </w:tr>
      <w:tr w14:paraId="5905DA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1034" w:type="dxa"/>
            <w:vMerge w:val="continue"/>
            <w:noWrap w:val="0"/>
            <w:vAlign w:val="center"/>
          </w:tcPr>
          <w:p w14:paraId="512D673D">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bookmarkStart w:id="375" w:name="OLE_LINK55" w:colFirst="3" w:colLast="3"/>
          </w:p>
        </w:tc>
        <w:tc>
          <w:tcPr>
            <w:tcW w:w="1573" w:type="dxa"/>
            <w:gridSpan w:val="2"/>
            <w:vMerge w:val="continue"/>
            <w:noWrap w:val="0"/>
            <w:vAlign w:val="center"/>
          </w:tcPr>
          <w:p w14:paraId="585A4190">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721" w:type="dxa"/>
            <w:vMerge w:val="continue"/>
            <w:noWrap w:val="0"/>
            <w:vAlign w:val="center"/>
          </w:tcPr>
          <w:p w14:paraId="5DC35F45">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lang w:val="en-US" w:eastAsia="zh-CN"/>
              </w:rPr>
            </w:pPr>
          </w:p>
        </w:tc>
        <w:tc>
          <w:tcPr>
            <w:tcW w:w="5694" w:type="dxa"/>
            <w:noWrap w:val="0"/>
            <w:vAlign w:val="center"/>
          </w:tcPr>
          <w:p w14:paraId="076F11B3">
            <w:pPr>
              <w:spacing w:line="360" w:lineRule="auto"/>
              <w:jc w:val="left"/>
              <w:rPr>
                <w:rFonts w:hint="eastAsia" w:ascii="宋体" w:hAnsi="宋体" w:eastAsia="宋体" w:cs="宋体"/>
                <w:color w:val="auto"/>
                <w:kern w:val="2"/>
                <w:sz w:val="21"/>
                <w:szCs w:val="21"/>
                <w:highlight w:val="none"/>
                <w:lang w:val="en-US" w:eastAsia="zh-CN" w:bidi="ar-SA"/>
              </w:rPr>
            </w:pPr>
            <w:r>
              <w:rPr>
                <w:rFonts w:hint="eastAsia"/>
                <w:color w:val="000000" w:themeColor="text1"/>
                <w:szCs w:val="21"/>
                <w14:textFill>
                  <w14:solidFill>
                    <w14:schemeClr w14:val="tx1"/>
                  </w14:solidFill>
                </w14:textFill>
              </w:rPr>
              <w:t>具有可行、合法有效的书面保证技术措施落实到位的承诺和落实不到位的处理承诺，其中包括各关键岗位人员（项目经理、技术负责人及相关技术人员、质量员、安全员、材料员、测量员等）的在岗、更换等履职尽责承诺，提供承包商履约保证。</w:t>
            </w:r>
          </w:p>
        </w:tc>
      </w:tr>
      <w:bookmarkEnd w:id="373"/>
      <w:tr w14:paraId="7BE6C3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1034" w:type="dxa"/>
            <w:vMerge w:val="continue"/>
            <w:noWrap w:val="0"/>
            <w:vAlign w:val="center"/>
          </w:tcPr>
          <w:p w14:paraId="78D613AB">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573" w:type="dxa"/>
            <w:gridSpan w:val="2"/>
            <w:vMerge w:val="continue"/>
            <w:noWrap w:val="0"/>
            <w:vAlign w:val="center"/>
          </w:tcPr>
          <w:p w14:paraId="23F4E4B6">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721" w:type="dxa"/>
            <w:vMerge w:val="restart"/>
            <w:noWrap w:val="0"/>
            <w:vAlign w:val="center"/>
          </w:tcPr>
          <w:p w14:paraId="09BE1E1D">
            <w:pPr>
              <w:pageBreakBefore w:val="0"/>
              <w:kinsoku/>
              <w:overflowPunct/>
              <w:topLinePunct w:val="0"/>
              <w:bidi w:val="0"/>
              <w:spacing w:afterAutospacing="0" w:line="360" w:lineRule="auto"/>
              <w:jc w:val="both"/>
              <w:rPr>
                <w:rFonts w:hint="eastAsia" w:cs="宋体"/>
                <w:color w:val="auto"/>
                <w:szCs w:val="21"/>
                <w:highlight w:val="none"/>
                <w:shd w:val="clear" w:color="auto" w:fill="auto"/>
                <w:lang w:val="en-US" w:eastAsia="zh-CN"/>
              </w:rPr>
            </w:pPr>
            <w:bookmarkStart w:id="376" w:name="OLE_LINK54"/>
            <w:r>
              <w:rPr>
                <w:rFonts w:hint="eastAsia" w:ascii="宋体" w:hAnsi="宋体" w:eastAsia="宋体" w:cs="宋体"/>
                <w:color w:val="auto"/>
                <w:sz w:val="21"/>
                <w:szCs w:val="21"/>
                <w:highlight w:val="none"/>
                <w:shd w:val="clear" w:color="auto" w:fill="auto"/>
                <w:lang w:val="en-US" w:eastAsia="zh-CN"/>
              </w:rPr>
              <w:t>优惠承诺</w:t>
            </w:r>
            <w:bookmarkEnd w:id="376"/>
          </w:p>
        </w:tc>
        <w:tc>
          <w:tcPr>
            <w:tcW w:w="5694" w:type="dxa"/>
            <w:shd w:val="clear" w:color="auto" w:fill="auto"/>
            <w:noWrap w:val="0"/>
            <w:vAlign w:val="center"/>
          </w:tcPr>
          <w:p w14:paraId="7D9616C4">
            <w:pPr>
              <w:spacing w:line="360" w:lineRule="auto"/>
              <w:jc w:val="left"/>
              <w:rPr>
                <w:rFonts w:hint="eastAsia" w:ascii="宋体" w:hAnsi="宋体" w:eastAsia="宋体" w:cs="宋体"/>
                <w:color w:val="auto"/>
                <w:kern w:val="2"/>
                <w:sz w:val="21"/>
                <w:szCs w:val="21"/>
                <w:highlight w:val="none"/>
                <w:lang w:val="en-US" w:eastAsia="zh-CN" w:bidi="ar-SA"/>
              </w:rPr>
            </w:pPr>
            <w:r>
              <w:rPr>
                <w:rFonts w:hint="eastAsia"/>
                <w:color w:val="000000" w:themeColor="text1"/>
                <w:szCs w:val="21"/>
                <w14:textFill>
                  <w14:solidFill>
                    <w14:schemeClr w14:val="tx1"/>
                  </w14:solidFill>
                </w14:textFill>
              </w:rPr>
              <w:t>优惠承诺应是书面的符合工程实际情况，确保依法依规，优惠合理，详实可行。</w:t>
            </w:r>
          </w:p>
        </w:tc>
      </w:tr>
      <w:tr w14:paraId="16706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1034" w:type="dxa"/>
            <w:vMerge w:val="continue"/>
            <w:noWrap w:val="0"/>
            <w:vAlign w:val="center"/>
          </w:tcPr>
          <w:p w14:paraId="69450E96">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bookmarkStart w:id="377" w:name="_Toc26975"/>
            <w:bookmarkStart w:id="378" w:name="_Toc1878"/>
          </w:p>
        </w:tc>
        <w:tc>
          <w:tcPr>
            <w:tcW w:w="1573" w:type="dxa"/>
            <w:gridSpan w:val="2"/>
            <w:vMerge w:val="continue"/>
            <w:noWrap w:val="0"/>
            <w:vAlign w:val="center"/>
          </w:tcPr>
          <w:p w14:paraId="2E51AD5D">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721" w:type="dxa"/>
            <w:vMerge w:val="continue"/>
            <w:noWrap w:val="0"/>
            <w:vAlign w:val="center"/>
          </w:tcPr>
          <w:p w14:paraId="1F27E1EE">
            <w:pPr>
              <w:pageBreakBefore w:val="0"/>
              <w:kinsoku/>
              <w:overflowPunct/>
              <w:topLinePunct w:val="0"/>
              <w:bidi w:val="0"/>
              <w:spacing w:afterAutospacing="0" w:line="360" w:lineRule="auto"/>
              <w:jc w:val="both"/>
              <w:rPr>
                <w:rFonts w:hint="eastAsia" w:ascii="宋体" w:hAnsi="宋体" w:eastAsia="宋体" w:cs="宋体"/>
                <w:color w:val="auto"/>
                <w:sz w:val="21"/>
                <w:szCs w:val="21"/>
                <w:highlight w:val="none"/>
                <w:shd w:val="clear" w:color="auto" w:fill="auto"/>
                <w:lang w:val="en-US" w:eastAsia="zh-CN"/>
              </w:rPr>
            </w:pPr>
          </w:p>
        </w:tc>
        <w:tc>
          <w:tcPr>
            <w:tcW w:w="5694" w:type="dxa"/>
            <w:shd w:val="clear" w:color="auto" w:fill="auto"/>
            <w:noWrap w:val="0"/>
            <w:vAlign w:val="center"/>
          </w:tcPr>
          <w:p w14:paraId="4D929529">
            <w:pPr>
              <w:spacing w:line="360" w:lineRule="auto"/>
              <w:jc w:val="left"/>
              <w:rPr>
                <w:rFonts w:hint="eastAsia" w:ascii="宋体" w:hAnsi="宋体" w:eastAsia="宋体" w:cs="宋体"/>
                <w:color w:val="auto"/>
                <w:kern w:val="2"/>
                <w:sz w:val="21"/>
                <w:szCs w:val="21"/>
                <w:highlight w:val="none"/>
                <w:lang w:val="en-US" w:eastAsia="zh-CN" w:bidi="ar-SA"/>
              </w:rPr>
            </w:pPr>
            <w:r>
              <w:rPr>
                <w:rFonts w:hint="eastAsia"/>
                <w:color w:val="000000" w:themeColor="text1"/>
                <w:szCs w:val="21"/>
                <w14:textFill>
                  <w14:solidFill>
                    <w14:schemeClr w14:val="tx1"/>
                  </w14:solidFill>
                </w14:textFill>
              </w:rPr>
              <w:t>优惠承诺符合工程实际情况，确保依法依规，优惠基本合理，基本详实可行。</w:t>
            </w:r>
          </w:p>
        </w:tc>
      </w:tr>
      <w:tr w14:paraId="17CA51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1034" w:type="dxa"/>
            <w:vMerge w:val="continue"/>
            <w:noWrap w:val="0"/>
            <w:vAlign w:val="center"/>
          </w:tcPr>
          <w:p w14:paraId="157210FA">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573" w:type="dxa"/>
            <w:gridSpan w:val="2"/>
            <w:vMerge w:val="continue"/>
            <w:noWrap w:val="0"/>
            <w:vAlign w:val="center"/>
          </w:tcPr>
          <w:p w14:paraId="6486FBED">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721" w:type="dxa"/>
            <w:noWrap w:val="0"/>
            <w:vAlign w:val="center"/>
          </w:tcPr>
          <w:p w14:paraId="4ED09A31">
            <w:pPr>
              <w:jc w:val="center"/>
              <w:rPr>
                <w:rFonts w:hint="eastAsia" w:ascii="宋体" w:hAnsi="宋体" w:eastAsia="宋体" w:cs="宋体"/>
                <w:color w:val="auto"/>
                <w:sz w:val="21"/>
                <w:szCs w:val="21"/>
                <w:highlight w:val="none"/>
                <w:shd w:val="clear" w:color="auto" w:fill="auto"/>
                <w:lang w:val="en-US" w:eastAsia="zh-CN"/>
              </w:rPr>
            </w:pPr>
            <w:r>
              <w:rPr>
                <w:rFonts w:hint="eastAsia"/>
                <w:color w:val="000000" w:themeColor="text1"/>
                <w:szCs w:val="21"/>
                <w14:textFill>
                  <w14:solidFill>
                    <w14:schemeClr w14:val="tx1"/>
                  </w14:solidFill>
                </w14:textFill>
              </w:rPr>
              <w:t>企业信用（含纳税诚信）</w:t>
            </w:r>
          </w:p>
        </w:tc>
        <w:tc>
          <w:tcPr>
            <w:tcW w:w="5694" w:type="dxa"/>
            <w:noWrap w:val="0"/>
            <w:vAlign w:val="center"/>
          </w:tcPr>
          <w:p w14:paraId="69737CB9">
            <w:pPr>
              <w:spacing w:line="360" w:lineRule="auto"/>
              <w:jc w:val="left"/>
              <w:rPr>
                <w:rFonts w:hint="eastAsia" w:ascii="宋体" w:hAnsi="宋体" w:eastAsia="宋体" w:cs="宋体"/>
                <w:color w:val="auto"/>
                <w:szCs w:val="21"/>
                <w:highlight w:val="none"/>
                <w:shd w:val="clear" w:color="auto" w:fill="auto"/>
                <w:lang w:val="en-US" w:eastAsia="zh-CN"/>
              </w:rPr>
            </w:pPr>
            <w:r>
              <w:rPr>
                <w:rFonts w:hint="eastAsia"/>
                <w:color w:val="000000" w:themeColor="text1"/>
                <w:szCs w:val="21"/>
                <w14:textFill>
                  <w14:solidFill>
                    <w14:schemeClr w14:val="tx1"/>
                  </w14:solidFill>
                </w14:textFill>
              </w:rPr>
              <w:t>无信用信息，得</w:t>
            </w:r>
            <w:r>
              <w:rPr>
                <w:color w:val="000000" w:themeColor="text1"/>
                <w:szCs w:val="21"/>
                <w14:textFill>
                  <w14:solidFill>
                    <w14:schemeClr w14:val="tx1"/>
                  </w14:solidFill>
                </w14:textFill>
              </w:rPr>
              <w:t>0</w:t>
            </w:r>
            <w:r>
              <w:rPr>
                <w:rFonts w:hint="eastAsia"/>
                <w:color w:val="000000" w:themeColor="text1"/>
                <w:szCs w:val="21"/>
                <w14:textFill>
                  <w14:solidFill>
                    <w14:schemeClr w14:val="tx1"/>
                  </w14:solidFill>
                </w14:textFill>
              </w:rPr>
              <w:t>分。</w:t>
            </w:r>
            <w:r>
              <w:rPr>
                <w:rFonts w:hint="eastAsia" w:ascii="仿宋" w:hAnsi="仿宋" w:eastAsia="仿宋"/>
                <w:color w:val="000000" w:themeColor="text1"/>
                <w:sz w:val="24"/>
                <w14:textFill>
                  <w14:solidFill>
                    <w14:schemeClr w14:val="tx1"/>
                  </w14:solidFill>
                </w14:textFill>
              </w:rPr>
              <w:t>有信用</w:t>
            </w:r>
            <w:r>
              <w:rPr>
                <w:rFonts w:hint="eastAsia"/>
                <w:color w:val="000000" w:themeColor="text1"/>
                <w:szCs w:val="21"/>
                <w14:textFill>
                  <w14:solidFill>
                    <w14:schemeClr w14:val="tx1"/>
                  </w14:solidFill>
                </w14:textFill>
              </w:rPr>
              <w:t>信息（招标人根据工程实际情况按照国家、省、市政府及建设行政主管部门、相关协会的表彰荣誉及质量、安全文明施工等奖项作为良好信用信息，结合不良信用信息自行设定评审标准），以</w:t>
            </w:r>
            <w:r>
              <w:rPr>
                <w:color w:val="000000" w:themeColor="text1"/>
                <w:szCs w:val="21"/>
                <w14:textFill>
                  <w14:solidFill>
                    <w14:schemeClr w14:val="tx1"/>
                  </w14:solidFill>
                </w14:textFill>
              </w:rPr>
              <w:t>0</w:t>
            </w:r>
            <w:r>
              <w:rPr>
                <w:rFonts w:hint="eastAsia"/>
                <w:color w:val="000000" w:themeColor="text1"/>
                <w:szCs w:val="21"/>
                <w14:textFill>
                  <w14:solidFill>
                    <w14:schemeClr w14:val="tx1"/>
                  </w14:solidFill>
                </w14:textFill>
              </w:rPr>
              <w:t>分为基准值进行加减，加减完为止。</w:t>
            </w:r>
          </w:p>
        </w:tc>
      </w:tr>
      <w:tr w14:paraId="32E03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1034" w:type="dxa"/>
            <w:vMerge w:val="continue"/>
            <w:noWrap w:val="0"/>
            <w:vAlign w:val="center"/>
          </w:tcPr>
          <w:p w14:paraId="47421C4D">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573" w:type="dxa"/>
            <w:gridSpan w:val="2"/>
            <w:vMerge w:val="continue"/>
            <w:noWrap w:val="0"/>
            <w:vAlign w:val="center"/>
          </w:tcPr>
          <w:p w14:paraId="0A4595ED">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p>
        </w:tc>
        <w:tc>
          <w:tcPr>
            <w:tcW w:w="1721" w:type="dxa"/>
            <w:noWrap w:val="0"/>
            <w:vAlign w:val="center"/>
          </w:tcPr>
          <w:p w14:paraId="5ECC15B6">
            <w:pPr>
              <w:jc w:val="center"/>
              <w:rPr>
                <w:rFonts w:hint="eastAsia" w:ascii="宋体" w:hAnsi="宋体" w:eastAsia="宋体" w:cs="宋体"/>
                <w:color w:val="auto"/>
                <w:sz w:val="21"/>
                <w:szCs w:val="21"/>
                <w:highlight w:val="none"/>
                <w:shd w:val="clear" w:color="auto" w:fill="auto"/>
                <w:lang w:val="en-US" w:eastAsia="zh-CN"/>
              </w:rPr>
            </w:pPr>
            <w:r>
              <w:rPr>
                <w:rFonts w:hint="eastAsia"/>
                <w:color w:val="000000" w:themeColor="text1"/>
                <w:szCs w:val="21"/>
                <w14:textFill>
                  <w14:solidFill>
                    <w14:schemeClr w14:val="tx1"/>
                  </w14:solidFill>
                </w14:textFill>
              </w:rPr>
              <w:t>项目经理信用</w:t>
            </w:r>
          </w:p>
        </w:tc>
        <w:tc>
          <w:tcPr>
            <w:tcW w:w="5694" w:type="dxa"/>
            <w:noWrap w:val="0"/>
            <w:vAlign w:val="center"/>
          </w:tcPr>
          <w:p w14:paraId="0E00F7EA">
            <w:pPr>
              <w:spacing w:line="360" w:lineRule="auto"/>
              <w:jc w:val="left"/>
              <w:rPr>
                <w:rFonts w:hint="eastAsia" w:ascii="宋体" w:hAnsi="宋体" w:eastAsia="宋体" w:cs="宋体"/>
                <w:color w:val="auto"/>
                <w:szCs w:val="21"/>
                <w:highlight w:val="none"/>
                <w:shd w:val="clear" w:color="auto" w:fill="auto"/>
                <w:lang w:val="en-US" w:eastAsia="zh-CN"/>
              </w:rPr>
            </w:pPr>
            <w:r>
              <w:rPr>
                <w:rFonts w:hint="eastAsia"/>
                <w:color w:val="000000" w:themeColor="text1"/>
                <w:szCs w:val="21"/>
                <w14:textFill>
                  <w14:solidFill>
                    <w14:schemeClr w14:val="tx1"/>
                  </w14:solidFill>
                </w14:textFill>
              </w:rPr>
              <w:t>无信用信息，得</w:t>
            </w:r>
            <w:r>
              <w:rPr>
                <w:color w:val="000000" w:themeColor="text1"/>
                <w:szCs w:val="21"/>
                <w14:textFill>
                  <w14:solidFill>
                    <w14:schemeClr w14:val="tx1"/>
                  </w14:solidFill>
                </w14:textFill>
              </w:rPr>
              <w:t>0</w:t>
            </w:r>
            <w:r>
              <w:rPr>
                <w:rFonts w:hint="eastAsia"/>
                <w:color w:val="000000" w:themeColor="text1"/>
                <w:szCs w:val="21"/>
                <w14:textFill>
                  <w14:solidFill>
                    <w14:schemeClr w14:val="tx1"/>
                  </w14:solidFill>
                </w14:textFill>
              </w:rPr>
              <w:t>分。</w:t>
            </w:r>
            <w:r>
              <w:rPr>
                <w:rFonts w:hint="eastAsia" w:ascii="仿宋" w:hAnsi="仿宋" w:eastAsia="仿宋"/>
                <w:color w:val="000000" w:themeColor="text1"/>
                <w:sz w:val="24"/>
                <w14:textFill>
                  <w14:solidFill>
                    <w14:schemeClr w14:val="tx1"/>
                  </w14:solidFill>
                </w14:textFill>
              </w:rPr>
              <w:t>有信</w:t>
            </w:r>
            <w:r>
              <w:rPr>
                <w:rFonts w:hint="eastAsia"/>
                <w:color w:val="000000" w:themeColor="text1"/>
                <w:szCs w:val="21"/>
                <w14:textFill>
                  <w14:solidFill>
                    <w14:schemeClr w14:val="tx1"/>
                  </w14:solidFill>
                </w14:textFill>
              </w:rPr>
              <w:t>用信息（招标人根据工程实际情况按照国家、省、市政府及建设行政主管部门、相关协会的表彰荣誉及质量、安全文明施工等奖项作为良好信用信息，结合不良信用信息自行设定评审标准），以</w:t>
            </w:r>
            <w:r>
              <w:rPr>
                <w:color w:val="000000" w:themeColor="text1"/>
                <w:szCs w:val="21"/>
                <w14:textFill>
                  <w14:solidFill>
                    <w14:schemeClr w14:val="tx1"/>
                  </w14:solidFill>
                </w14:textFill>
              </w:rPr>
              <w:t>0</w:t>
            </w:r>
            <w:r>
              <w:rPr>
                <w:rFonts w:hint="eastAsia"/>
                <w:color w:val="000000" w:themeColor="text1"/>
                <w:szCs w:val="21"/>
                <w14:textFill>
                  <w14:solidFill>
                    <w14:schemeClr w14:val="tx1"/>
                  </w14:solidFill>
                </w14:textFill>
              </w:rPr>
              <w:t>分为基准值进行加减，加减完为止。</w:t>
            </w:r>
          </w:p>
        </w:tc>
      </w:tr>
      <w:bookmarkEnd w:id="375"/>
      <w:tr w14:paraId="21546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2607" w:type="dxa"/>
            <w:gridSpan w:val="3"/>
            <w:noWrap w:val="0"/>
            <w:vAlign w:val="center"/>
          </w:tcPr>
          <w:p w14:paraId="6FC9A9E4">
            <w:pPr>
              <w:pageBreakBefore w:val="0"/>
              <w:kinsoku/>
              <w:overflowPunct/>
              <w:topLinePunct w:val="0"/>
              <w:bidi w:val="0"/>
              <w:spacing w:afterAutospacing="0" w:line="360" w:lineRule="auto"/>
              <w:jc w:val="center"/>
              <w:rPr>
                <w:rFonts w:hint="eastAsia" w:ascii="宋体" w:hAnsi="宋体" w:eastAsia="宋体" w:cs="宋体"/>
                <w:color w:val="auto"/>
                <w:sz w:val="21"/>
                <w:szCs w:val="21"/>
                <w:highlight w:val="none"/>
              </w:rPr>
            </w:pPr>
            <w:r>
              <w:t>条款号</w:t>
            </w:r>
          </w:p>
        </w:tc>
        <w:tc>
          <w:tcPr>
            <w:tcW w:w="7415" w:type="dxa"/>
            <w:gridSpan w:val="2"/>
            <w:noWrap w:val="0"/>
            <w:vAlign w:val="center"/>
          </w:tcPr>
          <w:p w14:paraId="50BD7BAF">
            <w:pPr>
              <w:pageBreakBefore w:val="0"/>
              <w:kinsoku/>
              <w:overflowPunct/>
              <w:topLinePunct w:val="0"/>
              <w:bidi w:val="0"/>
              <w:spacing w:afterAutospacing="0" w:line="360" w:lineRule="auto"/>
              <w:jc w:val="center"/>
              <w:rPr>
                <w:rFonts w:hint="eastAsia" w:ascii="宋体" w:hAnsi="宋体" w:eastAsia="宋体" w:cs="宋体"/>
                <w:color w:val="auto"/>
                <w:szCs w:val="21"/>
                <w:highlight w:val="none"/>
                <w:lang w:val="en-US" w:eastAsia="zh-CN"/>
              </w:rPr>
            </w:pPr>
            <w:r>
              <w:rPr>
                <w:color w:val="auto"/>
              </w:rPr>
              <w:t>编列内容</w:t>
            </w:r>
          </w:p>
        </w:tc>
      </w:tr>
      <w:tr w14:paraId="73E7B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034" w:type="dxa"/>
            <w:noWrap w:val="0"/>
            <w:vAlign w:val="center"/>
          </w:tcPr>
          <w:p w14:paraId="67E2B6B2">
            <w:pPr>
              <w:pageBreakBefore w:val="0"/>
              <w:kinsoku/>
              <w:overflowPunct/>
              <w:topLinePunct w:val="0"/>
              <w:bidi w:val="0"/>
              <w:spacing w:afterAutospacing="0" w:line="360" w:lineRule="auto"/>
              <w:jc w:val="center"/>
            </w:pPr>
            <w:r>
              <w:t>3</w:t>
            </w:r>
          </w:p>
        </w:tc>
        <w:tc>
          <w:tcPr>
            <w:tcW w:w="1573" w:type="dxa"/>
            <w:gridSpan w:val="2"/>
            <w:noWrap w:val="0"/>
            <w:vAlign w:val="center"/>
          </w:tcPr>
          <w:p w14:paraId="44AC2140">
            <w:pPr>
              <w:pageBreakBefore w:val="0"/>
              <w:kinsoku/>
              <w:overflowPunct/>
              <w:topLinePunct w:val="0"/>
              <w:bidi w:val="0"/>
              <w:spacing w:afterAutospacing="0" w:line="360" w:lineRule="auto"/>
              <w:jc w:val="center"/>
            </w:pPr>
            <w:r>
              <w:t>评标程序</w:t>
            </w:r>
          </w:p>
        </w:tc>
        <w:tc>
          <w:tcPr>
            <w:tcW w:w="7415" w:type="dxa"/>
            <w:gridSpan w:val="2"/>
            <w:noWrap w:val="0"/>
            <w:vAlign w:val="center"/>
          </w:tcPr>
          <w:p w14:paraId="09F4EF61">
            <w:pPr>
              <w:pageBreakBefore w:val="0"/>
              <w:kinsoku/>
              <w:overflowPunct/>
              <w:topLinePunct w:val="0"/>
              <w:bidi w:val="0"/>
              <w:spacing w:afterAutospacing="0" w:line="360" w:lineRule="auto"/>
              <w:jc w:val="left"/>
              <w:rPr>
                <w:color w:val="auto"/>
              </w:rPr>
            </w:pPr>
            <w:r>
              <w:rPr>
                <w:color w:val="auto"/>
              </w:rPr>
              <w:t>详见本章附件A：评标详细程序</w:t>
            </w:r>
          </w:p>
        </w:tc>
      </w:tr>
      <w:tr w14:paraId="4F0DEB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034" w:type="dxa"/>
            <w:noWrap w:val="0"/>
            <w:vAlign w:val="center"/>
          </w:tcPr>
          <w:p w14:paraId="59BEE848">
            <w:pPr>
              <w:pageBreakBefore w:val="0"/>
              <w:kinsoku/>
              <w:overflowPunct/>
              <w:topLinePunct w:val="0"/>
              <w:bidi w:val="0"/>
              <w:spacing w:afterAutospacing="0" w:line="360" w:lineRule="auto"/>
              <w:jc w:val="center"/>
            </w:pPr>
            <w:r>
              <w:t>3.1.2</w:t>
            </w:r>
          </w:p>
        </w:tc>
        <w:tc>
          <w:tcPr>
            <w:tcW w:w="1573" w:type="dxa"/>
            <w:gridSpan w:val="2"/>
            <w:noWrap w:val="0"/>
            <w:vAlign w:val="center"/>
          </w:tcPr>
          <w:p w14:paraId="6B2C27AA">
            <w:pPr>
              <w:pageBreakBefore w:val="0"/>
              <w:kinsoku/>
              <w:overflowPunct/>
              <w:topLinePunct w:val="0"/>
              <w:bidi w:val="0"/>
              <w:spacing w:afterAutospacing="0" w:line="360" w:lineRule="auto"/>
              <w:jc w:val="center"/>
            </w:pPr>
            <w:r>
              <w:t>废标条件</w:t>
            </w:r>
          </w:p>
        </w:tc>
        <w:tc>
          <w:tcPr>
            <w:tcW w:w="7415" w:type="dxa"/>
            <w:gridSpan w:val="2"/>
            <w:noWrap w:val="0"/>
            <w:vAlign w:val="center"/>
          </w:tcPr>
          <w:p w14:paraId="50FF502E">
            <w:pPr>
              <w:pageBreakBefore w:val="0"/>
              <w:kinsoku/>
              <w:overflowPunct/>
              <w:topLinePunct w:val="0"/>
              <w:bidi w:val="0"/>
              <w:spacing w:afterAutospacing="0" w:line="360" w:lineRule="auto"/>
              <w:jc w:val="left"/>
              <w:rPr>
                <w:color w:val="auto"/>
              </w:rPr>
            </w:pPr>
            <w:r>
              <w:rPr>
                <w:color w:val="auto"/>
              </w:rPr>
              <w:t>详见本章附件B：废标条件</w:t>
            </w:r>
          </w:p>
        </w:tc>
      </w:tr>
      <w:bookmarkEnd w:id="372"/>
      <w:bookmarkEnd w:id="377"/>
      <w:bookmarkEnd w:id="378"/>
    </w:tbl>
    <w:p w14:paraId="461484C8">
      <w:pPr>
        <w:keepNext w:val="0"/>
        <w:keepLines w:val="0"/>
        <w:pageBreakBefore w:val="0"/>
        <w:widowControl w:val="0"/>
        <w:kinsoku/>
        <w:wordWrap/>
        <w:overflowPunct/>
        <w:topLinePunct w:val="0"/>
        <w:autoSpaceDE/>
        <w:autoSpaceDN/>
        <w:bidi w:val="0"/>
        <w:adjustRightInd/>
        <w:snapToGrid/>
        <w:spacing w:afterAutospacing="0" w:line="360" w:lineRule="auto"/>
        <w:ind w:firstLine="422" w:firstLineChars="200"/>
        <w:textAlignment w:val="auto"/>
        <w:outlineLvl w:val="9"/>
        <w:rPr>
          <w:rFonts w:hint="eastAsia" w:ascii="宋体" w:hAnsi="宋体" w:eastAsia="宋体" w:cs="宋体"/>
          <w:b/>
          <w:bCs/>
          <w:color w:val="000000"/>
          <w:highlight w:val="none"/>
        </w:rPr>
      </w:pPr>
      <w:bookmarkStart w:id="379" w:name="_Toc17392"/>
      <w:r>
        <w:rPr>
          <w:rFonts w:hint="eastAsia" w:ascii="宋体" w:hAnsi="宋体" w:eastAsia="宋体" w:cs="宋体"/>
          <w:b/>
          <w:bCs/>
          <w:color w:val="000000"/>
          <w:highlight w:val="none"/>
          <w:lang w:val="en-US" w:eastAsia="zh-CN"/>
        </w:rPr>
        <w:t>注：不良信用信息采集见省级住房城乡建设主管部门以及信用中国、信用河南、国家企业信用信息公示系统和全国法院失信被执行人名单信息公布与查询平台等网站中公示的与建筑活动有关的信息。不良信息查询由投标企业自行查询，并截图上传投标文件，真实性自行负责，结果公示（接受行政主管部门和社会监督），弄虚作假者后果自负。</w:t>
      </w:r>
    </w:p>
    <w:p w14:paraId="795F3B1A">
      <w:pPr>
        <w:pStyle w:val="9"/>
        <w:pageBreakBefore w:val="0"/>
        <w:widowControl w:val="0"/>
        <w:kinsoku/>
        <w:wordWrap/>
        <w:overflowPunct/>
        <w:topLinePunct w:val="0"/>
        <w:autoSpaceDE/>
        <w:autoSpaceDN/>
        <w:bidi w:val="0"/>
        <w:adjustRightInd/>
        <w:snapToGrid/>
        <w:spacing w:before="0" w:after="0" w:afterAutospacing="0" w:line="360" w:lineRule="auto"/>
        <w:ind w:firstLine="562" w:firstLineChars="200"/>
        <w:textAlignment w:val="auto"/>
        <w:rPr>
          <w:rFonts w:hint="eastAsia"/>
          <w:color w:val="auto"/>
          <w:sz w:val="28"/>
          <w:szCs w:val="28"/>
          <w:highlight w:val="none"/>
        </w:rPr>
      </w:pPr>
      <w:r>
        <w:rPr>
          <w:rFonts w:hint="eastAsia"/>
          <w:color w:val="auto"/>
          <w:sz w:val="28"/>
          <w:szCs w:val="28"/>
          <w:highlight w:val="none"/>
        </w:rPr>
        <w:t>1.评标方法</w:t>
      </w:r>
      <w:bookmarkEnd w:id="379"/>
    </w:p>
    <w:p w14:paraId="10CFD239">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本次评标采用综合评估法。评标委员会对满足招标文件实质性要求的投标文件，按照本章第2.2款规定的评分标准进行打分，并按得分由高到低顺序推荐中标候选人，或根据招标人授权直接确定中标人，但投标报价低于其成本的除外。综合评分相等时，以投标报价低的优先；投标报价也相等的，由招标人自行确定。</w:t>
      </w:r>
    </w:p>
    <w:p w14:paraId="6BA90F3A">
      <w:pPr>
        <w:pStyle w:val="9"/>
        <w:pageBreakBefore w:val="0"/>
        <w:widowControl w:val="0"/>
        <w:kinsoku/>
        <w:wordWrap/>
        <w:overflowPunct/>
        <w:topLinePunct w:val="0"/>
        <w:autoSpaceDE/>
        <w:autoSpaceDN/>
        <w:bidi w:val="0"/>
        <w:adjustRightInd/>
        <w:snapToGrid/>
        <w:spacing w:before="0" w:after="0" w:afterAutospacing="0" w:line="360" w:lineRule="auto"/>
        <w:ind w:firstLine="562" w:firstLineChars="200"/>
        <w:textAlignment w:val="auto"/>
        <w:rPr>
          <w:rFonts w:hint="eastAsia"/>
          <w:color w:val="auto"/>
          <w:sz w:val="28"/>
          <w:szCs w:val="28"/>
          <w:highlight w:val="none"/>
        </w:rPr>
      </w:pPr>
      <w:bookmarkStart w:id="380" w:name="_Toc4000"/>
      <w:r>
        <w:rPr>
          <w:rFonts w:hint="eastAsia"/>
          <w:color w:val="auto"/>
          <w:sz w:val="28"/>
          <w:szCs w:val="28"/>
          <w:highlight w:val="none"/>
        </w:rPr>
        <w:t>2.评审标准</w:t>
      </w:r>
      <w:bookmarkEnd w:id="380"/>
    </w:p>
    <w:p w14:paraId="318B60F1">
      <w:pPr>
        <w:pStyle w:val="10"/>
        <w:pageBreakBefore w:val="0"/>
        <w:widowControl w:val="0"/>
        <w:kinsoku/>
        <w:wordWrap/>
        <w:overflowPunct/>
        <w:topLinePunct w:val="0"/>
        <w:autoSpaceDE/>
        <w:autoSpaceDN/>
        <w:bidi w:val="0"/>
        <w:adjustRightInd/>
        <w:snapToGrid/>
        <w:spacing w:before="0" w:after="0" w:afterAutospacing="0" w:line="360" w:lineRule="auto"/>
        <w:ind w:firstLine="562" w:firstLineChars="200"/>
        <w:textAlignment w:val="auto"/>
        <w:rPr>
          <w:rFonts w:hint="eastAsia"/>
          <w:color w:val="auto"/>
          <w:sz w:val="28"/>
          <w:szCs w:val="28"/>
          <w:highlight w:val="none"/>
        </w:rPr>
      </w:pPr>
      <w:bookmarkStart w:id="381" w:name="_Toc26950"/>
      <w:r>
        <w:rPr>
          <w:rFonts w:hint="eastAsia"/>
          <w:color w:val="auto"/>
          <w:sz w:val="28"/>
          <w:szCs w:val="28"/>
          <w:highlight w:val="none"/>
        </w:rPr>
        <w:t>2.1初步评审标准</w:t>
      </w:r>
      <w:bookmarkEnd w:id="381"/>
    </w:p>
    <w:p w14:paraId="269A218E">
      <w:pPr>
        <w:pageBreakBefore w:val="0"/>
        <w:widowControl w:val="0"/>
        <w:kinsoku/>
        <w:wordWrap/>
        <w:overflowPunct/>
        <w:topLinePunct w:val="0"/>
        <w:autoSpaceDE/>
        <w:autoSpaceDN/>
        <w:bidi w:val="0"/>
        <w:adjustRightInd/>
        <w:snapToGrid/>
        <w:spacing w:afterAutospacing="0" w:line="360" w:lineRule="auto"/>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2.1.1 形式评审标准：见评标办法前附表。</w:t>
      </w:r>
    </w:p>
    <w:p w14:paraId="47CB6D4F">
      <w:pPr>
        <w:pageBreakBefore w:val="0"/>
        <w:widowControl w:val="0"/>
        <w:kinsoku/>
        <w:wordWrap/>
        <w:overflowPunct/>
        <w:topLinePunct w:val="0"/>
        <w:autoSpaceDE/>
        <w:autoSpaceDN/>
        <w:bidi w:val="0"/>
        <w:adjustRightInd/>
        <w:snapToGrid/>
        <w:spacing w:afterAutospacing="0" w:line="360" w:lineRule="auto"/>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2.1.2 资格评审标准：见评标办法前附表。</w:t>
      </w:r>
    </w:p>
    <w:p w14:paraId="0ABD83C0">
      <w:pPr>
        <w:pageBreakBefore w:val="0"/>
        <w:widowControl w:val="0"/>
        <w:kinsoku/>
        <w:wordWrap/>
        <w:overflowPunct/>
        <w:topLinePunct w:val="0"/>
        <w:autoSpaceDE/>
        <w:autoSpaceDN/>
        <w:bidi w:val="0"/>
        <w:adjustRightInd/>
        <w:snapToGrid/>
        <w:spacing w:afterAutospacing="0" w:line="360" w:lineRule="auto"/>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2.1.3 响应性评审标准：见评标办法前附表。</w:t>
      </w:r>
    </w:p>
    <w:p w14:paraId="20B159F1">
      <w:pPr>
        <w:pStyle w:val="10"/>
        <w:pageBreakBefore w:val="0"/>
        <w:widowControl w:val="0"/>
        <w:kinsoku/>
        <w:wordWrap/>
        <w:overflowPunct/>
        <w:topLinePunct w:val="0"/>
        <w:autoSpaceDE/>
        <w:autoSpaceDN/>
        <w:bidi w:val="0"/>
        <w:adjustRightInd/>
        <w:snapToGrid/>
        <w:spacing w:before="0" w:after="0" w:afterAutospacing="0" w:line="360" w:lineRule="auto"/>
        <w:ind w:firstLine="562" w:firstLineChars="200"/>
        <w:textAlignment w:val="auto"/>
        <w:rPr>
          <w:rFonts w:hint="eastAsia" w:ascii="Times New Roman" w:hAnsi="Times New Roman" w:eastAsia="宋体" w:cs="Times New Roman"/>
          <w:color w:val="auto"/>
          <w:sz w:val="28"/>
          <w:szCs w:val="28"/>
          <w:highlight w:val="none"/>
        </w:rPr>
      </w:pPr>
      <w:bookmarkStart w:id="382" w:name="_Toc8871"/>
      <w:r>
        <w:rPr>
          <w:rFonts w:hint="eastAsia" w:ascii="Times New Roman" w:hAnsi="Times New Roman" w:eastAsia="宋体" w:cs="Times New Roman"/>
          <w:color w:val="auto"/>
          <w:sz w:val="28"/>
          <w:szCs w:val="28"/>
          <w:highlight w:val="none"/>
        </w:rPr>
        <w:t>2.2分值构成与评分标准</w:t>
      </w:r>
      <w:bookmarkEnd w:id="382"/>
    </w:p>
    <w:p w14:paraId="6B9692BD">
      <w:pPr>
        <w:pageBreakBefore w:val="0"/>
        <w:widowControl w:val="0"/>
        <w:kinsoku/>
        <w:wordWrap/>
        <w:overflowPunct/>
        <w:topLinePunct w:val="0"/>
        <w:autoSpaceDE/>
        <w:autoSpaceDN/>
        <w:bidi w:val="0"/>
        <w:adjustRightInd/>
        <w:snapToGrid/>
        <w:spacing w:afterAutospacing="0" w:line="360" w:lineRule="auto"/>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2.2.1 分值构成</w:t>
      </w:r>
    </w:p>
    <w:p w14:paraId="238B6AB6">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（1）技术标：见评标办法前附表；</w:t>
      </w:r>
    </w:p>
    <w:p w14:paraId="0ED59A6F">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（2）商务标：见评标办法前附表；</w:t>
      </w:r>
    </w:p>
    <w:p w14:paraId="7C25914D">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（3）综合标：见评标办法前附表。</w:t>
      </w:r>
    </w:p>
    <w:p w14:paraId="1B71AD5D">
      <w:pPr>
        <w:pageBreakBefore w:val="0"/>
        <w:widowControl w:val="0"/>
        <w:kinsoku/>
        <w:wordWrap/>
        <w:overflowPunct/>
        <w:topLinePunct w:val="0"/>
        <w:autoSpaceDE/>
        <w:autoSpaceDN/>
        <w:bidi w:val="0"/>
        <w:adjustRightInd/>
        <w:snapToGrid/>
        <w:spacing w:afterAutospacing="0" w:line="360" w:lineRule="auto"/>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2.2.2 评标基准价计算</w:t>
      </w:r>
    </w:p>
    <w:p w14:paraId="4685BC9F">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评标基准价计算方法：见评标办法前附表。</w:t>
      </w:r>
    </w:p>
    <w:p w14:paraId="3E6A5CE8">
      <w:pPr>
        <w:pageBreakBefore w:val="0"/>
        <w:widowControl w:val="0"/>
        <w:kinsoku/>
        <w:wordWrap/>
        <w:overflowPunct/>
        <w:topLinePunct w:val="0"/>
        <w:autoSpaceDE/>
        <w:autoSpaceDN/>
        <w:bidi w:val="0"/>
        <w:adjustRightInd/>
        <w:snapToGrid/>
        <w:spacing w:afterAutospacing="0" w:line="360" w:lineRule="auto"/>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2.2.3 投标报价的偏差率计算</w:t>
      </w:r>
    </w:p>
    <w:p w14:paraId="754722C6">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投标报价的偏差率计算公式：见评标办法前附表。</w:t>
      </w:r>
    </w:p>
    <w:p w14:paraId="0671A7C1">
      <w:pPr>
        <w:pageBreakBefore w:val="0"/>
        <w:widowControl w:val="0"/>
        <w:kinsoku/>
        <w:wordWrap/>
        <w:overflowPunct/>
        <w:topLinePunct w:val="0"/>
        <w:autoSpaceDE/>
        <w:autoSpaceDN/>
        <w:bidi w:val="0"/>
        <w:adjustRightInd/>
        <w:snapToGrid/>
        <w:spacing w:afterAutospacing="0" w:line="360" w:lineRule="auto"/>
        <w:ind w:firstLine="420" w:firstLineChars="200"/>
        <w:textAlignment w:val="auto"/>
        <w:rPr>
          <w:rFonts w:hint="eastAsia" w:ascii="宋体" w:hAnsi="宋体" w:cs="宋体"/>
          <w:color w:val="auto"/>
          <w:sz w:val="21"/>
          <w:szCs w:val="21"/>
          <w:highlight w:val="none"/>
        </w:rPr>
      </w:pPr>
      <w:r>
        <w:rPr>
          <w:rFonts w:hint="eastAsia" w:ascii="宋体" w:hAnsi="宋体" w:cs="宋体"/>
          <w:color w:val="auto"/>
          <w:sz w:val="21"/>
          <w:szCs w:val="21"/>
          <w:highlight w:val="none"/>
        </w:rPr>
        <w:t>2.2.4 评分标准</w:t>
      </w:r>
    </w:p>
    <w:p w14:paraId="405928FB">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（1）技术标</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施工组织设计</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评分标准：见评标办法前附表；</w:t>
      </w:r>
    </w:p>
    <w:p w14:paraId="38E7EFE8">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注：</w:t>
      </w:r>
      <w:r>
        <w:rPr>
          <w:rFonts w:hint="eastAsia" w:ascii="宋体" w:hAnsi="宋体" w:cs="宋体"/>
          <w:color w:val="auto"/>
          <w:sz w:val="21"/>
          <w:szCs w:val="21"/>
          <w:highlight w:val="none"/>
        </w:rPr>
        <w:t>技术标暗标要求(仅针对暗标项目执行)：施工组织设计采用暗标评审办法。评审前，电子评标系统对各投标单位的施工组织设计按规定格式进行编号，然后由评委逐一评审打分，评委打分结束后由电子评标系统再对号公布投标单位名称。</w:t>
      </w:r>
    </w:p>
    <w:p w14:paraId="611B3464">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技术标暗标格式、图表大小、字体要求：“暗标”应当以能够隐去投标人的身份为原则，</w:t>
      </w:r>
      <w:r>
        <w:rPr>
          <w:rFonts w:hint="eastAsia" w:ascii="宋体" w:hAnsi="宋体" w:cs="宋体"/>
          <w:b/>
          <w:bCs/>
          <w:color w:val="auto"/>
          <w:sz w:val="21"/>
          <w:szCs w:val="21"/>
          <w:highlight w:val="none"/>
        </w:rPr>
        <w:t>未按要求编写施工组织设计的，该施工组织设计为零分。</w:t>
      </w:r>
      <w:r>
        <w:rPr>
          <w:rFonts w:hint="eastAsia" w:ascii="宋体" w:hAnsi="宋体" w:cs="宋体"/>
          <w:color w:val="auto"/>
          <w:sz w:val="21"/>
          <w:szCs w:val="21"/>
          <w:highlight w:val="none"/>
        </w:rPr>
        <w:t>具体要求如下：</w:t>
      </w:r>
    </w:p>
    <w:p w14:paraId="7F461501">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default" w:ascii="Calibri" w:hAnsi="Calibri" w:cs="Calibri"/>
          <w:color w:val="auto"/>
          <w:sz w:val="21"/>
          <w:szCs w:val="21"/>
          <w:highlight w:val="none"/>
        </w:rPr>
        <w:t>①</w:t>
      </w:r>
      <w:r>
        <w:rPr>
          <w:rFonts w:hint="eastAsia" w:ascii="宋体" w:hAnsi="宋体" w:cs="宋体"/>
          <w:color w:val="auto"/>
          <w:sz w:val="21"/>
          <w:szCs w:val="21"/>
          <w:highlight w:val="none"/>
        </w:rPr>
        <w:t>编写软件及版本要求：Microsoft Word 2007或以上；</w:t>
      </w:r>
    </w:p>
    <w:p w14:paraId="61EF020C">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default" w:ascii="Calibri" w:hAnsi="Calibri" w:cs="Calibri"/>
          <w:color w:val="auto"/>
          <w:sz w:val="21"/>
          <w:szCs w:val="21"/>
          <w:highlight w:val="none"/>
        </w:rPr>
        <w:t>②</w:t>
      </w:r>
      <w:r>
        <w:rPr>
          <w:rFonts w:hint="eastAsia" w:ascii="宋体" w:hAnsi="宋体" w:cs="宋体"/>
          <w:color w:val="auto"/>
          <w:sz w:val="21"/>
          <w:szCs w:val="21"/>
          <w:highlight w:val="none"/>
        </w:rPr>
        <w:t>任何情况下，技术暗标中不得出现任何行间插字或删除痕迹；</w:t>
      </w:r>
    </w:p>
    <w:p w14:paraId="71A9E1FF">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default" w:ascii="Calibri" w:hAnsi="Calibri" w:cs="Calibri"/>
          <w:color w:val="auto"/>
          <w:sz w:val="21"/>
          <w:szCs w:val="21"/>
          <w:highlight w:val="none"/>
        </w:rPr>
        <w:t>③</w:t>
      </w:r>
      <w:r>
        <w:rPr>
          <w:rFonts w:hint="eastAsia" w:ascii="宋体" w:hAnsi="宋体" w:cs="宋体"/>
          <w:color w:val="auto"/>
          <w:sz w:val="21"/>
          <w:szCs w:val="21"/>
          <w:highlight w:val="none"/>
        </w:rPr>
        <w:t>除满足上述各项要求外，构成投标文件的“技术暗标”的正文中均不得出现投标人的名称和其它可识别投标人身份的字符、徽标、人员名称以及其他特殊标记等。</w:t>
      </w:r>
    </w:p>
    <w:p w14:paraId="6AC1DD0B">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 4 \* GB3 \* MERGEFORMAT </w:instrText>
      </w:r>
      <w:r>
        <w:rPr>
          <w:rFonts w:hint="eastAsia" w:ascii="宋体" w:hAnsi="宋体" w:cs="宋体"/>
          <w:color w:val="auto"/>
          <w:sz w:val="21"/>
          <w:szCs w:val="21"/>
          <w:highlight w:val="none"/>
        </w:rPr>
        <w:fldChar w:fldCharType="separate"/>
      </w:r>
      <w:r>
        <w:rPr>
          <w:sz w:val="21"/>
          <w:szCs w:val="21"/>
        </w:rPr>
        <w:t>④</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t>技术标正文应采用“白底A4纸张，纵向排版” ，“宋体” 四号字(黑色)；大、小标题所用文字采用 “宋体” 三号“加粗”字(黑色)；图表中字体和字号自拟；不得设置页码、页眉、页脚，段落、行间距均为固定值25磅。</w:t>
      </w:r>
    </w:p>
    <w:p w14:paraId="0D5D1389">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fldChar w:fldCharType="begin"/>
      </w:r>
      <w:r>
        <w:rPr>
          <w:rFonts w:hint="eastAsia" w:ascii="宋体" w:hAnsi="宋体" w:cs="宋体"/>
          <w:color w:val="auto"/>
          <w:sz w:val="21"/>
          <w:szCs w:val="21"/>
          <w:highlight w:val="none"/>
        </w:rPr>
        <w:instrText xml:space="preserve"> = 5 \* GB3 \* MERGEFORMAT </w:instrText>
      </w:r>
      <w:r>
        <w:rPr>
          <w:rFonts w:hint="eastAsia" w:ascii="宋体" w:hAnsi="宋体" w:cs="宋体"/>
          <w:color w:val="auto"/>
          <w:sz w:val="21"/>
          <w:szCs w:val="21"/>
          <w:highlight w:val="none"/>
        </w:rPr>
        <w:fldChar w:fldCharType="separate"/>
      </w:r>
      <w:r>
        <w:rPr>
          <w:sz w:val="21"/>
          <w:szCs w:val="21"/>
        </w:rPr>
        <w:t>⑤</w:t>
      </w:r>
      <w:r>
        <w:rPr>
          <w:rFonts w:hint="eastAsia" w:ascii="宋体" w:hAnsi="宋体" w:cs="宋体"/>
          <w:color w:val="auto"/>
          <w:sz w:val="21"/>
          <w:szCs w:val="21"/>
          <w:highlight w:val="none"/>
        </w:rPr>
        <w:fldChar w:fldCharType="end"/>
      </w:r>
      <w:r>
        <w:rPr>
          <w:rFonts w:hint="eastAsia" w:ascii="宋体" w:hAnsi="宋体" w:cs="宋体"/>
          <w:color w:val="auto"/>
          <w:sz w:val="21"/>
          <w:szCs w:val="21"/>
          <w:highlight w:val="none"/>
        </w:rPr>
        <w:t>技术标文件、内容、文字、标设图形均不得出现彩色文字；不得出现投标单位名称、相关人员姓名等能体现有关投标单位信息的提示性标记、文字、语句等。</w:t>
      </w:r>
    </w:p>
    <w:p w14:paraId="7E92085C">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（2）商务标评分标准：见评标办法前附表；</w:t>
      </w:r>
    </w:p>
    <w:p w14:paraId="581E77B1">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（3）综合标评分标准：见评标办法前附表。</w:t>
      </w:r>
    </w:p>
    <w:p w14:paraId="3C0809F2">
      <w:pPr>
        <w:pStyle w:val="10"/>
        <w:pageBreakBefore w:val="0"/>
        <w:widowControl w:val="0"/>
        <w:kinsoku/>
        <w:wordWrap/>
        <w:overflowPunct/>
        <w:topLinePunct w:val="0"/>
        <w:autoSpaceDE/>
        <w:autoSpaceDN/>
        <w:bidi w:val="0"/>
        <w:adjustRightInd/>
        <w:snapToGrid/>
        <w:spacing w:before="0" w:after="0" w:afterAutospacing="0" w:line="360" w:lineRule="auto"/>
        <w:ind w:firstLine="562" w:firstLineChars="200"/>
        <w:textAlignment w:val="auto"/>
        <w:rPr>
          <w:rFonts w:hint="eastAsia" w:ascii="Times New Roman" w:hAnsi="Times New Roman" w:eastAsia="宋体" w:cs="Times New Roman"/>
          <w:color w:val="auto"/>
          <w:sz w:val="28"/>
          <w:szCs w:val="28"/>
          <w:highlight w:val="none"/>
        </w:rPr>
      </w:pPr>
      <w:bookmarkStart w:id="383" w:name="_Toc28217"/>
      <w:r>
        <w:rPr>
          <w:rFonts w:hint="eastAsia" w:ascii="Times New Roman" w:hAnsi="Times New Roman" w:eastAsia="宋体" w:cs="Times New Roman"/>
          <w:color w:val="auto"/>
          <w:sz w:val="28"/>
          <w:szCs w:val="28"/>
          <w:highlight w:val="none"/>
        </w:rPr>
        <w:t>3.评标程序</w:t>
      </w:r>
      <w:bookmarkEnd w:id="383"/>
    </w:p>
    <w:p w14:paraId="29D235DA">
      <w:pPr>
        <w:pStyle w:val="10"/>
        <w:pageBreakBefore w:val="0"/>
        <w:widowControl w:val="0"/>
        <w:kinsoku/>
        <w:wordWrap/>
        <w:overflowPunct/>
        <w:topLinePunct w:val="0"/>
        <w:autoSpaceDE/>
        <w:autoSpaceDN/>
        <w:bidi w:val="0"/>
        <w:adjustRightInd/>
        <w:snapToGrid/>
        <w:spacing w:before="0" w:after="0" w:afterAutospacing="0" w:line="360" w:lineRule="auto"/>
        <w:ind w:firstLine="562" w:firstLineChars="200"/>
        <w:textAlignment w:val="auto"/>
        <w:rPr>
          <w:rFonts w:hint="eastAsia" w:ascii="Times New Roman" w:hAnsi="Times New Roman" w:eastAsia="宋体" w:cs="Times New Roman"/>
          <w:color w:val="auto"/>
          <w:sz w:val="28"/>
          <w:szCs w:val="28"/>
          <w:highlight w:val="none"/>
        </w:rPr>
      </w:pPr>
      <w:bookmarkStart w:id="384" w:name="_Toc1101"/>
      <w:r>
        <w:rPr>
          <w:rFonts w:hint="eastAsia" w:ascii="Times New Roman" w:hAnsi="Times New Roman" w:eastAsia="宋体" w:cs="Times New Roman"/>
          <w:color w:val="auto"/>
          <w:sz w:val="28"/>
          <w:szCs w:val="28"/>
          <w:highlight w:val="none"/>
        </w:rPr>
        <w:t>3.1初步评审</w:t>
      </w:r>
      <w:bookmarkEnd w:id="384"/>
    </w:p>
    <w:p w14:paraId="59BB929C">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3.1.1 评标委员会依据本章第2.1款规定的标准对投标文件进行初步评审。有一项不符合评审标准的，作废标处理。</w:t>
      </w:r>
    </w:p>
    <w:p w14:paraId="1FD030A3">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3.1.2 投标人有以下情形之一的，其投标作废标处理：</w:t>
      </w:r>
    </w:p>
    <w:p w14:paraId="2EC8C636">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（1）第二章“投标人须知”第1.4.3项规定的任何一种情形的；</w:t>
      </w:r>
    </w:p>
    <w:p w14:paraId="3C73ED5E">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（2）串通投标或弄虚作假或有其他违法行为的；</w:t>
      </w:r>
    </w:p>
    <w:p w14:paraId="5AFC8F8D">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（3）不按评标委员会要求澄清、说明或补正的。</w:t>
      </w:r>
    </w:p>
    <w:p w14:paraId="1BFD9B81">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3.1.3投标报价有算术错误的，评标委员会按以下原则对投标报价进行修正，修正的价格经投标人确认后具有约束力。投标人不接受修正价格的，其投标作废标处理。</w:t>
      </w:r>
    </w:p>
    <w:p w14:paraId="1E88F8A6">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（1）投标文件中的大写金额与小写金额不一致的，以大写金额为准；</w:t>
      </w:r>
    </w:p>
    <w:p w14:paraId="13E28257">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（2）总价金额与依据单价计算出的结果不一致的，以单价金额为准修正总价，但单价金额小数点有明显错误的除外。</w:t>
      </w:r>
    </w:p>
    <w:p w14:paraId="6221F0C0">
      <w:pPr>
        <w:pStyle w:val="10"/>
        <w:pageBreakBefore w:val="0"/>
        <w:widowControl w:val="0"/>
        <w:kinsoku/>
        <w:wordWrap/>
        <w:overflowPunct/>
        <w:topLinePunct w:val="0"/>
        <w:autoSpaceDE/>
        <w:autoSpaceDN/>
        <w:bidi w:val="0"/>
        <w:adjustRightInd/>
        <w:snapToGrid/>
        <w:spacing w:before="0" w:after="0" w:afterAutospacing="0" w:line="360" w:lineRule="auto"/>
        <w:ind w:firstLine="562" w:firstLineChars="200"/>
        <w:textAlignment w:val="auto"/>
        <w:rPr>
          <w:rFonts w:hint="eastAsia" w:ascii="Times New Roman" w:hAnsi="Times New Roman" w:eastAsia="宋体" w:cs="Times New Roman"/>
          <w:color w:val="auto"/>
          <w:sz w:val="28"/>
          <w:szCs w:val="28"/>
          <w:highlight w:val="none"/>
        </w:rPr>
      </w:pPr>
      <w:bookmarkStart w:id="385" w:name="_Toc30691"/>
      <w:r>
        <w:rPr>
          <w:rFonts w:hint="eastAsia" w:ascii="Times New Roman" w:hAnsi="Times New Roman" w:eastAsia="宋体" w:cs="Times New Roman"/>
          <w:color w:val="auto"/>
          <w:sz w:val="28"/>
          <w:szCs w:val="28"/>
          <w:highlight w:val="none"/>
        </w:rPr>
        <w:t>3.2详细评审</w:t>
      </w:r>
      <w:bookmarkEnd w:id="385"/>
    </w:p>
    <w:p w14:paraId="2EE48871">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3.2.1 评标委员会按本章第2.2款规定的量化因素和分值进行打分，并计算出综合评估得分。</w:t>
      </w:r>
    </w:p>
    <w:p w14:paraId="14103A6B">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（1）按本章第2.2.4（1）目规定的评审因素和分值对技术标进行打分，取平均值作为技术标得分A；</w:t>
      </w:r>
    </w:p>
    <w:p w14:paraId="4D4EE756">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（2）按本章第2.2.4（2）目规定的评审因素和分值对商务标进行打分，取平均值作为商务标得分B；</w:t>
      </w:r>
    </w:p>
    <w:p w14:paraId="761A0870">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（3）按本章第2.2.4（3）目规定的评审因素和分值对综合标进行打分，取平均值作为综合标得分C。</w:t>
      </w:r>
    </w:p>
    <w:p w14:paraId="4A32E3D2">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3.2.2 评分分值计算保留小数点后两位，小数点后第三位“四舍五入”。</w:t>
      </w:r>
    </w:p>
    <w:p w14:paraId="61552280">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3.2.3 投标人最终得分=A+B+C。</w:t>
      </w:r>
    </w:p>
    <w:p w14:paraId="3F408BDB">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3.2.4评标委员会发现投标人的报价明显低于其他投标报价，或者在设有标底时明显低于标底，使得其投标报价可能低于其个别成本的，应当要求该投标人作出说明并提供相应的证明材料。投标人不能合理说明或者不能提供相应证明材料的，由评标委员会认定该投标人以低于成本报价竞标，其投标作废标处理。</w:t>
      </w:r>
    </w:p>
    <w:p w14:paraId="6CFFC968">
      <w:pPr>
        <w:pStyle w:val="10"/>
        <w:pageBreakBefore w:val="0"/>
        <w:widowControl w:val="0"/>
        <w:kinsoku/>
        <w:wordWrap/>
        <w:overflowPunct/>
        <w:topLinePunct w:val="0"/>
        <w:autoSpaceDE/>
        <w:autoSpaceDN/>
        <w:bidi w:val="0"/>
        <w:adjustRightInd/>
        <w:snapToGrid/>
        <w:spacing w:before="0" w:after="0" w:afterAutospacing="0" w:line="360" w:lineRule="auto"/>
        <w:ind w:firstLine="562" w:firstLineChars="200"/>
        <w:textAlignment w:val="auto"/>
        <w:rPr>
          <w:rFonts w:hint="eastAsia" w:ascii="Times New Roman" w:hAnsi="Times New Roman" w:eastAsia="宋体" w:cs="Times New Roman"/>
          <w:color w:val="auto"/>
          <w:sz w:val="28"/>
          <w:szCs w:val="28"/>
          <w:highlight w:val="none"/>
        </w:rPr>
      </w:pPr>
      <w:bookmarkStart w:id="386" w:name="_Toc6441"/>
      <w:r>
        <w:rPr>
          <w:rFonts w:hint="eastAsia" w:ascii="Times New Roman" w:hAnsi="Times New Roman" w:eastAsia="宋体" w:cs="Times New Roman"/>
          <w:color w:val="auto"/>
          <w:sz w:val="28"/>
          <w:szCs w:val="28"/>
          <w:highlight w:val="none"/>
        </w:rPr>
        <w:t>3.3投标文件的澄清和补正</w:t>
      </w:r>
      <w:bookmarkEnd w:id="386"/>
    </w:p>
    <w:p w14:paraId="223120C3">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3.3.1在评标过程中，评标委员会可以要求投标人对所提交投标文件中不明确的内容进行澄清或说明，或者对细微偏差进行补正。评标委员会不接受投标人主动提出的澄清、说明或补正。</w:t>
      </w:r>
    </w:p>
    <w:p w14:paraId="0A32B1EB">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3.3.2 澄清、说明和补正不得改变投标文件的实质性内容（算术性错误修正的除外）。投标人的澄清、说明和补正属于投标文件的组成部分。</w:t>
      </w:r>
    </w:p>
    <w:p w14:paraId="649ECC50">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3.3.3 评标委员会对投标人提交的澄清、说明或补正有疑问的，可以要求投标人进一步澄清、说明或补正，直至满足评标委员会的要求。</w:t>
      </w:r>
    </w:p>
    <w:p w14:paraId="60A34760">
      <w:pPr>
        <w:pStyle w:val="10"/>
        <w:pageBreakBefore w:val="0"/>
        <w:widowControl w:val="0"/>
        <w:kinsoku/>
        <w:wordWrap/>
        <w:overflowPunct/>
        <w:topLinePunct w:val="0"/>
        <w:autoSpaceDE/>
        <w:autoSpaceDN/>
        <w:bidi w:val="0"/>
        <w:adjustRightInd/>
        <w:snapToGrid/>
        <w:spacing w:before="0" w:after="0" w:afterAutospacing="0" w:line="360" w:lineRule="auto"/>
        <w:ind w:firstLine="562" w:firstLineChars="200"/>
        <w:textAlignment w:val="auto"/>
        <w:rPr>
          <w:rFonts w:hint="eastAsia" w:ascii="Times New Roman" w:hAnsi="Times New Roman" w:eastAsia="宋体" w:cs="Times New Roman"/>
          <w:color w:val="auto"/>
          <w:sz w:val="28"/>
          <w:szCs w:val="28"/>
          <w:highlight w:val="none"/>
        </w:rPr>
      </w:pPr>
      <w:bookmarkStart w:id="387" w:name="_Toc713"/>
      <w:r>
        <w:rPr>
          <w:rFonts w:hint="eastAsia" w:ascii="Times New Roman" w:hAnsi="Times New Roman" w:eastAsia="宋体" w:cs="Times New Roman"/>
          <w:color w:val="auto"/>
          <w:sz w:val="28"/>
          <w:szCs w:val="28"/>
          <w:highlight w:val="none"/>
        </w:rPr>
        <w:t>3.4评标结果</w:t>
      </w:r>
      <w:bookmarkEnd w:id="387"/>
    </w:p>
    <w:p w14:paraId="7719589E">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3.4.1除第二章“投标人须知”前附表授权直接确定中标人外，评标委员会按照得分由高到低的顺序推荐中标候选人。</w:t>
      </w:r>
    </w:p>
    <w:p w14:paraId="169E0A62">
      <w:pPr>
        <w:pageBreakBefore w:val="0"/>
        <w:widowControl w:val="0"/>
        <w:kinsoku/>
        <w:wordWrap/>
        <w:overflowPunct/>
        <w:topLinePunct w:val="0"/>
        <w:autoSpaceDE/>
        <w:autoSpaceDN/>
        <w:bidi w:val="0"/>
        <w:adjustRightInd/>
        <w:snapToGrid/>
        <w:spacing w:afterAutospacing="0" w:line="360" w:lineRule="auto"/>
        <w:ind w:firstLine="422" w:firstLineChars="200"/>
        <w:textAlignment w:val="auto"/>
        <w:rPr>
          <w:rFonts w:ascii="宋体"/>
          <w:b/>
          <w:bCs/>
          <w:color w:val="auto"/>
          <w:sz w:val="21"/>
          <w:szCs w:val="21"/>
          <w:highlight w:val="none"/>
        </w:rPr>
      </w:pPr>
      <w:r>
        <w:rPr>
          <w:rFonts w:ascii="宋体" w:hAnsi="宋体" w:cs="宋体"/>
          <w:b/>
          <w:bCs/>
          <w:color w:val="auto"/>
          <w:sz w:val="21"/>
          <w:szCs w:val="21"/>
          <w:highlight w:val="none"/>
        </w:rPr>
        <w:t>3.4.2</w:t>
      </w:r>
      <w:r>
        <w:rPr>
          <w:rFonts w:hint="eastAsia" w:ascii="宋体" w:hAnsi="宋体" w:cs="宋体"/>
          <w:b/>
          <w:bCs/>
          <w:color w:val="auto"/>
          <w:sz w:val="21"/>
          <w:szCs w:val="21"/>
          <w:highlight w:val="none"/>
        </w:rPr>
        <w:t>招标人应当确定排名第一的中标候选人为中标人。当排名第一的中标候选人放弃中标、因不可抗力提出不能履行合同、不按照招标文件要求提交履约保证金，或者被查实存在影响中标结果的违法行为等情形，不符合中标条件的，招标人可以按照评标委员会提出的中标候选人名单排序依次确定其他中标候选人为中标人，也可以重新招标。</w:t>
      </w:r>
    </w:p>
    <w:p w14:paraId="7A9FDC00">
      <w:pPr>
        <w:pageBreakBefore w:val="0"/>
        <w:widowControl w:val="0"/>
        <w:kinsoku/>
        <w:wordWrap/>
        <w:overflowPunct/>
        <w:topLinePunct w:val="0"/>
        <w:autoSpaceDE/>
        <w:autoSpaceDN/>
        <w:bidi w:val="0"/>
        <w:adjustRightInd/>
        <w:snapToGrid/>
        <w:spacing w:afterAutospacing="0"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rPr>
        <w:t>3.4.</w:t>
      </w: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rPr>
        <w:t xml:space="preserve"> 评标委员会完成评标后，应当向招标人提交评标报告。</w:t>
      </w:r>
    </w:p>
    <w:p w14:paraId="66B290FA">
      <w:pPr>
        <w:pStyle w:val="9"/>
        <w:pageBreakBefore w:val="0"/>
        <w:kinsoku/>
        <w:overflowPunct/>
        <w:topLinePunct w:val="0"/>
        <w:bidi w:val="0"/>
        <w:spacing w:afterAutospacing="0" w:line="360" w:lineRule="auto"/>
        <w:rPr>
          <w:rFonts w:hint="eastAsia" w:ascii="宋体" w:hAnsi="宋体" w:eastAsia="宋体" w:cs="宋体"/>
          <w:color w:val="auto"/>
          <w:highlight w:val="none"/>
        </w:rPr>
      </w:pPr>
      <w:bookmarkStart w:id="388" w:name="_Toc2513"/>
      <w:r>
        <w:rPr>
          <w:rFonts w:hint="eastAsia" w:ascii="宋体" w:hAnsi="宋体" w:eastAsia="宋体" w:cs="宋体"/>
          <w:color w:val="auto"/>
          <w:highlight w:val="none"/>
        </w:rPr>
        <w:br w:type="page"/>
      </w:r>
      <w:r>
        <w:rPr>
          <w:rFonts w:hint="eastAsia" w:ascii="宋体" w:hAnsi="宋体" w:eastAsia="宋体" w:cs="宋体"/>
          <w:color w:val="auto"/>
          <w:highlight w:val="none"/>
        </w:rPr>
        <w:t>附件A：评标详细程序</w:t>
      </w:r>
      <w:bookmarkEnd w:id="388"/>
    </w:p>
    <w:p w14:paraId="39723B67">
      <w:pPr>
        <w:pageBreakBefore w:val="0"/>
        <w:kinsoku/>
        <w:overflowPunct/>
        <w:topLinePunct w:val="0"/>
        <w:bidi w:val="0"/>
        <w:spacing w:before="168" w:beforeLines="70" w:afterAutospacing="0" w:line="360" w:lineRule="auto"/>
        <w:jc w:val="cente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评 标 详 细 程 序</w:t>
      </w:r>
    </w:p>
    <w:p w14:paraId="4D95A420">
      <w:pPr>
        <w:pStyle w:val="10"/>
        <w:pageBreakBefore w:val="0"/>
        <w:kinsoku/>
        <w:overflowPunct/>
        <w:topLinePunct w:val="0"/>
        <w:bidi w:val="0"/>
        <w:spacing w:afterAutospacing="0" w:line="360" w:lineRule="auto"/>
        <w:rPr>
          <w:rFonts w:hint="eastAsia" w:ascii="宋体" w:hAnsi="宋体" w:cs="宋体"/>
          <w:color w:val="auto"/>
          <w:highlight w:val="none"/>
        </w:rPr>
      </w:pPr>
      <w:bookmarkStart w:id="389" w:name="_Toc23405"/>
      <w:r>
        <w:rPr>
          <w:rFonts w:hint="eastAsia" w:ascii="宋体" w:hAnsi="宋体" w:cs="宋体"/>
          <w:color w:val="auto"/>
          <w:highlight w:val="none"/>
        </w:rPr>
        <w:t>A0.总则</w:t>
      </w:r>
      <w:bookmarkEnd w:id="389"/>
    </w:p>
    <w:p w14:paraId="460B4F75">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本附件是本章“评标办法”的组成部分，是对本章第3条所规定的评标程序的进一步细化，评标委员会应当按照本附件所规定的详细程序开展并完成评标工作。</w:t>
      </w:r>
    </w:p>
    <w:p w14:paraId="5E0B7701">
      <w:pPr>
        <w:pStyle w:val="10"/>
        <w:pageBreakBefore w:val="0"/>
        <w:kinsoku/>
        <w:overflowPunct/>
        <w:topLinePunct w:val="0"/>
        <w:bidi w:val="0"/>
        <w:spacing w:afterAutospacing="0" w:line="360" w:lineRule="auto"/>
        <w:rPr>
          <w:rFonts w:hint="eastAsia" w:ascii="宋体" w:hAnsi="宋体" w:cs="宋体"/>
          <w:color w:val="auto"/>
          <w:highlight w:val="none"/>
        </w:rPr>
      </w:pPr>
      <w:bookmarkStart w:id="390" w:name="_Toc23345"/>
      <w:r>
        <w:rPr>
          <w:rFonts w:hint="eastAsia" w:ascii="宋体" w:hAnsi="宋体" w:cs="宋体"/>
          <w:color w:val="auto"/>
          <w:highlight w:val="none"/>
        </w:rPr>
        <w:t>A1.基本程序</w:t>
      </w:r>
      <w:bookmarkEnd w:id="390"/>
    </w:p>
    <w:p w14:paraId="392A3879">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评标活动将按以下五个步骤进行：</w:t>
      </w:r>
    </w:p>
    <w:p w14:paraId="45FC6D31">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（1）评标准备；</w:t>
      </w:r>
    </w:p>
    <w:p w14:paraId="23039742">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（2）初步评审；</w:t>
      </w:r>
    </w:p>
    <w:p w14:paraId="2878BD35">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（3）详细评审；</w:t>
      </w:r>
    </w:p>
    <w:p w14:paraId="233C25F4">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（4）澄清、说明或补正；</w:t>
      </w:r>
    </w:p>
    <w:p w14:paraId="14380A10">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（5）推荐中标候选人或者直接确定中标人及提交评标报告。</w:t>
      </w:r>
    </w:p>
    <w:p w14:paraId="5601701D">
      <w:pPr>
        <w:pStyle w:val="10"/>
        <w:pageBreakBefore w:val="0"/>
        <w:kinsoku/>
        <w:overflowPunct/>
        <w:topLinePunct w:val="0"/>
        <w:bidi w:val="0"/>
        <w:spacing w:afterAutospacing="0" w:line="360" w:lineRule="auto"/>
        <w:rPr>
          <w:rFonts w:hint="eastAsia" w:ascii="宋体" w:hAnsi="宋体" w:cs="宋体"/>
          <w:color w:val="auto"/>
          <w:highlight w:val="none"/>
        </w:rPr>
      </w:pPr>
      <w:bookmarkStart w:id="391" w:name="_Toc17420"/>
      <w:r>
        <w:rPr>
          <w:rFonts w:hint="eastAsia" w:ascii="宋体" w:hAnsi="宋体" w:cs="宋体"/>
          <w:color w:val="auto"/>
          <w:highlight w:val="none"/>
        </w:rPr>
        <w:t>A2.评标准备</w:t>
      </w:r>
      <w:bookmarkEnd w:id="391"/>
    </w:p>
    <w:p w14:paraId="4A347C24">
      <w:pPr>
        <w:pStyle w:val="11"/>
        <w:pageBreakBefore w:val="0"/>
        <w:kinsoku/>
        <w:overflowPunct/>
        <w:topLinePunct w:val="0"/>
        <w:bidi w:val="0"/>
        <w:spacing w:afterAutospacing="0" w:line="360" w:lineRule="auto"/>
        <w:rPr>
          <w:rFonts w:hint="eastAsia" w:ascii="宋体" w:hAnsi="宋体" w:eastAsia="宋体" w:cs="宋体"/>
          <w:b w:val="0"/>
          <w:color w:val="auto"/>
          <w:highlight w:val="none"/>
        </w:rPr>
      </w:pPr>
      <w:bookmarkStart w:id="392" w:name="_Toc16184"/>
      <w:r>
        <w:rPr>
          <w:rFonts w:hint="eastAsia" w:ascii="宋体" w:hAnsi="宋体" w:eastAsia="宋体" w:cs="宋体"/>
          <w:b w:val="0"/>
          <w:color w:val="auto"/>
          <w:highlight w:val="none"/>
        </w:rPr>
        <w:t>A2.1  评标委员会成员签到</w:t>
      </w:r>
      <w:bookmarkEnd w:id="392"/>
    </w:p>
    <w:p w14:paraId="6A94B2FD">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评标委员会成员到达评标现场时应在签到表上签到以证明其出席</w:t>
      </w:r>
    </w:p>
    <w:p w14:paraId="360AC4F2">
      <w:pPr>
        <w:pStyle w:val="11"/>
        <w:pageBreakBefore w:val="0"/>
        <w:kinsoku/>
        <w:overflowPunct/>
        <w:topLinePunct w:val="0"/>
        <w:bidi w:val="0"/>
        <w:spacing w:afterAutospacing="0" w:line="360" w:lineRule="auto"/>
        <w:rPr>
          <w:rFonts w:hint="eastAsia" w:ascii="宋体" w:hAnsi="宋体" w:eastAsia="宋体" w:cs="宋体"/>
          <w:b w:val="0"/>
          <w:color w:val="auto"/>
          <w:highlight w:val="none"/>
        </w:rPr>
      </w:pPr>
      <w:bookmarkStart w:id="393" w:name="_Toc8682"/>
      <w:r>
        <w:rPr>
          <w:rFonts w:hint="eastAsia" w:ascii="宋体" w:hAnsi="宋体" w:eastAsia="宋体" w:cs="宋体"/>
          <w:b w:val="0"/>
          <w:color w:val="auto"/>
          <w:highlight w:val="none"/>
        </w:rPr>
        <w:t>A2.2  评标委员会的分工</w:t>
      </w:r>
      <w:bookmarkEnd w:id="393"/>
    </w:p>
    <w:p w14:paraId="23B5B2D2">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评标委员会首先推选一名评标委员会主任。评标委员会主任负责评标活动的组织领导工作。</w:t>
      </w:r>
    </w:p>
    <w:p w14:paraId="73884A50">
      <w:pPr>
        <w:pStyle w:val="11"/>
        <w:pageBreakBefore w:val="0"/>
        <w:kinsoku/>
        <w:overflowPunct/>
        <w:topLinePunct w:val="0"/>
        <w:bidi w:val="0"/>
        <w:spacing w:afterAutospacing="0" w:line="360" w:lineRule="auto"/>
        <w:rPr>
          <w:rFonts w:hint="eastAsia" w:ascii="宋体" w:hAnsi="宋体" w:eastAsia="宋体" w:cs="宋体"/>
          <w:b w:val="0"/>
          <w:color w:val="auto"/>
          <w:highlight w:val="none"/>
        </w:rPr>
      </w:pPr>
      <w:bookmarkStart w:id="394" w:name="_Toc23782"/>
      <w:r>
        <w:rPr>
          <w:rFonts w:hint="eastAsia" w:ascii="宋体" w:hAnsi="宋体" w:eastAsia="宋体" w:cs="宋体"/>
          <w:b w:val="0"/>
          <w:color w:val="auto"/>
          <w:highlight w:val="none"/>
        </w:rPr>
        <w:t>A2.3  熟悉文件资料</w:t>
      </w:r>
      <w:bookmarkEnd w:id="394"/>
    </w:p>
    <w:p w14:paraId="2BC75938">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A2.3.1  评标委员会主任应组织评标委员会成员认真研究招标文件，了解和熟悉招标目的、招标范围、主要合同条件、技术标准和要求、质量标准和工期要求等，掌握评标标准和方法，熟悉本章及附件中包括的评标表格的使用，如果本章及附件所附的表格不能满足评标所需时，评标委员会应补充编制评标所需的表格，尤其是用于详细分析计算的表格。未在招标文件中规定的标准和方法不得作为评标的依据。</w:t>
      </w:r>
    </w:p>
    <w:p w14:paraId="30403810">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A2.3.2  招标人或招标代理机构应向评标委员会提供评标所需的信息和数据，包括招标文件、在开标会上当众宣读的投标文件、开标会记录、招标控制价或标底（如果有）、工程所在地工程造价管理部门颁布的工程造价信息、定额（如作为计价依据时）、有关的法律、法规、规章、国家标准以及招标人或评标委员会认为必要的其他信息和数据。</w:t>
      </w:r>
    </w:p>
    <w:p w14:paraId="67C8ADAC">
      <w:pPr>
        <w:pStyle w:val="11"/>
        <w:pageBreakBefore w:val="0"/>
        <w:kinsoku/>
        <w:overflowPunct/>
        <w:topLinePunct w:val="0"/>
        <w:bidi w:val="0"/>
        <w:spacing w:afterAutospacing="0" w:line="360" w:lineRule="auto"/>
        <w:rPr>
          <w:rFonts w:hint="eastAsia" w:ascii="宋体" w:hAnsi="宋体" w:eastAsia="宋体" w:cs="宋体"/>
          <w:b w:val="0"/>
          <w:color w:val="auto"/>
          <w:highlight w:val="none"/>
        </w:rPr>
      </w:pPr>
      <w:bookmarkStart w:id="395" w:name="_Toc9127"/>
      <w:r>
        <w:rPr>
          <w:rFonts w:hint="eastAsia" w:ascii="宋体" w:hAnsi="宋体" w:eastAsia="宋体" w:cs="宋体"/>
          <w:b w:val="0"/>
          <w:color w:val="auto"/>
          <w:highlight w:val="none"/>
        </w:rPr>
        <w:t>A2.4  对投标文件进行基础性数据分析和整理工作(清标)</w:t>
      </w:r>
      <w:bookmarkEnd w:id="395"/>
    </w:p>
    <w:p w14:paraId="52C4653E">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A2.4.1在不改变投标人投标文件实质性内容的前提下，评标委员会应当对投标文件进行基础性数据分析和整理（本章中简称为“清标”），从而发现并提取其中可能存在的对招标范围理解的偏差，投标报价的算术性错误，错漏项，投标报价构成不合理、不平衡报价等存在明显异常的问题，并就这些问题整理形成清标结果，商务标清标内容见附件《商务标清标内容》。评标委员会对清标结果审议后，决定需要投标人进行澄清、说明或补正的问题，形成质疑问卷，向投标人发出问题澄清通知（包括质疑问卷）。</w:t>
      </w:r>
    </w:p>
    <w:p w14:paraId="08EEEDB7">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A2.4.2投标人接到评标委员会发出的问题澄清通知后，应按评标委员会的要求提供澄清资料并按要求进行电子签章，在规定的时间以电子形式回传。</w:t>
      </w:r>
    </w:p>
    <w:p w14:paraId="24C16C1C">
      <w:pPr>
        <w:pStyle w:val="10"/>
        <w:pageBreakBefore w:val="0"/>
        <w:kinsoku/>
        <w:overflowPunct/>
        <w:topLinePunct w:val="0"/>
        <w:bidi w:val="0"/>
        <w:spacing w:afterAutospacing="0" w:line="360" w:lineRule="auto"/>
        <w:rPr>
          <w:rFonts w:hint="eastAsia" w:ascii="宋体" w:hAnsi="宋体" w:cs="宋体"/>
          <w:color w:val="auto"/>
          <w:highlight w:val="none"/>
        </w:rPr>
      </w:pPr>
      <w:bookmarkStart w:id="396" w:name="_Toc17782"/>
      <w:r>
        <w:rPr>
          <w:rFonts w:hint="eastAsia" w:ascii="宋体" w:hAnsi="宋体" w:cs="宋体"/>
          <w:color w:val="auto"/>
          <w:highlight w:val="none"/>
        </w:rPr>
        <w:t>A3. 初步评审</w:t>
      </w:r>
      <w:bookmarkEnd w:id="396"/>
    </w:p>
    <w:p w14:paraId="6A452CDD">
      <w:pPr>
        <w:pStyle w:val="11"/>
        <w:pageBreakBefore w:val="0"/>
        <w:kinsoku/>
        <w:overflowPunct/>
        <w:topLinePunct w:val="0"/>
        <w:bidi w:val="0"/>
        <w:spacing w:afterAutospacing="0" w:line="360" w:lineRule="auto"/>
        <w:rPr>
          <w:rFonts w:hint="eastAsia" w:ascii="宋体" w:hAnsi="宋体" w:eastAsia="宋体" w:cs="宋体"/>
          <w:b w:val="0"/>
          <w:color w:val="auto"/>
          <w:highlight w:val="none"/>
        </w:rPr>
      </w:pPr>
      <w:bookmarkStart w:id="397" w:name="_Toc9803"/>
      <w:r>
        <w:rPr>
          <w:rFonts w:hint="eastAsia" w:ascii="宋体" w:hAnsi="宋体" w:eastAsia="宋体" w:cs="宋体"/>
          <w:b w:val="0"/>
          <w:color w:val="auto"/>
          <w:highlight w:val="none"/>
        </w:rPr>
        <w:t>A3.1 形式评审</w:t>
      </w:r>
      <w:bookmarkEnd w:id="397"/>
    </w:p>
    <w:p w14:paraId="3B24512D">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评标委员会根据评标办法前附表中规定的评审因素和评审标准，对投标人的投标文件进行形式评审。</w:t>
      </w:r>
    </w:p>
    <w:p w14:paraId="3ACD1343">
      <w:pPr>
        <w:pStyle w:val="11"/>
        <w:pageBreakBefore w:val="0"/>
        <w:kinsoku/>
        <w:overflowPunct/>
        <w:topLinePunct w:val="0"/>
        <w:bidi w:val="0"/>
        <w:spacing w:afterAutospacing="0" w:line="360" w:lineRule="auto"/>
        <w:rPr>
          <w:rFonts w:hint="eastAsia" w:ascii="宋体" w:hAnsi="宋体" w:eastAsia="宋体" w:cs="宋体"/>
          <w:b w:val="0"/>
          <w:color w:val="auto"/>
          <w:highlight w:val="none"/>
        </w:rPr>
      </w:pPr>
      <w:bookmarkStart w:id="398" w:name="_Toc30646"/>
      <w:r>
        <w:rPr>
          <w:rFonts w:hint="eastAsia" w:ascii="宋体" w:hAnsi="宋体" w:eastAsia="宋体" w:cs="宋体"/>
          <w:b w:val="0"/>
          <w:color w:val="auto"/>
          <w:highlight w:val="none"/>
        </w:rPr>
        <w:t>A3.2 资格评审</w:t>
      </w:r>
      <w:bookmarkEnd w:id="398"/>
    </w:p>
    <w:p w14:paraId="2A91BFD7">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A3.2.1  评标委员会根据评标办法前附表中规定的评审因素和评审标准，对投标人的投标文件进行资格评审。</w:t>
      </w:r>
    </w:p>
    <w:p w14:paraId="3A5563EC">
      <w:pPr>
        <w:pStyle w:val="11"/>
        <w:pageBreakBefore w:val="0"/>
        <w:kinsoku/>
        <w:overflowPunct/>
        <w:topLinePunct w:val="0"/>
        <w:bidi w:val="0"/>
        <w:spacing w:afterAutospacing="0" w:line="360" w:lineRule="auto"/>
        <w:rPr>
          <w:rFonts w:hint="eastAsia" w:ascii="宋体" w:hAnsi="宋体" w:eastAsia="宋体" w:cs="宋体"/>
          <w:b w:val="0"/>
          <w:color w:val="auto"/>
          <w:highlight w:val="none"/>
        </w:rPr>
      </w:pPr>
      <w:bookmarkStart w:id="399" w:name="_Toc5030"/>
      <w:r>
        <w:rPr>
          <w:rFonts w:hint="eastAsia" w:ascii="宋体" w:hAnsi="宋体" w:eastAsia="宋体" w:cs="宋体"/>
          <w:b w:val="0"/>
          <w:color w:val="auto"/>
          <w:highlight w:val="none"/>
        </w:rPr>
        <w:t>A3.3 响应性评审</w:t>
      </w:r>
      <w:bookmarkEnd w:id="399"/>
    </w:p>
    <w:p w14:paraId="55C09A63">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A3.3.1  评标委员会根据评标办法前附表中规定的评审因素和评审标准，对投标人的投标文件进行响应性评审。</w:t>
      </w:r>
    </w:p>
    <w:p w14:paraId="0289568D">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A3.3.2  投标人投标价格不得超出(不含等于)按照第二章“投标人须知”前附表载明的招标控制价，凡投标人的投标价格超出招标控制价的，该投标人的投标文件不能通过响应性评审(适用于设立招标控制价的情形)。</w:t>
      </w:r>
    </w:p>
    <w:p w14:paraId="68A2B82D">
      <w:pPr>
        <w:pStyle w:val="11"/>
        <w:pageBreakBefore w:val="0"/>
        <w:kinsoku/>
        <w:overflowPunct/>
        <w:topLinePunct w:val="0"/>
        <w:bidi w:val="0"/>
        <w:spacing w:afterAutospacing="0" w:line="360" w:lineRule="auto"/>
        <w:rPr>
          <w:rFonts w:hint="eastAsia" w:ascii="宋体" w:hAnsi="宋体" w:eastAsia="宋体" w:cs="宋体"/>
          <w:b w:val="0"/>
          <w:color w:val="auto"/>
          <w:highlight w:val="none"/>
        </w:rPr>
      </w:pPr>
      <w:bookmarkStart w:id="400" w:name="_Toc2928"/>
      <w:r>
        <w:rPr>
          <w:rFonts w:hint="eastAsia" w:ascii="宋体" w:hAnsi="宋体" w:eastAsia="宋体" w:cs="宋体"/>
          <w:b w:val="0"/>
          <w:color w:val="auto"/>
          <w:highlight w:val="none"/>
        </w:rPr>
        <w:t>A3.4 算术错误修正</w:t>
      </w:r>
      <w:bookmarkEnd w:id="400"/>
    </w:p>
    <w:p w14:paraId="6E716412">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评标委员会依据本章中规定的相关原则对投标报价中存在的算术错误进行修正，并根据算术错误修正结果计算评标价。</w:t>
      </w:r>
    </w:p>
    <w:p w14:paraId="0BB8CDB4">
      <w:pPr>
        <w:pStyle w:val="11"/>
        <w:pageBreakBefore w:val="0"/>
        <w:kinsoku/>
        <w:overflowPunct/>
        <w:topLinePunct w:val="0"/>
        <w:bidi w:val="0"/>
        <w:spacing w:afterAutospacing="0" w:line="360" w:lineRule="auto"/>
        <w:rPr>
          <w:rFonts w:hint="eastAsia" w:ascii="宋体" w:hAnsi="宋体" w:eastAsia="宋体" w:cs="宋体"/>
          <w:b w:val="0"/>
          <w:color w:val="auto"/>
          <w:highlight w:val="none"/>
        </w:rPr>
      </w:pPr>
      <w:bookmarkStart w:id="401" w:name="_Toc3245"/>
      <w:r>
        <w:rPr>
          <w:rFonts w:hint="eastAsia" w:ascii="宋体" w:hAnsi="宋体" w:eastAsia="宋体" w:cs="宋体"/>
          <w:b w:val="0"/>
          <w:color w:val="auto"/>
          <w:highlight w:val="none"/>
        </w:rPr>
        <w:t>A3.5 澄清、说明或补正</w:t>
      </w:r>
      <w:bookmarkEnd w:id="401"/>
    </w:p>
    <w:p w14:paraId="32B1AD94">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在初步评审过程中，评标委员会应当就投标文件中不明确的内容要求投标人进行澄清、说明或者补正。投标人对此予以澄清、说明或者补正。澄清、说明或补正根据本章的规定执行。</w:t>
      </w:r>
    </w:p>
    <w:p w14:paraId="0BA63290">
      <w:pPr>
        <w:pStyle w:val="10"/>
        <w:pageBreakBefore w:val="0"/>
        <w:kinsoku/>
        <w:overflowPunct/>
        <w:topLinePunct w:val="0"/>
        <w:bidi w:val="0"/>
        <w:spacing w:afterAutospacing="0" w:line="360" w:lineRule="auto"/>
        <w:rPr>
          <w:rFonts w:hint="eastAsia" w:ascii="宋体" w:hAnsi="宋体" w:cs="宋体"/>
          <w:color w:val="auto"/>
          <w:highlight w:val="none"/>
        </w:rPr>
      </w:pPr>
      <w:bookmarkStart w:id="402" w:name="_Toc11475"/>
      <w:r>
        <w:rPr>
          <w:rFonts w:hint="eastAsia" w:ascii="宋体" w:hAnsi="宋体" w:cs="宋体"/>
          <w:color w:val="auto"/>
          <w:highlight w:val="none"/>
        </w:rPr>
        <w:t>A4．详细评审</w:t>
      </w:r>
      <w:bookmarkEnd w:id="402"/>
    </w:p>
    <w:p w14:paraId="5A61849B">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只有通过了初步评审、被判定为合格的投标方可进入详细评审。</w:t>
      </w:r>
    </w:p>
    <w:p w14:paraId="7B068363">
      <w:pPr>
        <w:pStyle w:val="11"/>
        <w:pageBreakBefore w:val="0"/>
        <w:kinsoku/>
        <w:overflowPunct/>
        <w:topLinePunct w:val="0"/>
        <w:bidi w:val="0"/>
        <w:spacing w:afterAutospacing="0" w:line="360" w:lineRule="auto"/>
        <w:rPr>
          <w:rFonts w:hint="eastAsia" w:ascii="宋体" w:hAnsi="宋体" w:eastAsia="宋体" w:cs="宋体"/>
          <w:b w:val="0"/>
          <w:color w:val="auto"/>
          <w:highlight w:val="none"/>
        </w:rPr>
      </w:pPr>
      <w:bookmarkStart w:id="403" w:name="_Toc1978"/>
      <w:r>
        <w:rPr>
          <w:rFonts w:hint="eastAsia" w:ascii="宋体" w:hAnsi="宋体" w:eastAsia="宋体" w:cs="宋体"/>
          <w:b w:val="0"/>
          <w:color w:val="auto"/>
          <w:highlight w:val="none"/>
        </w:rPr>
        <w:t>A4.1 详细评审的程序</w:t>
      </w:r>
      <w:bookmarkEnd w:id="403"/>
    </w:p>
    <w:p w14:paraId="265127B5">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评标委员会按照本规定的程序进行详细评审：</w:t>
      </w:r>
    </w:p>
    <w:p w14:paraId="32159E2F">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(1)技术标评审和评分；</w:t>
      </w:r>
    </w:p>
    <w:p w14:paraId="2D8605A0">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(2)商务标评审和评分；</w:t>
      </w:r>
    </w:p>
    <w:p w14:paraId="15394740">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(3)综合标评审和评分；</w:t>
      </w:r>
    </w:p>
    <w:p w14:paraId="6F6842C8">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(4)汇总评分结果。</w:t>
      </w:r>
    </w:p>
    <w:p w14:paraId="28BE023E">
      <w:pPr>
        <w:pStyle w:val="11"/>
        <w:pageBreakBefore w:val="0"/>
        <w:kinsoku/>
        <w:overflowPunct/>
        <w:topLinePunct w:val="0"/>
        <w:bidi w:val="0"/>
        <w:spacing w:afterAutospacing="0" w:line="360" w:lineRule="auto"/>
        <w:rPr>
          <w:rFonts w:hint="eastAsia" w:ascii="宋体" w:hAnsi="宋体" w:eastAsia="宋体" w:cs="宋体"/>
          <w:b w:val="0"/>
          <w:color w:val="auto"/>
          <w:highlight w:val="none"/>
        </w:rPr>
      </w:pPr>
      <w:r>
        <w:rPr>
          <w:rFonts w:hint="eastAsia" w:ascii="宋体" w:hAnsi="宋体" w:eastAsia="宋体" w:cs="宋体"/>
          <w:b w:val="0"/>
          <w:color w:val="auto"/>
          <w:highlight w:val="none"/>
        </w:rPr>
        <w:t>A4.2  技术标评审和评分</w:t>
      </w:r>
    </w:p>
    <w:p w14:paraId="0F7C3B1A">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按照评标办法前附表中规定的分值设定、各项评分因素、评分标准，对技术标进行评审和评分。</w:t>
      </w:r>
    </w:p>
    <w:p w14:paraId="173CB81B">
      <w:pPr>
        <w:pStyle w:val="11"/>
        <w:pageBreakBefore w:val="0"/>
        <w:kinsoku/>
        <w:overflowPunct/>
        <w:topLinePunct w:val="0"/>
        <w:bidi w:val="0"/>
        <w:spacing w:afterAutospacing="0" w:line="360" w:lineRule="auto"/>
        <w:rPr>
          <w:rFonts w:hint="eastAsia" w:ascii="宋体" w:hAnsi="宋体" w:eastAsia="宋体" w:cs="宋体"/>
          <w:b w:val="0"/>
          <w:color w:val="auto"/>
          <w:highlight w:val="none"/>
        </w:rPr>
      </w:pPr>
      <w:bookmarkStart w:id="404" w:name="_Toc2524"/>
      <w:r>
        <w:rPr>
          <w:rFonts w:hint="eastAsia" w:ascii="宋体" w:hAnsi="宋体" w:eastAsia="宋体" w:cs="宋体"/>
          <w:b w:val="0"/>
          <w:color w:val="auto"/>
          <w:highlight w:val="none"/>
        </w:rPr>
        <w:t>A4.3  商务标评审和评分</w:t>
      </w:r>
      <w:bookmarkEnd w:id="404"/>
    </w:p>
    <w:p w14:paraId="4FFEEFF5">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A4.3.1  按照评标办法前附表中规定的方法计算“评标基准价”。</w:t>
      </w:r>
    </w:p>
    <w:p w14:paraId="6E2A75C5">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A4.3.2  按照评标办法前附表中规定的方法，计算各个已通过了初步评审、技术标评审的投标总报价、分部分项工程量清单项目综合单价、材料费、措施项目清单报价的“偏差率”。</w:t>
      </w:r>
    </w:p>
    <w:p w14:paraId="6212C050">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A4.3.3  按照评标办法前附表中规定的评分标准，对照投标报价的偏差率，分别对各个投标报价进行评分。</w:t>
      </w:r>
    </w:p>
    <w:p w14:paraId="40651A81">
      <w:pPr>
        <w:pStyle w:val="11"/>
        <w:pageBreakBefore w:val="0"/>
        <w:kinsoku/>
        <w:overflowPunct/>
        <w:topLinePunct w:val="0"/>
        <w:bidi w:val="0"/>
        <w:spacing w:afterAutospacing="0" w:line="360" w:lineRule="auto"/>
        <w:rPr>
          <w:rFonts w:hint="eastAsia" w:ascii="宋体" w:hAnsi="宋体" w:eastAsia="宋体" w:cs="宋体"/>
          <w:color w:val="auto"/>
          <w:highlight w:val="none"/>
        </w:rPr>
      </w:pPr>
      <w:bookmarkStart w:id="405" w:name="_Toc2164"/>
      <w:r>
        <w:rPr>
          <w:rFonts w:hint="eastAsia" w:ascii="宋体" w:hAnsi="宋体" w:eastAsia="宋体" w:cs="宋体"/>
          <w:color w:val="auto"/>
          <w:highlight w:val="none"/>
        </w:rPr>
        <w:t>A4.4 综合标的评审和评分</w:t>
      </w:r>
      <w:bookmarkEnd w:id="405"/>
    </w:p>
    <w:p w14:paraId="20604D25">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根据评标办法前附表中规定的分值设定、各项评分因素和相应的评分标准，对其他因素(如果有)进行评审和评分。</w:t>
      </w:r>
    </w:p>
    <w:p w14:paraId="70039110">
      <w:pPr>
        <w:pStyle w:val="11"/>
        <w:pageBreakBefore w:val="0"/>
        <w:kinsoku/>
        <w:overflowPunct/>
        <w:topLinePunct w:val="0"/>
        <w:bidi w:val="0"/>
        <w:spacing w:afterAutospacing="0" w:line="360" w:lineRule="auto"/>
        <w:rPr>
          <w:rFonts w:hint="eastAsia" w:ascii="宋体" w:hAnsi="宋体" w:eastAsia="宋体" w:cs="宋体"/>
          <w:color w:val="auto"/>
          <w:highlight w:val="none"/>
        </w:rPr>
      </w:pPr>
      <w:bookmarkStart w:id="406" w:name="_Toc7064"/>
      <w:r>
        <w:rPr>
          <w:rFonts w:hint="eastAsia" w:ascii="宋体" w:hAnsi="宋体" w:eastAsia="宋体" w:cs="宋体"/>
          <w:color w:val="auto"/>
          <w:highlight w:val="none"/>
        </w:rPr>
        <w:t>A4.5 判断投标报价是否低于成本</w:t>
      </w:r>
      <w:bookmarkEnd w:id="406"/>
    </w:p>
    <w:p w14:paraId="695506BE">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根据本章的规定，评标委员会根据规定的程序、标准和方法，判断投标报价是否低于其成本。由评标委员会认定投标人以低于成本竞标的，其投标作废标处理。</w:t>
      </w:r>
    </w:p>
    <w:p w14:paraId="15D76CD4">
      <w:pPr>
        <w:pStyle w:val="11"/>
        <w:pageBreakBefore w:val="0"/>
        <w:kinsoku/>
        <w:overflowPunct/>
        <w:topLinePunct w:val="0"/>
        <w:bidi w:val="0"/>
        <w:spacing w:afterAutospacing="0" w:line="360" w:lineRule="auto"/>
        <w:rPr>
          <w:rFonts w:hint="eastAsia" w:ascii="宋体" w:hAnsi="宋体" w:eastAsia="宋体" w:cs="宋体"/>
          <w:b w:val="0"/>
          <w:color w:val="auto"/>
          <w:highlight w:val="none"/>
        </w:rPr>
      </w:pPr>
      <w:bookmarkStart w:id="407" w:name="_Toc32662"/>
      <w:r>
        <w:rPr>
          <w:rFonts w:hint="eastAsia" w:ascii="宋体" w:hAnsi="宋体" w:eastAsia="宋体" w:cs="宋体"/>
          <w:b w:val="0"/>
          <w:color w:val="auto"/>
          <w:highlight w:val="none"/>
        </w:rPr>
        <w:t>A4.6  澄清、说明或补正</w:t>
      </w:r>
      <w:bookmarkEnd w:id="407"/>
    </w:p>
    <w:p w14:paraId="7F3F147C">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在详细评审过程中，评标委员会应当就投标文件中不明确的内容要求投标人进行澄清、说明或者补正。投标人对此予以澄清、说明或者补正。澄清、说明或补正根据本章的规定执行。</w:t>
      </w:r>
    </w:p>
    <w:p w14:paraId="07189E4A">
      <w:pPr>
        <w:pStyle w:val="11"/>
        <w:pageBreakBefore w:val="0"/>
        <w:kinsoku/>
        <w:overflowPunct/>
        <w:topLinePunct w:val="0"/>
        <w:bidi w:val="0"/>
        <w:spacing w:afterAutospacing="0" w:line="360" w:lineRule="auto"/>
        <w:rPr>
          <w:rFonts w:hint="eastAsia" w:ascii="宋体" w:hAnsi="宋体" w:eastAsia="宋体" w:cs="宋体"/>
          <w:b w:val="0"/>
          <w:color w:val="auto"/>
          <w:highlight w:val="none"/>
        </w:rPr>
      </w:pPr>
      <w:bookmarkStart w:id="408" w:name="_Toc23758"/>
      <w:r>
        <w:rPr>
          <w:rFonts w:hint="eastAsia" w:ascii="宋体" w:hAnsi="宋体" w:eastAsia="宋体" w:cs="宋体"/>
          <w:b w:val="0"/>
          <w:color w:val="auto"/>
          <w:highlight w:val="none"/>
        </w:rPr>
        <w:t>A4.7  汇总评分结果</w:t>
      </w:r>
      <w:bookmarkEnd w:id="408"/>
    </w:p>
    <w:p w14:paraId="1F175D21">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详细评审工作全部结束后，汇总各个评标委员会成员的详细评审评分结果，并按照详细评审最终得分由高至低的次序对投标人进行排序。</w:t>
      </w:r>
    </w:p>
    <w:p w14:paraId="07C468FD">
      <w:pPr>
        <w:pStyle w:val="10"/>
        <w:pageBreakBefore w:val="0"/>
        <w:kinsoku/>
        <w:overflowPunct/>
        <w:topLinePunct w:val="0"/>
        <w:bidi w:val="0"/>
        <w:spacing w:afterAutospacing="0" w:line="360" w:lineRule="auto"/>
        <w:rPr>
          <w:rFonts w:hint="eastAsia" w:ascii="宋体" w:hAnsi="宋体" w:cs="宋体"/>
          <w:color w:val="auto"/>
          <w:highlight w:val="none"/>
        </w:rPr>
      </w:pPr>
      <w:bookmarkStart w:id="409" w:name="_Toc17725"/>
      <w:r>
        <w:rPr>
          <w:rFonts w:hint="eastAsia" w:ascii="宋体" w:hAnsi="宋体" w:cs="宋体"/>
          <w:color w:val="auto"/>
          <w:highlight w:val="none"/>
        </w:rPr>
        <w:t>A5. 推荐中标候选人或者直接确定中标人</w:t>
      </w:r>
      <w:bookmarkEnd w:id="409"/>
    </w:p>
    <w:p w14:paraId="1FC44B6A">
      <w:pPr>
        <w:pStyle w:val="11"/>
        <w:pageBreakBefore w:val="0"/>
        <w:kinsoku/>
        <w:overflowPunct/>
        <w:topLinePunct w:val="0"/>
        <w:bidi w:val="0"/>
        <w:spacing w:afterAutospacing="0" w:line="360" w:lineRule="auto"/>
        <w:rPr>
          <w:rFonts w:hint="eastAsia" w:ascii="宋体" w:hAnsi="宋体" w:eastAsia="宋体" w:cs="宋体"/>
          <w:b w:val="0"/>
          <w:color w:val="auto"/>
          <w:highlight w:val="none"/>
        </w:rPr>
      </w:pPr>
      <w:bookmarkStart w:id="410" w:name="_Toc30876"/>
      <w:r>
        <w:rPr>
          <w:rFonts w:hint="eastAsia" w:ascii="宋体" w:hAnsi="宋体" w:eastAsia="宋体" w:cs="宋体"/>
          <w:b w:val="0"/>
          <w:color w:val="auto"/>
          <w:highlight w:val="none"/>
        </w:rPr>
        <w:t>A5.1 推荐中标候选人</w:t>
      </w:r>
      <w:bookmarkEnd w:id="410"/>
    </w:p>
    <w:p w14:paraId="2FF38985">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A5.1.1  除第二章“投标人须知”前附表授权直接确定中标人外，评标委员会在推荐中标候选人时，应遵照以下原则:</w:t>
      </w:r>
    </w:p>
    <w:p w14:paraId="2AE07B51">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(1) 评标委员会按照最终得分由高至低的次序排列，并根据第二章“投标人须知”前附表规定的中标候选人数量，将排序在前的投标人推荐为中标候选人。</w:t>
      </w:r>
    </w:p>
    <w:p w14:paraId="09BE7E0B">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(2) 如果评标委员会根据本章的规定作废标处理后，有效投标不足三个，且少于第二章“投标人须知”前附规定的中标候选人数量的，则评标委员会可以将所有有效投标按最终得分由高至低的次序作为中标候选人向招标人推荐。如果因有效投标不足三个使得投标明显缺乏竞争的，评标委员会可以否决全部投标。</w:t>
      </w:r>
    </w:p>
    <w:p w14:paraId="42EC79EB">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A5.1.2  投标截止时间前，递交投标文件的投标人数量少于三个或者所有投标被否决的，招标人应当依法重新招标。</w:t>
      </w:r>
    </w:p>
    <w:p w14:paraId="30F5A8B5">
      <w:pPr>
        <w:pStyle w:val="11"/>
        <w:pageBreakBefore w:val="0"/>
        <w:kinsoku/>
        <w:overflowPunct/>
        <w:topLinePunct w:val="0"/>
        <w:bidi w:val="0"/>
        <w:spacing w:afterAutospacing="0" w:line="360" w:lineRule="auto"/>
        <w:rPr>
          <w:rFonts w:hint="eastAsia" w:ascii="宋体" w:hAnsi="宋体" w:eastAsia="宋体" w:cs="宋体"/>
          <w:b w:val="0"/>
          <w:color w:val="auto"/>
          <w:highlight w:val="none"/>
        </w:rPr>
      </w:pPr>
      <w:bookmarkStart w:id="411" w:name="_Toc4522"/>
      <w:r>
        <w:rPr>
          <w:rFonts w:hint="eastAsia" w:ascii="宋体" w:hAnsi="宋体" w:eastAsia="宋体" w:cs="宋体"/>
          <w:b w:val="0"/>
          <w:color w:val="auto"/>
          <w:highlight w:val="none"/>
        </w:rPr>
        <w:t>A5.2直接确定中标人</w:t>
      </w:r>
      <w:bookmarkEnd w:id="411"/>
    </w:p>
    <w:p w14:paraId="18FB4661">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第二章“投标人须知”前附表授权评标委员会直接确定中标人的，评标委员会按照最终得分由高至低的次序排列，并确定排名第一的投标人为中标人。</w:t>
      </w:r>
    </w:p>
    <w:p w14:paraId="6DE7D2E9">
      <w:pPr>
        <w:pStyle w:val="11"/>
        <w:pageBreakBefore w:val="0"/>
        <w:kinsoku/>
        <w:overflowPunct/>
        <w:topLinePunct w:val="0"/>
        <w:bidi w:val="0"/>
        <w:spacing w:afterAutospacing="0" w:line="360" w:lineRule="auto"/>
        <w:rPr>
          <w:rFonts w:hint="eastAsia" w:ascii="宋体" w:hAnsi="宋体" w:eastAsia="宋体" w:cs="宋体"/>
          <w:b w:val="0"/>
          <w:color w:val="auto"/>
          <w:highlight w:val="none"/>
        </w:rPr>
      </w:pPr>
      <w:bookmarkStart w:id="412" w:name="_Toc368"/>
      <w:r>
        <w:rPr>
          <w:rFonts w:hint="eastAsia" w:ascii="宋体" w:hAnsi="宋体" w:eastAsia="宋体" w:cs="宋体"/>
          <w:b w:val="0"/>
          <w:color w:val="auto"/>
          <w:highlight w:val="none"/>
        </w:rPr>
        <w:t>A5.3 编制评标报告</w:t>
      </w:r>
      <w:bookmarkEnd w:id="412"/>
    </w:p>
    <w:p w14:paraId="156B840D">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评标委员会根据本的规定向招标人提交评标报告。评标报告应当由全体评标委员会成员签字。评标报告应当包括以下内容：</w:t>
      </w:r>
    </w:p>
    <w:p w14:paraId="144D6D68">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（1）基本情况和数据表；</w:t>
      </w:r>
    </w:p>
    <w:p w14:paraId="697B822D">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（2）评标委员会成员名单；</w:t>
      </w:r>
    </w:p>
    <w:p w14:paraId="5E17E7BA">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（3）开标记录；</w:t>
      </w:r>
    </w:p>
    <w:p w14:paraId="72B03759">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（4）符合要求的投标一览表；</w:t>
      </w:r>
    </w:p>
    <w:p w14:paraId="031E1EC7">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（5）废标情况说明（需说明废标的具体理由、依据）；</w:t>
      </w:r>
    </w:p>
    <w:p w14:paraId="670AB57D">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（6）评标标准、评标方法或者评标因素一览表；</w:t>
      </w:r>
    </w:p>
    <w:p w14:paraId="55B28CCE">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（7） 评分比较一览表 (包括评标委员会在评标过程中所形成的所有记载评标结果、结论的表格、说明、记录等文件)；</w:t>
      </w:r>
    </w:p>
    <w:p w14:paraId="0EB2E531">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（8）经评审的投标人排序；</w:t>
      </w:r>
    </w:p>
    <w:p w14:paraId="06D5BB09">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（9）推荐的中标候选人名单(如果第二章“投标人须知”前附表授权评标委员会直接确定中标人，则为“确定的中标人”)与签订合同前要处理的事宜；</w:t>
      </w:r>
    </w:p>
    <w:p w14:paraId="57D7DE71">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（10）澄清、说明、补正事项纪要。</w:t>
      </w:r>
    </w:p>
    <w:p w14:paraId="719219BD">
      <w:pPr>
        <w:pStyle w:val="10"/>
        <w:pageBreakBefore w:val="0"/>
        <w:kinsoku/>
        <w:overflowPunct/>
        <w:topLinePunct w:val="0"/>
        <w:bidi w:val="0"/>
        <w:spacing w:afterAutospacing="0" w:line="360" w:lineRule="auto"/>
        <w:rPr>
          <w:rFonts w:hint="eastAsia" w:ascii="宋体" w:hAnsi="宋体" w:cs="宋体"/>
          <w:color w:val="auto"/>
          <w:highlight w:val="none"/>
        </w:rPr>
      </w:pPr>
      <w:bookmarkStart w:id="413" w:name="_Toc17403"/>
      <w:r>
        <w:rPr>
          <w:rFonts w:hint="eastAsia" w:ascii="宋体" w:hAnsi="宋体" w:cs="宋体"/>
          <w:color w:val="auto"/>
          <w:highlight w:val="none"/>
        </w:rPr>
        <w:t>A6．特殊情况的处置程序</w:t>
      </w:r>
      <w:bookmarkEnd w:id="413"/>
    </w:p>
    <w:p w14:paraId="38EB6F5D">
      <w:pPr>
        <w:pStyle w:val="11"/>
        <w:pageBreakBefore w:val="0"/>
        <w:kinsoku/>
        <w:overflowPunct/>
        <w:topLinePunct w:val="0"/>
        <w:bidi w:val="0"/>
        <w:spacing w:afterAutospacing="0" w:line="360" w:lineRule="auto"/>
        <w:rPr>
          <w:rFonts w:hint="eastAsia" w:ascii="宋体" w:hAnsi="宋体" w:eastAsia="宋体" w:cs="宋体"/>
          <w:b w:val="0"/>
          <w:color w:val="auto"/>
          <w:highlight w:val="none"/>
        </w:rPr>
      </w:pPr>
      <w:bookmarkStart w:id="414" w:name="_Toc16050"/>
      <w:r>
        <w:rPr>
          <w:rFonts w:hint="eastAsia" w:ascii="宋体" w:hAnsi="宋体" w:eastAsia="宋体" w:cs="宋体"/>
          <w:b w:val="0"/>
          <w:color w:val="auto"/>
          <w:highlight w:val="none"/>
        </w:rPr>
        <w:t>A6.1 关于评标活动暂停</w:t>
      </w:r>
      <w:bookmarkEnd w:id="414"/>
    </w:p>
    <w:p w14:paraId="6DCF6F7A">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A6.1.1评标委员会应当执行连续评标的原则，按评标办法中规定的程序、内容、方法、标准完成全部评标工作。只有发生不可抗力导致评标工作无法继续时，评标活动方可暂停。</w:t>
      </w:r>
    </w:p>
    <w:p w14:paraId="0AC3CF31">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A6.1.2发生评标暂停情况时，评标委员会应当封存全部投标文件和评标记录，待不可抗力的影响结束且具备继续评标的条件时，由原评标委员会继续评标。</w:t>
      </w:r>
    </w:p>
    <w:p w14:paraId="7C4E6952">
      <w:pPr>
        <w:pStyle w:val="11"/>
        <w:pageBreakBefore w:val="0"/>
        <w:kinsoku/>
        <w:overflowPunct/>
        <w:topLinePunct w:val="0"/>
        <w:bidi w:val="0"/>
        <w:spacing w:afterAutospacing="0" w:line="360" w:lineRule="auto"/>
        <w:rPr>
          <w:rFonts w:hint="eastAsia" w:ascii="宋体" w:hAnsi="宋体" w:eastAsia="宋体" w:cs="宋体"/>
          <w:b w:val="0"/>
          <w:color w:val="auto"/>
          <w:highlight w:val="none"/>
        </w:rPr>
      </w:pPr>
      <w:bookmarkStart w:id="415" w:name="_Toc24501"/>
      <w:r>
        <w:rPr>
          <w:rFonts w:hint="eastAsia" w:ascii="宋体" w:hAnsi="宋体" w:eastAsia="宋体" w:cs="宋体"/>
          <w:b w:val="0"/>
          <w:color w:val="auto"/>
          <w:highlight w:val="none"/>
        </w:rPr>
        <w:t>A6.2 关于评标中途更换评委</w:t>
      </w:r>
      <w:bookmarkEnd w:id="415"/>
    </w:p>
    <w:p w14:paraId="3C321B85">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A6.2.1  除非发生下列情况之一，评标委员会成员不得在评标中途更换：</w:t>
      </w:r>
    </w:p>
    <w:p w14:paraId="38D2B505">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(1) 因不可抗拒的客观原因，不能到场或需在评标中途退出评标活动。</w:t>
      </w:r>
    </w:p>
    <w:p w14:paraId="3E2A201A">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(2) 根据法律法规规定，某个或某几个评标委员会成员需要回避。</w:t>
      </w:r>
    </w:p>
    <w:p w14:paraId="64F6BCBD">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A6.2.2退出评标的评标委员会成员，其已完成的评标行为无效。由招标人根据本招标文件规定的评标委员会成员产生方式另行确定替代者进行评标。</w:t>
      </w:r>
    </w:p>
    <w:p w14:paraId="0BFE1E84">
      <w:pPr>
        <w:pStyle w:val="11"/>
        <w:pageBreakBefore w:val="0"/>
        <w:kinsoku/>
        <w:overflowPunct/>
        <w:topLinePunct w:val="0"/>
        <w:bidi w:val="0"/>
        <w:spacing w:afterAutospacing="0" w:line="360" w:lineRule="auto"/>
        <w:rPr>
          <w:rFonts w:hint="eastAsia" w:ascii="宋体" w:hAnsi="宋体" w:eastAsia="宋体" w:cs="宋体"/>
          <w:b w:val="0"/>
          <w:color w:val="auto"/>
          <w:highlight w:val="none"/>
        </w:rPr>
      </w:pPr>
      <w:bookmarkStart w:id="416" w:name="_Toc166"/>
      <w:r>
        <w:rPr>
          <w:rFonts w:hint="eastAsia" w:ascii="宋体" w:hAnsi="宋体" w:eastAsia="宋体" w:cs="宋体"/>
          <w:b w:val="0"/>
          <w:color w:val="auto"/>
          <w:highlight w:val="none"/>
        </w:rPr>
        <w:t>A6.3 记名投票</w:t>
      </w:r>
      <w:bookmarkEnd w:id="416"/>
    </w:p>
    <w:p w14:paraId="7EF805C8">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在任何评标环节中，需评标委员会就某项定性的评审结论做出表决的，由评标委员会全体成员按照少数服从多数的原则，以记名投票方式表决。</w:t>
      </w:r>
    </w:p>
    <w:p w14:paraId="4DE96AE2">
      <w:pPr>
        <w:pStyle w:val="10"/>
        <w:pageBreakBefore w:val="0"/>
        <w:kinsoku/>
        <w:overflowPunct/>
        <w:topLinePunct w:val="0"/>
        <w:bidi w:val="0"/>
        <w:spacing w:afterAutospacing="0" w:line="360" w:lineRule="auto"/>
        <w:rPr>
          <w:rFonts w:hint="eastAsia" w:ascii="宋体" w:hAnsi="宋体" w:cs="宋体"/>
          <w:color w:val="auto"/>
          <w:highlight w:val="none"/>
        </w:rPr>
      </w:pPr>
      <w:bookmarkStart w:id="417" w:name="_Toc11157"/>
      <w:r>
        <w:rPr>
          <w:rFonts w:hint="eastAsia" w:ascii="宋体" w:hAnsi="宋体" w:cs="宋体"/>
          <w:color w:val="auto"/>
          <w:highlight w:val="none"/>
        </w:rPr>
        <w:t>A7. 补充条款</w:t>
      </w:r>
      <w:bookmarkEnd w:id="417"/>
    </w:p>
    <w:p w14:paraId="37CF8F67">
      <w:pPr>
        <w:pageBreakBefore w:val="0"/>
        <w:kinsoku/>
        <w:overflowPunct/>
        <w:topLinePunct w:val="0"/>
        <w:bidi w:val="0"/>
        <w:adjustRightInd w:val="0"/>
        <w:snapToGrid w:val="0"/>
        <w:spacing w:afterAutospacing="0"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w:t>
      </w:r>
    </w:p>
    <w:p w14:paraId="54A47650">
      <w:pPr>
        <w:pStyle w:val="9"/>
        <w:pageBreakBefore w:val="0"/>
        <w:kinsoku/>
        <w:overflowPunct/>
        <w:topLinePunct w:val="0"/>
        <w:bidi w:val="0"/>
        <w:spacing w:before="120" w:afterAutospacing="0" w:line="360" w:lineRule="auto"/>
        <w:rPr>
          <w:rFonts w:hint="eastAsia" w:ascii="宋体" w:hAnsi="宋体" w:cs="宋体"/>
          <w:b/>
          <w:bCs w:val="0"/>
          <w:color w:val="auto"/>
          <w:highlight w:val="none"/>
        </w:rPr>
      </w:pPr>
      <w:bookmarkStart w:id="418" w:name="_Toc29814"/>
      <w:r>
        <w:rPr>
          <w:rFonts w:hint="eastAsia" w:ascii="宋体" w:hAnsi="宋体" w:eastAsia="宋体" w:cs="宋体"/>
          <w:b/>
          <w:bCs w:val="0"/>
          <w:color w:val="auto"/>
          <w:sz w:val="24"/>
          <w:szCs w:val="24"/>
          <w:highlight w:val="none"/>
        </w:rPr>
        <w:br w:type="page"/>
      </w:r>
      <w:r>
        <w:rPr>
          <w:rFonts w:hint="eastAsia" w:ascii="宋体" w:hAnsi="宋体" w:eastAsia="宋体" w:cs="宋体"/>
          <w:b/>
          <w:bCs w:val="0"/>
          <w:color w:val="auto"/>
          <w:sz w:val="24"/>
          <w:szCs w:val="24"/>
          <w:highlight w:val="none"/>
        </w:rPr>
        <w:t>附件B：废标条件</w:t>
      </w:r>
      <w:bookmarkEnd w:id="418"/>
    </w:p>
    <w:p w14:paraId="63C8E57E">
      <w:pPr>
        <w:pageBreakBefore w:val="0"/>
        <w:kinsoku/>
        <w:overflowPunct/>
        <w:topLinePunct w:val="0"/>
        <w:bidi w:val="0"/>
        <w:adjustRightInd w:val="0"/>
        <w:snapToGrid w:val="0"/>
        <w:spacing w:before="240" w:beforeLines="100" w:afterAutospacing="0" w:line="360" w:lineRule="auto"/>
        <w:ind w:firstLine="562" w:firstLineChars="200"/>
        <w:jc w:val="center"/>
        <w:rPr>
          <w:rFonts w:hint="eastAsia" w:ascii="宋体" w:hAnsi="宋体" w:cs="宋体"/>
          <w:b/>
          <w:bCs/>
          <w:color w:val="auto"/>
          <w:szCs w:val="21"/>
          <w:highlight w:val="none"/>
        </w:rPr>
      </w:pPr>
      <w:r>
        <w:rPr>
          <w:rFonts w:hint="eastAsia" w:ascii="宋体" w:hAnsi="宋体" w:cs="宋体"/>
          <w:b/>
          <w:bCs/>
          <w:color w:val="auto"/>
          <w:sz w:val="28"/>
          <w:szCs w:val="28"/>
          <w:highlight w:val="none"/>
        </w:rPr>
        <w:t>废  标  条  件</w:t>
      </w:r>
    </w:p>
    <w:p w14:paraId="2407F835">
      <w:pPr>
        <w:pStyle w:val="10"/>
        <w:pageBreakBefore w:val="0"/>
        <w:kinsoku/>
        <w:overflowPunct/>
        <w:topLinePunct w:val="0"/>
        <w:bidi w:val="0"/>
        <w:spacing w:afterAutospacing="0" w:line="360" w:lineRule="auto"/>
        <w:rPr>
          <w:rFonts w:hint="eastAsia" w:ascii="宋体" w:hAnsi="宋体" w:cs="宋体"/>
          <w:b w:val="0"/>
          <w:color w:val="auto"/>
          <w:sz w:val="24"/>
          <w:szCs w:val="24"/>
          <w:highlight w:val="none"/>
        </w:rPr>
      </w:pPr>
      <w:bookmarkStart w:id="419" w:name="_Toc9203"/>
      <w:r>
        <w:rPr>
          <w:rFonts w:hint="eastAsia" w:ascii="宋体" w:hAnsi="宋体" w:cs="宋体"/>
          <w:b w:val="0"/>
          <w:color w:val="auto"/>
          <w:sz w:val="24"/>
          <w:szCs w:val="24"/>
          <w:highlight w:val="none"/>
        </w:rPr>
        <w:t>B0. 总  则</w:t>
      </w:r>
      <w:bookmarkEnd w:id="419"/>
    </w:p>
    <w:p w14:paraId="4902C6B0">
      <w:pPr>
        <w:keepNext w:val="0"/>
        <w:keepLines w:val="0"/>
        <w:pageBreakBefore w:val="0"/>
        <w:widowControl w:val="0"/>
        <w:kinsoku/>
        <w:wordWrap/>
        <w:overflowPunct/>
        <w:topLinePunct w:val="0"/>
        <w:autoSpaceDE/>
        <w:autoSpaceDN/>
        <w:bidi w:val="0"/>
        <w:adjustRightInd w:val="0"/>
        <w:snapToGrid w:val="0"/>
        <w:spacing w:afterAutospacing="0" w:line="360" w:lineRule="auto"/>
        <w:ind w:firstLine="420" w:firstLineChars="200"/>
        <w:textAlignment w:val="auto"/>
        <w:outlineLvl w:val="9"/>
        <w:rPr>
          <w:rFonts w:hint="eastAsia" w:ascii="宋体" w:hAnsi="宋体" w:cs="宋体"/>
          <w:color w:val="auto"/>
          <w:szCs w:val="21"/>
          <w:highlight w:val="none"/>
        </w:rPr>
      </w:pPr>
      <w:r>
        <w:rPr>
          <w:rFonts w:hint="eastAsia" w:ascii="宋体" w:hAnsi="宋体" w:cs="宋体"/>
          <w:color w:val="auto"/>
          <w:szCs w:val="21"/>
          <w:highlight w:val="none"/>
        </w:rPr>
        <w:t>本附件所集中列示的废标条件，是本章“评标办法”的组成部分，是对第二章“投标人须知”和本章正文部分所规定的废标条件的总结和补充，如果出现相互矛盾的情况，以第二章“投标人须知”和本章正文部分的规定为准。</w:t>
      </w:r>
    </w:p>
    <w:p w14:paraId="0040671C">
      <w:pPr>
        <w:pStyle w:val="10"/>
        <w:pageBreakBefore w:val="0"/>
        <w:kinsoku/>
        <w:overflowPunct/>
        <w:topLinePunct w:val="0"/>
        <w:bidi w:val="0"/>
        <w:spacing w:afterAutospacing="0" w:line="360" w:lineRule="auto"/>
        <w:rPr>
          <w:rFonts w:hint="eastAsia" w:ascii="宋体" w:hAnsi="宋体" w:cs="宋体"/>
          <w:b w:val="0"/>
          <w:color w:val="auto"/>
          <w:sz w:val="24"/>
          <w:szCs w:val="24"/>
          <w:highlight w:val="none"/>
        </w:rPr>
      </w:pPr>
      <w:bookmarkStart w:id="420" w:name="_Toc396"/>
      <w:r>
        <w:rPr>
          <w:rFonts w:hint="eastAsia" w:ascii="宋体" w:hAnsi="宋体" w:cs="宋体"/>
          <w:b w:val="0"/>
          <w:color w:val="auto"/>
          <w:sz w:val="24"/>
          <w:szCs w:val="24"/>
          <w:highlight w:val="none"/>
        </w:rPr>
        <w:t>B1. 废标条件</w:t>
      </w:r>
      <w:bookmarkEnd w:id="420"/>
    </w:p>
    <w:p w14:paraId="615D36C4">
      <w:pPr>
        <w:keepNext w:val="0"/>
        <w:keepLines w:val="0"/>
        <w:pageBreakBefore w:val="0"/>
        <w:widowControl w:val="0"/>
        <w:kinsoku/>
        <w:wordWrap/>
        <w:overflowPunct/>
        <w:topLinePunct w:val="0"/>
        <w:autoSpaceDE/>
        <w:autoSpaceDN/>
        <w:bidi w:val="0"/>
        <w:adjustRightInd w:val="0"/>
        <w:snapToGrid w:val="0"/>
        <w:spacing w:afterAutospacing="0" w:line="360" w:lineRule="auto"/>
        <w:ind w:firstLine="420" w:firstLineChars="200"/>
        <w:textAlignment w:val="auto"/>
        <w:outlineLvl w:val="9"/>
        <w:rPr>
          <w:rFonts w:hint="eastAsia" w:ascii="宋体" w:hAnsi="宋体" w:cs="宋体"/>
          <w:color w:val="auto"/>
          <w:szCs w:val="21"/>
          <w:highlight w:val="none"/>
        </w:rPr>
      </w:pPr>
      <w:r>
        <w:rPr>
          <w:rFonts w:hint="eastAsia" w:ascii="宋体" w:hAnsi="宋体" w:cs="宋体"/>
          <w:color w:val="auto"/>
          <w:szCs w:val="21"/>
          <w:highlight w:val="none"/>
        </w:rPr>
        <w:t>投标人或其投标文件有下列情形之一的，其投标作废标处理：</w:t>
      </w:r>
    </w:p>
    <w:p w14:paraId="14F6E188">
      <w:pPr>
        <w:keepNext w:val="0"/>
        <w:keepLines w:val="0"/>
        <w:pageBreakBefore w:val="0"/>
        <w:widowControl w:val="0"/>
        <w:kinsoku/>
        <w:wordWrap/>
        <w:overflowPunct/>
        <w:topLinePunct w:val="0"/>
        <w:autoSpaceDE/>
        <w:autoSpaceDN/>
        <w:bidi w:val="0"/>
        <w:adjustRightInd w:val="0"/>
        <w:snapToGrid w:val="0"/>
        <w:spacing w:afterAutospacing="0" w:line="360" w:lineRule="auto"/>
        <w:ind w:firstLine="422" w:firstLineChars="200"/>
        <w:textAlignment w:val="auto"/>
        <w:outlineLvl w:val="9"/>
        <w:rPr>
          <w:rFonts w:hint="eastAsia" w:ascii="宋体" w:hAnsi="宋体" w:cs="宋体"/>
          <w:color w:val="auto"/>
          <w:szCs w:val="21"/>
          <w:highlight w:val="none"/>
        </w:rPr>
      </w:pPr>
      <w:r>
        <w:rPr>
          <w:rFonts w:hint="eastAsia" w:ascii="宋体" w:hAnsi="宋体" w:cs="宋体"/>
          <w:b/>
          <w:color w:val="auto"/>
          <w:szCs w:val="21"/>
          <w:highlight w:val="none"/>
        </w:rPr>
        <w:t>B1.1</w:t>
      </w:r>
      <w:r>
        <w:rPr>
          <w:rFonts w:hint="eastAsia" w:ascii="宋体" w:hAnsi="宋体" w:cs="宋体"/>
          <w:color w:val="auto"/>
          <w:szCs w:val="21"/>
          <w:highlight w:val="none"/>
        </w:rPr>
        <w:t xml:space="preserve">  有第二章“投标人须知”正文部分第1.4.3项规定的任何一种情形的。</w:t>
      </w:r>
    </w:p>
    <w:p w14:paraId="7B15FC67">
      <w:pPr>
        <w:keepNext w:val="0"/>
        <w:keepLines w:val="0"/>
        <w:pageBreakBefore w:val="0"/>
        <w:widowControl w:val="0"/>
        <w:kinsoku/>
        <w:wordWrap/>
        <w:overflowPunct/>
        <w:topLinePunct w:val="0"/>
        <w:autoSpaceDE/>
        <w:autoSpaceDN/>
        <w:bidi w:val="0"/>
        <w:spacing w:afterAutospacing="0" w:line="360" w:lineRule="auto"/>
        <w:ind w:firstLine="718" w:firstLineChars="342"/>
        <w:textAlignment w:val="auto"/>
        <w:outlineLvl w:val="9"/>
        <w:rPr>
          <w:rFonts w:hint="eastAsia" w:ascii="宋体" w:hAnsi="宋体" w:cs="宋体"/>
          <w:color w:val="auto"/>
          <w:highlight w:val="none"/>
        </w:rPr>
      </w:pPr>
      <w:r>
        <w:rPr>
          <w:rFonts w:hint="eastAsia" w:ascii="宋体" w:hAnsi="宋体" w:cs="宋体"/>
          <w:color w:val="auto"/>
          <w:highlight w:val="none"/>
        </w:rPr>
        <w:t xml:space="preserve">（1）为招标人不具有独立法人资格的附属机构（单位）； </w:t>
      </w:r>
    </w:p>
    <w:p w14:paraId="66EB36F7">
      <w:pPr>
        <w:keepNext w:val="0"/>
        <w:keepLines w:val="0"/>
        <w:pageBreakBefore w:val="0"/>
        <w:widowControl w:val="0"/>
        <w:kinsoku/>
        <w:wordWrap/>
        <w:overflowPunct/>
        <w:topLinePunct w:val="0"/>
        <w:autoSpaceDE/>
        <w:autoSpaceDN/>
        <w:bidi w:val="0"/>
        <w:spacing w:afterAutospacing="0" w:line="360" w:lineRule="auto"/>
        <w:ind w:firstLine="718" w:firstLineChars="342"/>
        <w:textAlignment w:val="auto"/>
        <w:outlineLvl w:val="9"/>
        <w:rPr>
          <w:rFonts w:hint="eastAsia" w:ascii="宋体" w:hAnsi="宋体" w:cs="宋体"/>
          <w:color w:val="auto"/>
          <w:highlight w:val="none"/>
        </w:rPr>
      </w:pPr>
      <w:r>
        <w:rPr>
          <w:rFonts w:hint="eastAsia" w:ascii="宋体" w:hAnsi="宋体" w:cs="宋体"/>
          <w:color w:val="auto"/>
          <w:highlight w:val="none"/>
        </w:rPr>
        <w:t xml:space="preserve">（2）为本标段前期准备提供设计或咨询服务的，但设计施工总承包的除外； </w:t>
      </w:r>
    </w:p>
    <w:p w14:paraId="52059775">
      <w:pPr>
        <w:keepNext w:val="0"/>
        <w:keepLines w:val="0"/>
        <w:pageBreakBefore w:val="0"/>
        <w:widowControl w:val="0"/>
        <w:kinsoku/>
        <w:wordWrap/>
        <w:overflowPunct/>
        <w:topLinePunct w:val="0"/>
        <w:autoSpaceDE/>
        <w:autoSpaceDN/>
        <w:bidi w:val="0"/>
        <w:spacing w:afterAutospacing="0" w:line="360" w:lineRule="auto"/>
        <w:ind w:firstLine="718" w:firstLineChars="342"/>
        <w:textAlignment w:val="auto"/>
        <w:outlineLvl w:val="9"/>
        <w:rPr>
          <w:rFonts w:hint="eastAsia" w:ascii="宋体" w:hAnsi="宋体" w:cs="宋体"/>
          <w:color w:val="auto"/>
          <w:highlight w:val="none"/>
        </w:rPr>
      </w:pPr>
      <w:r>
        <w:rPr>
          <w:rFonts w:hint="eastAsia" w:ascii="宋体" w:hAnsi="宋体" w:cs="宋体"/>
          <w:color w:val="auto"/>
          <w:highlight w:val="none"/>
        </w:rPr>
        <w:t>（3）为本标段的监理人；</w:t>
      </w:r>
    </w:p>
    <w:p w14:paraId="2A5880E5">
      <w:pPr>
        <w:keepNext w:val="0"/>
        <w:keepLines w:val="0"/>
        <w:pageBreakBefore w:val="0"/>
        <w:widowControl w:val="0"/>
        <w:kinsoku/>
        <w:wordWrap/>
        <w:overflowPunct/>
        <w:topLinePunct w:val="0"/>
        <w:autoSpaceDE/>
        <w:autoSpaceDN/>
        <w:bidi w:val="0"/>
        <w:spacing w:afterAutospacing="0" w:line="360" w:lineRule="auto"/>
        <w:ind w:firstLine="718" w:firstLineChars="342"/>
        <w:textAlignment w:val="auto"/>
        <w:outlineLvl w:val="9"/>
        <w:rPr>
          <w:rFonts w:hint="eastAsia" w:ascii="宋体" w:hAnsi="宋体" w:cs="宋体"/>
          <w:color w:val="auto"/>
          <w:highlight w:val="none"/>
        </w:rPr>
      </w:pPr>
      <w:r>
        <w:rPr>
          <w:rFonts w:hint="eastAsia" w:ascii="宋体" w:hAnsi="宋体" w:cs="宋体"/>
          <w:color w:val="auto"/>
          <w:highlight w:val="none"/>
        </w:rPr>
        <w:t xml:space="preserve">（4）为本标段的代建人； </w:t>
      </w:r>
    </w:p>
    <w:p w14:paraId="2A89D853">
      <w:pPr>
        <w:keepNext w:val="0"/>
        <w:keepLines w:val="0"/>
        <w:pageBreakBefore w:val="0"/>
        <w:widowControl w:val="0"/>
        <w:kinsoku/>
        <w:wordWrap/>
        <w:overflowPunct/>
        <w:topLinePunct w:val="0"/>
        <w:autoSpaceDE/>
        <w:autoSpaceDN/>
        <w:bidi w:val="0"/>
        <w:spacing w:afterAutospacing="0" w:line="360" w:lineRule="auto"/>
        <w:ind w:firstLine="718" w:firstLineChars="342"/>
        <w:textAlignment w:val="auto"/>
        <w:outlineLvl w:val="9"/>
        <w:rPr>
          <w:rFonts w:hint="eastAsia" w:ascii="宋体" w:hAnsi="宋体" w:cs="宋体"/>
          <w:color w:val="auto"/>
          <w:highlight w:val="none"/>
        </w:rPr>
      </w:pPr>
      <w:r>
        <w:rPr>
          <w:rFonts w:hint="eastAsia" w:ascii="宋体" w:hAnsi="宋体" w:cs="宋体"/>
          <w:color w:val="auto"/>
          <w:highlight w:val="none"/>
        </w:rPr>
        <w:t xml:space="preserve">（5）为本标段提供招标代理服务的； </w:t>
      </w:r>
    </w:p>
    <w:p w14:paraId="0C05D78F">
      <w:pPr>
        <w:keepNext w:val="0"/>
        <w:keepLines w:val="0"/>
        <w:pageBreakBefore w:val="0"/>
        <w:widowControl w:val="0"/>
        <w:kinsoku/>
        <w:wordWrap/>
        <w:overflowPunct/>
        <w:topLinePunct w:val="0"/>
        <w:autoSpaceDE/>
        <w:autoSpaceDN/>
        <w:bidi w:val="0"/>
        <w:spacing w:afterAutospacing="0" w:line="360" w:lineRule="auto"/>
        <w:ind w:firstLine="718" w:firstLineChars="342"/>
        <w:textAlignment w:val="auto"/>
        <w:outlineLvl w:val="9"/>
        <w:rPr>
          <w:rFonts w:hint="eastAsia" w:ascii="宋体" w:hAnsi="宋体" w:cs="宋体"/>
          <w:color w:val="auto"/>
          <w:highlight w:val="none"/>
        </w:rPr>
      </w:pPr>
      <w:r>
        <w:rPr>
          <w:rFonts w:hint="eastAsia" w:ascii="宋体" w:hAnsi="宋体" w:cs="宋体"/>
          <w:color w:val="auto"/>
          <w:highlight w:val="none"/>
        </w:rPr>
        <w:t>（6）与本标段的监理人或代建人或招标代理机构同为一个法定代表人的；</w:t>
      </w:r>
    </w:p>
    <w:p w14:paraId="68736392">
      <w:pPr>
        <w:keepNext w:val="0"/>
        <w:keepLines w:val="0"/>
        <w:pageBreakBefore w:val="0"/>
        <w:widowControl w:val="0"/>
        <w:kinsoku/>
        <w:wordWrap/>
        <w:overflowPunct/>
        <w:topLinePunct w:val="0"/>
        <w:autoSpaceDE/>
        <w:autoSpaceDN/>
        <w:bidi w:val="0"/>
        <w:spacing w:afterAutospacing="0" w:line="360" w:lineRule="auto"/>
        <w:ind w:firstLine="718" w:firstLineChars="342"/>
        <w:textAlignment w:val="auto"/>
        <w:outlineLvl w:val="9"/>
        <w:rPr>
          <w:rFonts w:hint="eastAsia" w:ascii="宋体" w:hAnsi="宋体" w:cs="宋体"/>
          <w:color w:val="auto"/>
          <w:highlight w:val="none"/>
        </w:rPr>
      </w:pPr>
      <w:r>
        <w:rPr>
          <w:rFonts w:hint="eastAsia" w:ascii="宋体" w:hAnsi="宋体" w:cs="宋体"/>
          <w:color w:val="auto"/>
          <w:highlight w:val="none"/>
        </w:rPr>
        <w:t>（7）与本标段的监理人或代建人或招标代理机构相互控股或参股的；</w:t>
      </w:r>
    </w:p>
    <w:p w14:paraId="2CF5208E">
      <w:pPr>
        <w:keepNext w:val="0"/>
        <w:keepLines w:val="0"/>
        <w:pageBreakBefore w:val="0"/>
        <w:widowControl w:val="0"/>
        <w:kinsoku/>
        <w:wordWrap/>
        <w:overflowPunct/>
        <w:topLinePunct w:val="0"/>
        <w:autoSpaceDE/>
        <w:autoSpaceDN/>
        <w:bidi w:val="0"/>
        <w:spacing w:afterAutospacing="0" w:line="360" w:lineRule="auto"/>
        <w:ind w:firstLine="718" w:firstLineChars="342"/>
        <w:textAlignment w:val="auto"/>
        <w:outlineLvl w:val="9"/>
        <w:rPr>
          <w:rFonts w:hint="eastAsia" w:ascii="宋体" w:hAnsi="宋体" w:cs="宋体"/>
          <w:color w:val="auto"/>
          <w:highlight w:val="none"/>
        </w:rPr>
      </w:pPr>
      <w:r>
        <w:rPr>
          <w:rFonts w:hint="eastAsia" w:ascii="宋体" w:hAnsi="宋体" w:cs="宋体"/>
          <w:color w:val="auto"/>
          <w:highlight w:val="none"/>
        </w:rPr>
        <w:t>（8）与本标段的监理人或代建人或招标代理机构相互任职或工作的；</w:t>
      </w:r>
    </w:p>
    <w:p w14:paraId="6843E711">
      <w:pPr>
        <w:keepNext w:val="0"/>
        <w:keepLines w:val="0"/>
        <w:pageBreakBefore w:val="0"/>
        <w:widowControl w:val="0"/>
        <w:kinsoku/>
        <w:wordWrap/>
        <w:overflowPunct/>
        <w:topLinePunct w:val="0"/>
        <w:autoSpaceDE/>
        <w:autoSpaceDN/>
        <w:bidi w:val="0"/>
        <w:spacing w:afterAutospacing="0" w:line="360" w:lineRule="auto"/>
        <w:ind w:firstLine="718" w:firstLineChars="342"/>
        <w:textAlignment w:val="auto"/>
        <w:outlineLvl w:val="9"/>
        <w:rPr>
          <w:rFonts w:hint="eastAsia" w:ascii="宋体" w:hAnsi="宋体" w:cs="宋体"/>
          <w:color w:val="auto"/>
          <w:highlight w:val="none"/>
        </w:rPr>
      </w:pPr>
      <w:r>
        <w:rPr>
          <w:rFonts w:hint="eastAsia" w:ascii="宋体" w:hAnsi="宋体" w:cs="宋体"/>
          <w:color w:val="auto"/>
          <w:highlight w:val="none"/>
        </w:rPr>
        <w:t xml:space="preserve">（9）被责令停业的； </w:t>
      </w:r>
    </w:p>
    <w:p w14:paraId="62C373E8">
      <w:pPr>
        <w:keepNext w:val="0"/>
        <w:keepLines w:val="0"/>
        <w:pageBreakBefore w:val="0"/>
        <w:widowControl w:val="0"/>
        <w:kinsoku/>
        <w:wordWrap/>
        <w:overflowPunct/>
        <w:topLinePunct w:val="0"/>
        <w:autoSpaceDE/>
        <w:autoSpaceDN/>
        <w:bidi w:val="0"/>
        <w:spacing w:afterAutospacing="0" w:line="360" w:lineRule="auto"/>
        <w:ind w:firstLine="718" w:firstLineChars="342"/>
        <w:textAlignment w:val="auto"/>
        <w:outlineLvl w:val="9"/>
        <w:rPr>
          <w:rFonts w:hint="eastAsia" w:ascii="宋体" w:hAnsi="宋体" w:cs="宋体"/>
          <w:color w:val="auto"/>
          <w:highlight w:val="none"/>
        </w:rPr>
      </w:pPr>
      <w:r>
        <w:rPr>
          <w:rFonts w:hint="eastAsia" w:ascii="宋体" w:hAnsi="宋体" w:cs="宋体"/>
          <w:color w:val="auto"/>
          <w:highlight w:val="none"/>
        </w:rPr>
        <w:t xml:space="preserve">（10）被暂停或取消投标资格的； </w:t>
      </w:r>
    </w:p>
    <w:p w14:paraId="757F424B">
      <w:pPr>
        <w:keepNext w:val="0"/>
        <w:keepLines w:val="0"/>
        <w:pageBreakBefore w:val="0"/>
        <w:widowControl w:val="0"/>
        <w:kinsoku/>
        <w:wordWrap/>
        <w:overflowPunct/>
        <w:topLinePunct w:val="0"/>
        <w:autoSpaceDE/>
        <w:autoSpaceDN/>
        <w:bidi w:val="0"/>
        <w:spacing w:afterAutospacing="0" w:line="360" w:lineRule="auto"/>
        <w:ind w:firstLine="718" w:firstLineChars="342"/>
        <w:textAlignment w:val="auto"/>
        <w:outlineLvl w:val="9"/>
        <w:rPr>
          <w:rFonts w:hint="eastAsia" w:ascii="宋体" w:hAnsi="宋体" w:cs="宋体"/>
          <w:color w:val="auto"/>
          <w:highlight w:val="none"/>
        </w:rPr>
      </w:pPr>
      <w:r>
        <w:rPr>
          <w:rFonts w:hint="eastAsia" w:ascii="宋体" w:hAnsi="宋体" w:cs="宋体"/>
          <w:color w:val="auto"/>
          <w:highlight w:val="none"/>
        </w:rPr>
        <w:t>（11）财产被接管或冻结的；</w:t>
      </w:r>
    </w:p>
    <w:p w14:paraId="0B4A3007">
      <w:pPr>
        <w:keepNext w:val="0"/>
        <w:keepLines w:val="0"/>
        <w:pageBreakBefore w:val="0"/>
        <w:widowControl w:val="0"/>
        <w:kinsoku/>
        <w:wordWrap/>
        <w:overflowPunct/>
        <w:topLinePunct w:val="0"/>
        <w:autoSpaceDE/>
        <w:autoSpaceDN/>
        <w:bidi w:val="0"/>
        <w:spacing w:afterAutospacing="0" w:line="360" w:lineRule="auto"/>
        <w:ind w:firstLine="718" w:firstLineChars="342"/>
        <w:textAlignment w:val="auto"/>
        <w:outlineLvl w:val="9"/>
        <w:rPr>
          <w:rFonts w:hint="eastAsia" w:ascii="宋体" w:hAnsi="宋体" w:cs="宋体"/>
          <w:color w:val="auto"/>
          <w:szCs w:val="21"/>
          <w:highlight w:val="none"/>
        </w:rPr>
      </w:pPr>
      <w:r>
        <w:rPr>
          <w:rFonts w:hint="eastAsia" w:ascii="宋体" w:hAnsi="宋体" w:cs="宋体"/>
          <w:color w:val="auto"/>
          <w:highlight w:val="none"/>
        </w:rPr>
        <w:t>（12）在最近三年内有骗取中标或严重违约或重大工程质量问题的。</w:t>
      </w:r>
    </w:p>
    <w:p w14:paraId="04429D70">
      <w:pPr>
        <w:keepNext w:val="0"/>
        <w:keepLines w:val="0"/>
        <w:pageBreakBefore w:val="0"/>
        <w:widowControl w:val="0"/>
        <w:kinsoku/>
        <w:wordWrap/>
        <w:overflowPunct/>
        <w:topLinePunct w:val="0"/>
        <w:autoSpaceDE/>
        <w:autoSpaceDN/>
        <w:bidi w:val="0"/>
        <w:adjustRightInd w:val="0"/>
        <w:snapToGrid w:val="0"/>
        <w:spacing w:afterAutospacing="0" w:line="360" w:lineRule="auto"/>
        <w:ind w:firstLine="422" w:firstLineChars="200"/>
        <w:textAlignment w:val="auto"/>
        <w:outlineLvl w:val="9"/>
        <w:rPr>
          <w:rFonts w:hint="eastAsia" w:ascii="宋体" w:hAnsi="宋体" w:cs="宋体"/>
          <w:color w:val="auto"/>
          <w:szCs w:val="21"/>
          <w:highlight w:val="none"/>
        </w:rPr>
      </w:pPr>
      <w:r>
        <w:rPr>
          <w:rFonts w:hint="eastAsia" w:ascii="宋体" w:hAnsi="宋体" w:cs="宋体"/>
          <w:b/>
          <w:color w:val="auto"/>
          <w:szCs w:val="21"/>
          <w:highlight w:val="none"/>
        </w:rPr>
        <w:t>B1.2</w:t>
      </w:r>
      <w:r>
        <w:rPr>
          <w:rFonts w:hint="eastAsia" w:ascii="宋体" w:hAnsi="宋体" w:cs="宋体"/>
          <w:color w:val="auto"/>
          <w:szCs w:val="21"/>
          <w:highlight w:val="none"/>
        </w:rPr>
        <w:t xml:space="preserve">  有串通投标或弄虚作假或有其他违法行为的。</w:t>
      </w:r>
    </w:p>
    <w:p w14:paraId="03996390">
      <w:pPr>
        <w:keepNext w:val="0"/>
        <w:keepLines w:val="0"/>
        <w:pageBreakBefore w:val="0"/>
        <w:widowControl w:val="0"/>
        <w:kinsoku/>
        <w:wordWrap/>
        <w:overflowPunct/>
        <w:topLinePunct w:val="0"/>
        <w:autoSpaceDE/>
        <w:autoSpaceDN/>
        <w:bidi w:val="0"/>
        <w:adjustRightInd w:val="0"/>
        <w:snapToGrid w:val="0"/>
        <w:spacing w:afterAutospacing="0" w:line="360" w:lineRule="auto"/>
        <w:ind w:firstLine="422" w:firstLineChars="200"/>
        <w:textAlignment w:val="auto"/>
        <w:outlineLvl w:val="9"/>
        <w:rPr>
          <w:rFonts w:hint="eastAsia" w:ascii="宋体" w:hAnsi="宋体" w:cs="宋体"/>
          <w:color w:val="auto"/>
          <w:szCs w:val="21"/>
          <w:highlight w:val="none"/>
        </w:rPr>
      </w:pPr>
      <w:r>
        <w:rPr>
          <w:rFonts w:hint="eastAsia" w:ascii="宋体" w:hAnsi="宋体" w:cs="宋体"/>
          <w:b/>
          <w:color w:val="auto"/>
          <w:szCs w:val="21"/>
          <w:highlight w:val="none"/>
        </w:rPr>
        <w:t>B1.3</w:t>
      </w:r>
      <w:r>
        <w:rPr>
          <w:rFonts w:hint="eastAsia" w:ascii="宋体" w:hAnsi="宋体" w:cs="宋体"/>
          <w:color w:val="auto"/>
          <w:szCs w:val="21"/>
          <w:highlight w:val="none"/>
        </w:rPr>
        <w:t xml:space="preserve">  不按评标委员会要求澄清、说明或补正的。</w:t>
      </w:r>
    </w:p>
    <w:p w14:paraId="7EBCAB10">
      <w:pPr>
        <w:keepNext w:val="0"/>
        <w:keepLines w:val="0"/>
        <w:pageBreakBefore w:val="0"/>
        <w:widowControl w:val="0"/>
        <w:kinsoku/>
        <w:wordWrap/>
        <w:overflowPunct/>
        <w:topLinePunct w:val="0"/>
        <w:autoSpaceDE/>
        <w:autoSpaceDN/>
        <w:bidi w:val="0"/>
        <w:adjustRightInd w:val="0"/>
        <w:snapToGrid w:val="0"/>
        <w:spacing w:afterAutospacing="0" w:line="360" w:lineRule="auto"/>
        <w:ind w:firstLine="422" w:firstLineChars="200"/>
        <w:textAlignment w:val="auto"/>
        <w:outlineLvl w:val="9"/>
        <w:rPr>
          <w:rFonts w:hint="eastAsia" w:ascii="宋体" w:hAnsi="宋体" w:cs="宋体"/>
          <w:color w:val="auto"/>
          <w:szCs w:val="21"/>
          <w:highlight w:val="none"/>
        </w:rPr>
      </w:pPr>
      <w:r>
        <w:rPr>
          <w:rFonts w:hint="eastAsia" w:ascii="宋体" w:hAnsi="宋体" w:cs="宋体"/>
          <w:b/>
          <w:color w:val="auto"/>
          <w:szCs w:val="21"/>
          <w:highlight w:val="none"/>
        </w:rPr>
        <w:t>B1.4</w:t>
      </w:r>
      <w:r>
        <w:rPr>
          <w:rFonts w:hint="eastAsia" w:ascii="宋体" w:hAnsi="宋体" w:cs="宋体"/>
          <w:color w:val="auto"/>
          <w:szCs w:val="21"/>
          <w:highlight w:val="none"/>
        </w:rPr>
        <w:t xml:space="preserve">  在形式评审、资格评审、响应性评审中，评标委员会认定投标人的投标不符合评标办法前附表中规定的任何一项评审标准的。</w:t>
      </w:r>
    </w:p>
    <w:p w14:paraId="58C2CB7A">
      <w:pPr>
        <w:keepNext w:val="0"/>
        <w:keepLines w:val="0"/>
        <w:pageBreakBefore w:val="0"/>
        <w:widowControl w:val="0"/>
        <w:kinsoku/>
        <w:wordWrap/>
        <w:overflowPunct/>
        <w:topLinePunct w:val="0"/>
        <w:autoSpaceDE/>
        <w:autoSpaceDN/>
        <w:bidi w:val="0"/>
        <w:adjustRightInd w:val="0"/>
        <w:snapToGrid w:val="0"/>
        <w:spacing w:afterAutospacing="0" w:line="360" w:lineRule="auto"/>
        <w:ind w:firstLine="422" w:firstLineChars="200"/>
        <w:textAlignment w:val="auto"/>
        <w:outlineLvl w:val="9"/>
        <w:rPr>
          <w:rFonts w:hint="eastAsia" w:ascii="宋体" w:hAnsi="宋体" w:cs="宋体"/>
          <w:color w:val="auto"/>
          <w:highlight w:val="none"/>
        </w:rPr>
      </w:pPr>
      <w:r>
        <w:rPr>
          <w:rFonts w:hint="eastAsia" w:ascii="宋体" w:hAnsi="宋体" w:cs="宋体"/>
          <w:b/>
          <w:color w:val="auto"/>
          <w:szCs w:val="21"/>
          <w:highlight w:val="none"/>
        </w:rPr>
        <w:t xml:space="preserve">B1.5 </w:t>
      </w:r>
      <w:r>
        <w:rPr>
          <w:rFonts w:hint="eastAsia" w:ascii="宋体" w:hAnsi="宋体" w:cs="宋体"/>
          <w:color w:val="auto"/>
          <w:highlight w:val="none"/>
        </w:rPr>
        <w:t>未按招标文件规定编制各项报价的。</w:t>
      </w:r>
    </w:p>
    <w:p w14:paraId="2191333E">
      <w:pPr>
        <w:keepNext w:val="0"/>
        <w:keepLines w:val="0"/>
        <w:pageBreakBefore w:val="0"/>
        <w:widowControl w:val="0"/>
        <w:kinsoku/>
        <w:wordWrap/>
        <w:overflowPunct/>
        <w:topLinePunct w:val="0"/>
        <w:autoSpaceDE/>
        <w:autoSpaceDN/>
        <w:bidi w:val="0"/>
        <w:spacing w:afterAutospacing="0" w:line="360" w:lineRule="auto"/>
        <w:ind w:firstLine="422" w:firstLineChars="200"/>
        <w:textAlignment w:val="auto"/>
        <w:outlineLvl w:val="9"/>
        <w:rPr>
          <w:rFonts w:hint="eastAsia" w:ascii="宋体" w:hAnsi="宋体" w:cs="宋体"/>
          <w:color w:val="auto"/>
          <w:highlight w:val="none"/>
        </w:rPr>
      </w:pPr>
      <w:r>
        <w:rPr>
          <w:rFonts w:hint="eastAsia" w:ascii="宋体" w:hAnsi="宋体" w:cs="宋体"/>
          <w:b/>
          <w:color w:val="auto"/>
          <w:szCs w:val="21"/>
          <w:highlight w:val="none"/>
        </w:rPr>
        <w:t>B1.6</w:t>
      </w:r>
      <w:r>
        <w:rPr>
          <w:rFonts w:hint="eastAsia" w:ascii="宋体" w:hAnsi="宋体" w:cs="宋体"/>
          <w:color w:val="auto"/>
          <w:highlight w:val="none"/>
        </w:rPr>
        <w:t xml:space="preserve"> 投标报价有算术错误的，评标委员会按以下原则对投标报价进行修正，修正的价格经投标人确认后具有约束力。投标人不接受修正价格的，其投标作废标处理。</w:t>
      </w:r>
    </w:p>
    <w:p w14:paraId="5B0BCA46">
      <w:pPr>
        <w:keepNext w:val="0"/>
        <w:keepLines w:val="0"/>
        <w:pageBreakBefore w:val="0"/>
        <w:widowControl w:val="0"/>
        <w:kinsoku/>
        <w:wordWrap/>
        <w:overflowPunct/>
        <w:topLinePunct w:val="0"/>
        <w:autoSpaceDE/>
        <w:autoSpaceDN/>
        <w:bidi w:val="0"/>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（1）投标文件中的大写金额与小写金额不一致的，以大写金额为准；</w:t>
      </w:r>
    </w:p>
    <w:p w14:paraId="2266593A">
      <w:pPr>
        <w:keepNext w:val="0"/>
        <w:keepLines w:val="0"/>
        <w:pageBreakBefore w:val="0"/>
        <w:widowControl w:val="0"/>
        <w:kinsoku/>
        <w:wordWrap/>
        <w:overflowPunct/>
        <w:topLinePunct w:val="0"/>
        <w:autoSpaceDE/>
        <w:autoSpaceDN/>
        <w:bidi w:val="0"/>
        <w:spacing w:afterAutospacing="0" w:line="360" w:lineRule="auto"/>
        <w:ind w:firstLine="420" w:firstLineChars="200"/>
        <w:textAlignment w:val="auto"/>
        <w:outlineLvl w:val="9"/>
        <w:rPr>
          <w:rFonts w:hint="eastAsia" w:ascii="宋体" w:hAnsi="宋体" w:cs="宋体"/>
          <w:color w:val="auto"/>
          <w:highlight w:val="none"/>
        </w:rPr>
      </w:pPr>
      <w:r>
        <w:rPr>
          <w:rFonts w:hint="eastAsia" w:ascii="宋体" w:hAnsi="宋体" w:cs="宋体"/>
          <w:color w:val="auto"/>
          <w:highlight w:val="none"/>
        </w:rPr>
        <w:t>（2）总价金额与依据单价计算出的结果不一致的，以单价金额为准修正总价，但单价金额小数点有明显错误的除外。</w:t>
      </w:r>
    </w:p>
    <w:p w14:paraId="0E09E901">
      <w:pPr>
        <w:keepNext w:val="0"/>
        <w:keepLines w:val="0"/>
        <w:pageBreakBefore w:val="0"/>
        <w:widowControl w:val="0"/>
        <w:kinsoku/>
        <w:wordWrap/>
        <w:overflowPunct/>
        <w:topLinePunct w:val="0"/>
        <w:autoSpaceDE/>
        <w:autoSpaceDN/>
        <w:bidi w:val="0"/>
        <w:adjustRightInd w:val="0"/>
        <w:snapToGrid w:val="0"/>
        <w:spacing w:afterAutospacing="0" w:line="360" w:lineRule="auto"/>
        <w:ind w:firstLine="422" w:firstLineChars="200"/>
        <w:textAlignment w:val="auto"/>
        <w:outlineLvl w:val="9"/>
        <w:rPr>
          <w:rFonts w:hint="eastAsia" w:ascii="宋体" w:hAnsi="宋体" w:cs="宋体"/>
          <w:color w:val="auto"/>
          <w:highlight w:val="none"/>
        </w:rPr>
      </w:pPr>
      <w:r>
        <w:rPr>
          <w:rFonts w:hint="eastAsia" w:ascii="宋体" w:hAnsi="宋体" w:cs="宋体"/>
          <w:b/>
          <w:color w:val="auto"/>
          <w:szCs w:val="21"/>
          <w:highlight w:val="none"/>
        </w:rPr>
        <w:t xml:space="preserve">B1.7 </w:t>
      </w:r>
      <w:r>
        <w:rPr>
          <w:rFonts w:hint="eastAsia" w:ascii="宋体" w:hAnsi="宋体" w:cs="宋体"/>
          <w:color w:val="auto"/>
          <w:highlight w:val="none"/>
        </w:rPr>
        <w:t xml:space="preserve">规费和税金、安全文明施工措施费违背工程造价管理规定的。 </w:t>
      </w:r>
    </w:p>
    <w:p w14:paraId="45AD955E">
      <w:pPr>
        <w:keepNext w:val="0"/>
        <w:keepLines w:val="0"/>
        <w:pageBreakBefore w:val="0"/>
        <w:widowControl w:val="0"/>
        <w:kinsoku/>
        <w:wordWrap/>
        <w:overflowPunct/>
        <w:topLinePunct w:val="0"/>
        <w:autoSpaceDE/>
        <w:autoSpaceDN/>
        <w:bidi w:val="0"/>
        <w:adjustRightInd w:val="0"/>
        <w:snapToGrid w:val="0"/>
        <w:spacing w:afterAutospacing="0" w:line="360" w:lineRule="auto"/>
        <w:ind w:firstLine="422" w:firstLineChars="200"/>
        <w:textAlignment w:val="auto"/>
        <w:outlineLvl w:val="9"/>
        <w:rPr>
          <w:rFonts w:hint="eastAsia" w:ascii="宋体" w:hAnsi="宋体" w:cs="宋体"/>
          <w:color w:val="auto"/>
          <w:highlight w:val="none"/>
        </w:rPr>
      </w:pPr>
      <w:r>
        <w:rPr>
          <w:rFonts w:hint="eastAsia" w:ascii="宋体" w:hAnsi="宋体" w:cs="宋体"/>
          <w:b/>
          <w:color w:val="auto"/>
          <w:szCs w:val="21"/>
          <w:highlight w:val="none"/>
        </w:rPr>
        <w:t>B1.8</w:t>
      </w:r>
      <w:r>
        <w:rPr>
          <w:rFonts w:hint="eastAsia" w:ascii="宋体" w:hAnsi="宋体" w:cs="宋体"/>
          <w:color w:val="auto"/>
          <w:highlight w:val="none"/>
        </w:rPr>
        <w:t>分部分项工程项目、措施项目报价中的项目编码、项目名称、项目特征、计量单位和工程量与招标文件的清单不一致的。</w:t>
      </w:r>
    </w:p>
    <w:p w14:paraId="71219784">
      <w:pPr>
        <w:keepNext w:val="0"/>
        <w:keepLines w:val="0"/>
        <w:pageBreakBefore w:val="0"/>
        <w:widowControl w:val="0"/>
        <w:kinsoku/>
        <w:wordWrap/>
        <w:overflowPunct/>
        <w:topLinePunct w:val="0"/>
        <w:autoSpaceDE/>
        <w:autoSpaceDN/>
        <w:bidi w:val="0"/>
        <w:adjustRightInd w:val="0"/>
        <w:snapToGrid w:val="0"/>
        <w:spacing w:afterAutospacing="0" w:line="360" w:lineRule="auto"/>
        <w:ind w:firstLine="422" w:firstLineChars="200"/>
        <w:textAlignment w:val="auto"/>
        <w:outlineLvl w:val="9"/>
        <w:rPr>
          <w:rFonts w:hint="eastAsia" w:ascii="宋体" w:hAnsi="宋体" w:cs="宋体"/>
          <w:color w:val="auto"/>
          <w:szCs w:val="21"/>
          <w:highlight w:val="none"/>
        </w:rPr>
      </w:pPr>
      <w:r>
        <w:rPr>
          <w:rFonts w:hint="eastAsia" w:ascii="宋体" w:hAnsi="宋体" w:cs="宋体"/>
          <w:b/>
          <w:color w:val="auto"/>
          <w:szCs w:val="21"/>
          <w:highlight w:val="none"/>
        </w:rPr>
        <w:t xml:space="preserve">B1.9 </w:t>
      </w:r>
      <w:r>
        <w:rPr>
          <w:rFonts w:hint="eastAsia" w:ascii="宋体" w:hAnsi="宋体" w:cs="宋体"/>
          <w:color w:val="auto"/>
          <w:highlight w:val="none"/>
        </w:rPr>
        <w:t>未按照暂列金额或者暂估价编制投标报价的。</w:t>
      </w:r>
    </w:p>
    <w:p w14:paraId="0CC1DAC1">
      <w:pPr>
        <w:keepNext w:val="0"/>
        <w:keepLines w:val="0"/>
        <w:pageBreakBefore w:val="0"/>
        <w:widowControl w:val="0"/>
        <w:kinsoku/>
        <w:wordWrap/>
        <w:overflowPunct/>
        <w:topLinePunct w:val="0"/>
        <w:autoSpaceDE/>
        <w:autoSpaceDN/>
        <w:bidi w:val="0"/>
        <w:adjustRightInd w:val="0"/>
        <w:snapToGrid w:val="0"/>
        <w:spacing w:afterAutospacing="0" w:line="360" w:lineRule="auto"/>
        <w:ind w:firstLine="422" w:firstLineChars="200"/>
        <w:textAlignment w:val="auto"/>
        <w:outlineLvl w:val="9"/>
        <w:rPr>
          <w:rFonts w:hint="eastAsia" w:ascii="宋体" w:hAnsi="宋体" w:cs="宋体"/>
          <w:color w:val="auto"/>
          <w:szCs w:val="21"/>
          <w:highlight w:val="none"/>
        </w:rPr>
      </w:pPr>
      <w:r>
        <w:rPr>
          <w:rFonts w:hint="eastAsia" w:ascii="宋体" w:hAnsi="宋体" w:cs="宋体"/>
          <w:b/>
          <w:color w:val="auto"/>
          <w:szCs w:val="21"/>
          <w:highlight w:val="none"/>
        </w:rPr>
        <w:t>B1.10</w:t>
      </w:r>
      <w:r>
        <w:rPr>
          <w:rFonts w:hint="eastAsia" w:ascii="宋体" w:hAnsi="宋体" w:cs="宋体"/>
          <w:color w:val="auto"/>
          <w:szCs w:val="21"/>
          <w:highlight w:val="none"/>
        </w:rPr>
        <w:t xml:space="preserve"> 投标报价高于招标控制价或评标委员会认定投标人以低于成本报价竞标的。</w:t>
      </w:r>
    </w:p>
    <w:p w14:paraId="2E676896">
      <w:pPr>
        <w:keepNext w:val="0"/>
        <w:keepLines w:val="0"/>
        <w:pageBreakBefore w:val="0"/>
        <w:widowControl w:val="0"/>
        <w:kinsoku/>
        <w:wordWrap/>
        <w:overflowPunct/>
        <w:topLinePunct w:val="0"/>
        <w:autoSpaceDE/>
        <w:autoSpaceDN/>
        <w:bidi w:val="0"/>
        <w:adjustRightInd w:val="0"/>
        <w:snapToGrid w:val="0"/>
        <w:spacing w:afterAutospacing="0" w:line="360" w:lineRule="auto"/>
        <w:ind w:firstLine="422" w:firstLineChars="200"/>
        <w:textAlignment w:val="auto"/>
        <w:outlineLvl w:val="9"/>
        <w:rPr>
          <w:rFonts w:hint="eastAsia" w:ascii="宋体" w:hAnsi="宋体" w:cs="宋体"/>
          <w:b w:val="0"/>
          <w:bCs w:val="0"/>
          <w:color w:val="auto"/>
          <w:szCs w:val="21"/>
          <w:highlight w:val="none"/>
        </w:rPr>
      </w:pPr>
      <w:r>
        <w:rPr>
          <w:rFonts w:hint="eastAsia" w:ascii="宋体" w:hAnsi="宋体" w:cs="宋体"/>
          <w:b/>
          <w:color w:val="auto"/>
          <w:szCs w:val="21"/>
          <w:highlight w:val="none"/>
        </w:rPr>
        <w:t xml:space="preserve">B1.11 </w:t>
      </w:r>
      <w:r>
        <w:rPr>
          <w:rFonts w:hint="eastAsia" w:ascii="宋体" w:hAnsi="宋体" w:cs="宋体"/>
          <w:color w:val="auto"/>
          <w:szCs w:val="21"/>
          <w:highlight w:val="none"/>
        </w:rPr>
        <w:t>投标人提交的投标文件电子版格式不符合第二章“投标人须知前附表</w:t>
      </w:r>
      <w:r>
        <w:rPr>
          <w:rFonts w:hint="eastAsia" w:ascii="宋体" w:hAnsi="宋体" w:cs="宋体"/>
          <w:b w:val="0"/>
          <w:bCs w:val="0"/>
          <w:color w:val="auto"/>
          <w:szCs w:val="21"/>
          <w:highlight w:val="none"/>
        </w:rPr>
        <w:t>”</w:t>
      </w:r>
      <w:r>
        <w:rPr>
          <w:rFonts w:hint="eastAsia" w:ascii="宋体" w:hAnsi="宋体" w:cs="宋体"/>
          <w:b w:val="0"/>
          <w:bCs w:val="0"/>
          <w:color w:val="auto"/>
          <w:szCs w:val="21"/>
          <w:highlight w:val="none"/>
          <w:lang w:val="en-US" w:eastAsia="zh-CN"/>
        </w:rPr>
        <w:t>3.7.1</w:t>
      </w:r>
      <w:r>
        <w:rPr>
          <w:rFonts w:hint="eastAsia" w:ascii="宋体" w:hAnsi="宋体" w:cs="宋体"/>
          <w:b w:val="0"/>
          <w:bCs w:val="0"/>
          <w:color w:val="auto"/>
          <w:szCs w:val="21"/>
          <w:highlight w:val="none"/>
        </w:rPr>
        <w:t>项规定的。</w:t>
      </w:r>
    </w:p>
    <w:p w14:paraId="126DE3A8">
      <w:pPr>
        <w:adjustRightInd w:val="0"/>
        <w:snapToGrid w:val="0"/>
        <w:spacing w:line="360" w:lineRule="auto"/>
        <w:ind w:firstLine="422" w:firstLineChars="200"/>
        <w:rPr>
          <w:rFonts w:hint="eastAsia" w:ascii="宋体" w:hAnsi="宋体" w:cs="宋体"/>
          <w:b/>
          <w:color w:val="auto"/>
          <w:highlight w:val="none"/>
          <w:lang w:val="en-US" w:eastAsia="zh-CN"/>
        </w:rPr>
      </w:pPr>
      <w:r>
        <w:rPr>
          <w:rFonts w:hint="eastAsia" w:ascii="宋体" w:hAnsi="宋体" w:cs="宋体"/>
          <w:b/>
          <w:color w:val="auto"/>
          <w:highlight w:val="none"/>
        </w:rPr>
        <w:t>B1.1</w:t>
      </w:r>
      <w:r>
        <w:rPr>
          <w:rFonts w:hint="eastAsia" w:ascii="宋体" w:hAnsi="宋体" w:cs="宋体"/>
          <w:b/>
          <w:color w:val="auto"/>
          <w:highlight w:val="none"/>
          <w:lang w:val="en-US" w:eastAsia="zh-CN"/>
        </w:rPr>
        <w:t xml:space="preserve">2 </w:t>
      </w:r>
      <w:r>
        <w:rPr>
          <w:rFonts w:hint="eastAsia" w:ascii="宋体" w:hAnsi="宋体" w:cs="宋体"/>
          <w:color w:val="auto"/>
          <w:szCs w:val="21"/>
          <w:highlight w:val="none"/>
        </w:rPr>
        <w:t>不同投标人使用同一台计算机编制投标文件的。</w:t>
      </w:r>
    </w:p>
    <w:p w14:paraId="334FF72A">
      <w:pPr>
        <w:spacing w:line="360" w:lineRule="auto"/>
        <w:ind w:firstLine="422" w:firstLineChars="200"/>
        <w:rPr>
          <w:rFonts w:hint="eastAsia" w:ascii="宋体" w:hAnsi="宋体" w:eastAsia="宋体" w:cs="宋体"/>
          <w:color w:val="auto"/>
          <w:highlight w:val="none"/>
        </w:rPr>
      </w:pPr>
      <w:r>
        <w:rPr>
          <w:rFonts w:hint="eastAsia" w:ascii="宋体" w:hAnsi="宋体" w:eastAsia="宋体" w:cs="宋体"/>
          <w:b/>
          <w:color w:val="auto"/>
          <w:highlight w:val="none"/>
        </w:rPr>
        <w:t>B1.13</w:t>
      </w:r>
      <w:r>
        <w:rPr>
          <w:rFonts w:hint="eastAsia" w:ascii="宋体" w:hAnsi="宋体" w:eastAsia="宋体" w:cs="宋体"/>
          <w:color w:val="auto"/>
          <w:highlight w:val="none"/>
        </w:rPr>
        <w:t>投标人在“信用中国”网站（www.creditchina.gov.cn）上，被列为失信</w:t>
      </w:r>
      <w:r>
        <w:rPr>
          <w:rFonts w:hint="eastAsia" w:ascii="宋体" w:hAnsi="宋体" w:eastAsia="宋体" w:cs="宋体"/>
          <w:color w:val="auto"/>
          <w:highlight w:val="none"/>
          <w:lang w:eastAsia="zh-CN"/>
        </w:rPr>
        <w:t>被执行人的</w:t>
      </w:r>
      <w:r>
        <w:rPr>
          <w:rFonts w:hint="eastAsia" w:ascii="宋体" w:hAnsi="宋体" w:eastAsia="宋体" w:cs="宋体"/>
          <w:color w:val="auto"/>
          <w:highlight w:val="none"/>
        </w:rPr>
        <w:t>。</w:t>
      </w:r>
    </w:p>
    <w:p w14:paraId="5B831E55">
      <w:pPr>
        <w:adjustRightInd w:val="0"/>
        <w:snapToGrid w:val="0"/>
        <w:spacing w:line="360" w:lineRule="auto"/>
        <w:ind w:firstLine="422" w:firstLineChars="200"/>
        <w:rPr>
          <w:rFonts w:hint="default" w:ascii="宋体" w:hAnsi="宋体" w:cs="宋体"/>
          <w:color w:val="auto"/>
          <w:szCs w:val="21"/>
          <w:highlight w:val="none"/>
        </w:rPr>
      </w:pPr>
      <w:r>
        <w:rPr>
          <w:rFonts w:hint="default" w:ascii="宋体" w:hAnsi="宋体" w:cs="宋体"/>
          <w:b/>
          <w:bCs/>
          <w:color w:val="auto"/>
          <w:szCs w:val="21"/>
          <w:highlight w:val="none"/>
        </w:rPr>
        <w:t>B1.14</w:t>
      </w:r>
      <w:r>
        <w:rPr>
          <w:rFonts w:hint="default" w:ascii="宋体" w:hAnsi="宋体" w:cs="宋体"/>
          <w:color w:val="auto"/>
          <w:szCs w:val="21"/>
          <w:highlight w:val="none"/>
        </w:rPr>
        <w:t>投标文件没有对招标文件的实质性要求和条件作出响应。</w:t>
      </w:r>
    </w:p>
    <w:p w14:paraId="77BABC3E">
      <w:pPr>
        <w:pStyle w:val="2"/>
        <w:ind w:firstLine="422" w:firstLineChars="200"/>
        <w:rPr>
          <w:rFonts w:hint="default"/>
          <w:lang w:val="en-US"/>
        </w:rPr>
      </w:pPr>
      <w:r>
        <w:rPr>
          <w:rFonts w:hint="default" w:ascii="宋体" w:hAnsi="宋体" w:cs="宋体"/>
          <w:b/>
          <w:bCs/>
          <w:color w:val="auto"/>
          <w:szCs w:val="21"/>
          <w:highlight w:val="none"/>
        </w:rPr>
        <w:t>B1.15</w:t>
      </w:r>
      <w:r>
        <w:rPr>
          <w:rFonts w:hint="default" w:ascii="宋体" w:hAnsi="宋体" w:cs="宋体"/>
          <w:color w:val="auto"/>
          <w:szCs w:val="21"/>
          <w:highlight w:val="none"/>
          <w:lang w:val="en-US" w:eastAsia="zh-CN"/>
        </w:rPr>
        <w:t>法律法规规定的其他废标情形</w:t>
      </w:r>
      <w:r>
        <w:rPr>
          <w:rFonts w:hint="eastAsia" w:ascii="宋体" w:hAnsi="宋体" w:cs="宋体"/>
          <w:color w:val="auto"/>
          <w:szCs w:val="21"/>
          <w:highlight w:val="none"/>
          <w:lang w:val="en-US" w:eastAsia="zh-CN"/>
        </w:rPr>
        <w:t>。</w:t>
      </w:r>
    </w:p>
    <w:p w14:paraId="1378A9BB">
      <w:pPr>
        <w:adjustRightInd w:val="0"/>
        <w:snapToGrid w:val="0"/>
        <w:spacing w:line="360" w:lineRule="auto"/>
        <w:ind w:firstLine="420" w:firstLineChars="200"/>
        <w:rPr>
          <w:rFonts w:hint="eastAsia" w:ascii="宋体" w:hAnsi="宋体" w:cs="宋体"/>
          <w:color w:val="auto"/>
          <w:szCs w:val="21"/>
          <w:highlight w:val="none"/>
        </w:rPr>
      </w:pPr>
      <w:r>
        <w:rPr>
          <w:rFonts w:hint="default" w:ascii="宋体" w:hAnsi="宋体" w:cs="宋体"/>
          <w:color w:val="auto"/>
          <w:szCs w:val="21"/>
          <w:highlight w:val="none"/>
        </w:rPr>
        <w:t>……</w:t>
      </w:r>
    </w:p>
    <w:p w14:paraId="7C745854">
      <w:pPr>
        <w:keepNext w:val="0"/>
        <w:keepLines w:val="0"/>
        <w:pageBreakBefore w:val="0"/>
        <w:widowControl w:val="0"/>
        <w:kinsoku/>
        <w:wordWrap/>
        <w:overflowPunct/>
        <w:topLinePunct w:val="0"/>
        <w:autoSpaceDE/>
        <w:autoSpaceDN/>
        <w:bidi w:val="0"/>
        <w:adjustRightInd w:val="0"/>
        <w:snapToGrid w:val="0"/>
        <w:spacing w:afterAutospacing="0" w:line="360" w:lineRule="auto"/>
        <w:ind w:firstLine="420" w:firstLineChars="200"/>
        <w:textAlignment w:val="auto"/>
        <w:outlineLvl w:val="9"/>
        <w:rPr>
          <w:rFonts w:hint="eastAsia" w:ascii="宋体" w:hAnsi="宋体" w:eastAsia="宋体" w:cs="宋体"/>
          <w:b/>
          <w:bCs w:val="0"/>
          <w:color w:val="auto"/>
          <w:sz w:val="24"/>
          <w:szCs w:val="24"/>
          <w:highlight w:val="none"/>
          <w:lang w:val="en-US" w:eastAsia="zh-CN"/>
        </w:rPr>
      </w:pPr>
      <w:r>
        <w:rPr>
          <w:rFonts w:hint="eastAsia" w:ascii="宋体" w:hAnsi="宋体" w:cs="宋体"/>
          <w:color w:val="auto"/>
          <w:szCs w:val="21"/>
          <w:highlight w:val="none"/>
        </w:rPr>
        <w:t>备注：如果工程所在地管理规定要求评标委员会对判定为废标的投标文件说明废标情况的，应增加“废标情况说明表”格式，废标情况说明应当对照招标文件规定的废标条件以及投标文件存在的具体问题。</w:t>
      </w:r>
      <w:r>
        <w:rPr>
          <w:rFonts w:hint="eastAsia" w:ascii="宋体" w:hAnsi="宋体" w:cs="宋体"/>
          <w:color w:val="auto"/>
          <w:highlight w:val="none"/>
        </w:rPr>
        <w:br w:type="page"/>
      </w:r>
      <w:bookmarkStart w:id="421" w:name="_Toc17728"/>
      <w:r>
        <w:rPr>
          <w:rFonts w:hint="eastAsia" w:ascii="宋体" w:hAnsi="宋体" w:eastAsia="宋体" w:cs="宋体"/>
          <w:b/>
          <w:bCs w:val="0"/>
          <w:color w:val="auto"/>
          <w:sz w:val="24"/>
          <w:szCs w:val="24"/>
          <w:highlight w:val="none"/>
        </w:rPr>
        <w:t>附件C</w:t>
      </w:r>
      <w:r>
        <w:rPr>
          <w:rFonts w:hint="eastAsia" w:ascii="宋体" w:hAnsi="宋体" w:eastAsia="宋体" w:cs="宋体"/>
          <w:b/>
          <w:bCs w:val="0"/>
          <w:color w:val="auto"/>
          <w:sz w:val="24"/>
          <w:szCs w:val="24"/>
          <w:highlight w:val="none"/>
          <w:lang w:eastAsia="zh-CN"/>
        </w:rPr>
        <w:t>：</w:t>
      </w:r>
      <w:r>
        <w:rPr>
          <w:rFonts w:hint="eastAsia" w:ascii="宋体" w:hAnsi="宋体" w:eastAsia="宋体" w:cs="宋体"/>
          <w:b/>
          <w:bCs w:val="0"/>
          <w:color w:val="auto"/>
          <w:sz w:val="24"/>
          <w:szCs w:val="24"/>
          <w:highlight w:val="none"/>
          <w:lang w:val="en-US" w:eastAsia="zh-CN"/>
        </w:rPr>
        <w:t>商务标清标内容</w:t>
      </w:r>
      <w:bookmarkEnd w:id="421"/>
    </w:p>
    <w:p w14:paraId="38C0F1AF">
      <w:pPr>
        <w:pageBreakBefore w:val="0"/>
        <w:kinsoku/>
        <w:overflowPunct/>
        <w:topLinePunct w:val="0"/>
        <w:bidi w:val="0"/>
        <w:adjustRightInd w:val="0"/>
        <w:snapToGrid w:val="0"/>
        <w:spacing w:afterAutospacing="0" w:line="360" w:lineRule="auto"/>
        <w:jc w:val="center"/>
        <w:rPr>
          <w:rFonts w:hint="eastAsia" w:ascii="宋体" w:hAnsi="宋体" w:cs="宋体"/>
          <w:color w:val="auto"/>
          <w:kern w:val="0"/>
          <w:szCs w:val="21"/>
          <w:highlight w:val="none"/>
        </w:rPr>
      </w:pPr>
      <w:r>
        <w:rPr>
          <w:rFonts w:hint="eastAsia" w:ascii="宋体" w:hAnsi="宋体" w:cs="宋体"/>
          <w:b/>
          <w:bCs/>
          <w:color w:val="auto"/>
          <w:kern w:val="0"/>
          <w:szCs w:val="21"/>
          <w:highlight w:val="none"/>
        </w:rPr>
        <w:t>商务标清标内容</w:t>
      </w:r>
    </w:p>
    <w:tbl>
      <w:tblPr>
        <w:tblStyle w:val="47"/>
        <w:tblW w:w="99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6"/>
        <w:gridCol w:w="605"/>
        <w:gridCol w:w="3803"/>
        <w:gridCol w:w="3698"/>
        <w:gridCol w:w="739"/>
        <w:gridCol w:w="717"/>
      </w:tblGrid>
      <w:tr w14:paraId="3A7B5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981" w:type="dxa"/>
            <w:gridSpan w:val="2"/>
            <w:vMerge w:val="restart"/>
            <w:tcBorders>
              <w:top w:val="single" w:color="auto" w:sz="4" w:space="0"/>
              <w:left w:val="single" w:color="auto" w:sz="4" w:space="0"/>
              <w:bottom w:val="single" w:color="auto" w:sz="4" w:space="0"/>
              <w:right w:val="single" w:color="auto" w:sz="4" w:space="0"/>
            </w:tcBorders>
            <w:noWrap w:val="0"/>
            <w:vAlign w:val="center"/>
          </w:tcPr>
          <w:p w14:paraId="350BC9BF">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bCs/>
                <w:color w:val="auto"/>
                <w:kern w:val="0"/>
                <w:szCs w:val="21"/>
                <w:highlight w:val="none"/>
              </w:rPr>
              <w:t>序号</w:t>
            </w:r>
          </w:p>
        </w:tc>
        <w:tc>
          <w:tcPr>
            <w:tcW w:w="3803" w:type="dxa"/>
            <w:vMerge w:val="restart"/>
            <w:tcBorders>
              <w:top w:val="single" w:color="auto" w:sz="4" w:space="0"/>
              <w:left w:val="single" w:color="auto" w:sz="4" w:space="0"/>
              <w:bottom w:val="single" w:color="auto" w:sz="4" w:space="0"/>
              <w:right w:val="single" w:color="auto" w:sz="4" w:space="0"/>
            </w:tcBorders>
            <w:noWrap w:val="0"/>
            <w:vAlign w:val="center"/>
          </w:tcPr>
          <w:p w14:paraId="5B3621AA">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bCs/>
                <w:color w:val="auto"/>
                <w:kern w:val="0"/>
                <w:szCs w:val="21"/>
                <w:highlight w:val="none"/>
              </w:rPr>
              <w:t>清标项目</w:t>
            </w:r>
          </w:p>
        </w:tc>
        <w:tc>
          <w:tcPr>
            <w:tcW w:w="3698" w:type="dxa"/>
            <w:vMerge w:val="restart"/>
            <w:tcBorders>
              <w:top w:val="single" w:color="auto" w:sz="4" w:space="0"/>
              <w:left w:val="single" w:color="auto" w:sz="4" w:space="0"/>
              <w:bottom w:val="single" w:color="auto" w:sz="4" w:space="0"/>
              <w:right w:val="single" w:color="auto" w:sz="4" w:space="0"/>
            </w:tcBorders>
            <w:noWrap w:val="0"/>
            <w:vAlign w:val="center"/>
          </w:tcPr>
          <w:p w14:paraId="7FDC350E">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bCs/>
                <w:color w:val="auto"/>
                <w:kern w:val="0"/>
                <w:szCs w:val="21"/>
                <w:highlight w:val="none"/>
              </w:rPr>
              <w:t>清标内容</w:t>
            </w:r>
          </w:p>
        </w:tc>
        <w:tc>
          <w:tcPr>
            <w:tcW w:w="1456" w:type="dxa"/>
            <w:gridSpan w:val="2"/>
            <w:tcBorders>
              <w:top w:val="single" w:color="auto" w:sz="4" w:space="0"/>
              <w:left w:val="single" w:color="auto" w:sz="4" w:space="0"/>
              <w:bottom w:val="single" w:color="auto" w:sz="4" w:space="0"/>
              <w:right w:val="single" w:color="auto" w:sz="4" w:space="0"/>
            </w:tcBorders>
            <w:noWrap w:val="0"/>
            <w:vAlign w:val="center"/>
          </w:tcPr>
          <w:p w14:paraId="4B3C68F6">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bCs/>
                <w:color w:val="auto"/>
                <w:kern w:val="0"/>
                <w:szCs w:val="21"/>
                <w:highlight w:val="none"/>
              </w:rPr>
              <w:t>清标结果</w:t>
            </w:r>
          </w:p>
        </w:tc>
      </w:tr>
      <w:tr w14:paraId="02155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981" w:type="dxa"/>
            <w:gridSpan w:val="2"/>
            <w:vMerge w:val="continue"/>
            <w:tcBorders>
              <w:top w:val="single" w:color="auto" w:sz="4" w:space="0"/>
              <w:left w:val="single" w:color="auto" w:sz="4" w:space="0"/>
              <w:bottom w:val="single" w:color="auto" w:sz="4" w:space="0"/>
              <w:right w:val="single" w:color="auto" w:sz="4" w:space="0"/>
            </w:tcBorders>
            <w:noWrap w:val="0"/>
            <w:vAlign w:val="center"/>
          </w:tcPr>
          <w:p w14:paraId="1003DDEE">
            <w:pPr>
              <w:pageBreakBefore w:val="0"/>
              <w:widowControl/>
              <w:kinsoku/>
              <w:overflowPunct/>
              <w:topLinePunct w:val="0"/>
              <w:bidi w:val="0"/>
              <w:spacing w:afterAutospacing="0" w:line="360" w:lineRule="auto"/>
              <w:jc w:val="center"/>
              <w:rPr>
                <w:rFonts w:hint="eastAsia" w:ascii="宋体" w:hAnsi="宋体" w:eastAsia="宋体" w:cs="宋体"/>
                <w:color w:val="auto"/>
                <w:kern w:val="0"/>
                <w:szCs w:val="21"/>
                <w:highlight w:val="none"/>
              </w:rPr>
            </w:pPr>
          </w:p>
        </w:tc>
        <w:tc>
          <w:tcPr>
            <w:tcW w:w="3803" w:type="dxa"/>
            <w:vMerge w:val="continue"/>
            <w:tcBorders>
              <w:top w:val="single" w:color="auto" w:sz="4" w:space="0"/>
              <w:left w:val="single" w:color="auto" w:sz="4" w:space="0"/>
              <w:bottom w:val="single" w:color="auto" w:sz="4" w:space="0"/>
              <w:right w:val="single" w:color="auto" w:sz="4" w:space="0"/>
            </w:tcBorders>
            <w:noWrap w:val="0"/>
            <w:vAlign w:val="center"/>
          </w:tcPr>
          <w:p w14:paraId="30B1F268">
            <w:pPr>
              <w:pageBreakBefore w:val="0"/>
              <w:widowControl/>
              <w:kinsoku/>
              <w:overflowPunct/>
              <w:topLinePunct w:val="0"/>
              <w:bidi w:val="0"/>
              <w:spacing w:afterAutospacing="0" w:line="360" w:lineRule="auto"/>
              <w:jc w:val="center"/>
              <w:rPr>
                <w:rFonts w:hint="eastAsia" w:ascii="宋体" w:hAnsi="宋体" w:eastAsia="宋体" w:cs="宋体"/>
                <w:color w:val="auto"/>
                <w:kern w:val="0"/>
                <w:szCs w:val="21"/>
                <w:highlight w:val="none"/>
              </w:rPr>
            </w:pPr>
          </w:p>
        </w:tc>
        <w:tc>
          <w:tcPr>
            <w:tcW w:w="3698" w:type="dxa"/>
            <w:vMerge w:val="continue"/>
            <w:tcBorders>
              <w:top w:val="single" w:color="auto" w:sz="4" w:space="0"/>
              <w:left w:val="single" w:color="auto" w:sz="4" w:space="0"/>
              <w:bottom w:val="single" w:color="auto" w:sz="4" w:space="0"/>
              <w:right w:val="single" w:color="auto" w:sz="4" w:space="0"/>
            </w:tcBorders>
            <w:noWrap w:val="0"/>
            <w:vAlign w:val="center"/>
          </w:tcPr>
          <w:p w14:paraId="4EDAF6DA">
            <w:pPr>
              <w:pageBreakBefore w:val="0"/>
              <w:widowControl/>
              <w:kinsoku/>
              <w:overflowPunct/>
              <w:topLinePunct w:val="0"/>
              <w:bidi w:val="0"/>
              <w:spacing w:afterAutospacing="0" w:line="360" w:lineRule="auto"/>
              <w:jc w:val="center"/>
              <w:rPr>
                <w:rFonts w:hint="eastAsia" w:ascii="宋体" w:hAnsi="宋体" w:eastAsia="宋体" w:cs="宋体"/>
                <w:color w:val="auto"/>
                <w:kern w:val="0"/>
                <w:szCs w:val="21"/>
                <w:highlight w:val="none"/>
              </w:rPr>
            </w:pPr>
          </w:p>
        </w:tc>
        <w:tc>
          <w:tcPr>
            <w:tcW w:w="739" w:type="dxa"/>
            <w:tcBorders>
              <w:top w:val="single" w:color="auto" w:sz="4" w:space="0"/>
              <w:left w:val="single" w:color="auto" w:sz="4" w:space="0"/>
              <w:bottom w:val="single" w:color="auto" w:sz="4" w:space="0"/>
              <w:right w:val="single" w:color="auto" w:sz="4" w:space="0"/>
            </w:tcBorders>
            <w:noWrap w:val="0"/>
            <w:vAlign w:val="center"/>
          </w:tcPr>
          <w:p w14:paraId="3CC2B41F">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bCs/>
                <w:color w:val="auto"/>
                <w:kern w:val="0"/>
                <w:szCs w:val="21"/>
                <w:highlight w:val="none"/>
              </w:rPr>
              <w:t>是</w:t>
            </w:r>
          </w:p>
        </w:tc>
        <w:tc>
          <w:tcPr>
            <w:tcW w:w="717" w:type="dxa"/>
            <w:tcBorders>
              <w:top w:val="single" w:color="auto" w:sz="4" w:space="0"/>
              <w:left w:val="single" w:color="auto" w:sz="4" w:space="0"/>
              <w:bottom w:val="single" w:color="auto" w:sz="4" w:space="0"/>
              <w:right w:val="single" w:color="auto" w:sz="4" w:space="0"/>
            </w:tcBorders>
            <w:noWrap w:val="0"/>
            <w:vAlign w:val="center"/>
          </w:tcPr>
          <w:p w14:paraId="008990B2">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bCs/>
                <w:color w:val="auto"/>
                <w:kern w:val="0"/>
                <w:szCs w:val="21"/>
                <w:highlight w:val="none"/>
              </w:rPr>
              <w:t>否</w:t>
            </w:r>
          </w:p>
        </w:tc>
      </w:tr>
      <w:tr w14:paraId="0F490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376" w:type="dxa"/>
            <w:vMerge w:val="restart"/>
            <w:tcBorders>
              <w:top w:val="single" w:color="auto" w:sz="4" w:space="0"/>
              <w:left w:val="single" w:color="auto" w:sz="4" w:space="0"/>
              <w:bottom w:val="single" w:color="auto" w:sz="4" w:space="0"/>
              <w:right w:val="single" w:color="auto" w:sz="4" w:space="0"/>
            </w:tcBorders>
            <w:noWrap w:val="0"/>
            <w:vAlign w:val="center"/>
          </w:tcPr>
          <w:p w14:paraId="62543ED3">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p>
        </w:tc>
        <w:tc>
          <w:tcPr>
            <w:tcW w:w="605" w:type="dxa"/>
            <w:tcBorders>
              <w:top w:val="single" w:color="auto" w:sz="4" w:space="0"/>
              <w:left w:val="single" w:color="auto" w:sz="4" w:space="0"/>
              <w:bottom w:val="single" w:color="auto" w:sz="4" w:space="0"/>
              <w:right w:val="single" w:color="auto" w:sz="4" w:space="0"/>
            </w:tcBorders>
            <w:noWrap w:val="0"/>
            <w:vAlign w:val="center"/>
          </w:tcPr>
          <w:p w14:paraId="63D8EAA5">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1.1</w:t>
            </w:r>
          </w:p>
        </w:tc>
        <w:tc>
          <w:tcPr>
            <w:tcW w:w="3803" w:type="dxa"/>
            <w:tcBorders>
              <w:top w:val="single" w:color="auto" w:sz="4" w:space="0"/>
              <w:left w:val="single" w:color="auto" w:sz="4" w:space="0"/>
              <w:bottom w:val="single" w:color="auto" w:sz="4" w:space="0"/>
              <w:right w:val="single" w:color="auto" w:sz="4" w:space="0"/>
            </w:tcBorders>
            <w:noWrap w:val="0"/>
            <w:vAlign w:val="center"/>
          </w:tcPr>
          <w:p w14:paraId="00744EFE">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项目总</w:t>
            </w:r>
            <w:r>
              <w:rPr>
                <w:rFonts w:hint="eastAsia" w:ascii="宋体" w:hAnsi="宋体" w:eastAsia="宋体" w:cs="宋体"/>
                <w:bCs/>
                <w:color w:val="auto"/>
                <w:kern w:val="0"/>
                <w:szCs w:val="21"/>
                <w:highlight w:val="none"/>
              </w:rPr>
              <w:t>报</w:t>
            </w:r>
            <w:r>
              <w:rPr>
                <w:rFonts w:hint="eastAsia" w:ascii="宋体" w:hAnsi="宋体" w:eastAsia="宋体" w:cs="宋体"/>
                <w:color w:val="auto"/>
                <w:kern w:val="0"/>
                <w:szCs w:val="21"/>
                <w:highlight w:val="none"/>
              </w:rPr>
              <w:t>价</w:t>
            </w:r>
          </w:p>
        </w:tc>
        <w:tc>
          <w:tcPr>
            <w:tcW w:w="3698" w:type="dxa"/>
            <w:tcBorders>
              <w:top w:val="single" w:color="auto" w:sz="4" w:space="0"/>
              <w:left w:val="single" w:color="auto" w:sz="4" w:space="0"/>
              <w:bottom w:val="single" w:color="auto" w:sz="4" w:space="0"/>
              <w:right w:val="single" w:color="auto" w:sz="4" w:space="0"/>
            </w:tcBorders>
            <w:noWrap w:val="0"/>
            <w:vAlign w:val="center"/>
          </w:tcPr>
          <w:p w14:paraId="4FD05240">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是否等于各单项工程造价之和</w:t>
            </w:r>
          </w:p>
        </w:tc>
        <w:tc>
          <w:tcPr>
            <w:tcW w:w="739" w:type="dxa"/>
            <w:tcBorders>
              <w:top w:val="single" w:color="auto" w:sz="4" w:space="0"/>
              <w:left w:val="single" w:color="auto" w:sz="4" w:space="0"/>
              <w:bottom w:val="single" w:color="auto" w:sz="4" w:space="0"/>
              <w:right w:val="single" w:color="auto" w:sz="4" w:space="0"/>
            </w:tcBorders>
            <w:noWrap w:val="0"/>
            <w:vAlign w:val="center"/>
          </w:tcPr>
          <w:p w14:paraId="76E947EF">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c>
          <w:tcPr>
            <w:tcW w:w="717" w:type="dxa"/>
            <w:tcBorders>
              <w:top w:val="single" w:color="auto" w:sz="4" w:space="0"/>
              <w:left w:val="single" w:color="auto" w:sz="4" w:space="0"/>
              <w:bottom w:val="single" w:color="auto" w:sz="4" w:space="0"/>
              <w:right w:val="single" w:color="auto" w:sz="4" w:space="0"/>
            </w:tcBorders>
            <w:noWrap w:val="0"/>
            <w:vAlign w:val="center"/>
          </w:tcPr>
          <w:p w14:paraId="3F4C21FC">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r>
      <w:tr w14:paraId="7F08B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376" w:type="dxa"/>
            <w:vMerge w:val="continue"/>
            <w:tcBorders>
              <w:top w:val="single" w:color="auto" w:sz="4" w:space="0"/>
              <w:left w:val="single" w:color="auto" w:sz="4" w:space="0"/>
              <w:bottom w:val="single" w:color="auto" w:sz="4" w:space="0"/>
              <w:right w:val="single" w:color="auto" w:sz="4" w:space="0"/>
            </w:tcBorders>
            <w:noWrap w:val="0"/>
            <w:vAlign w:val="center"/>
          </w:tcPr>
          <w:p w14:paraId="11747CB4">
            <w:pPr>
              <w:pageBreakBefore w:val="0"/>
              <w:widowControl/>
              <w:kinsoku/>
              <w:overflowPunct/>
              <w:topLinePunct w:val="0"/>
              <w:bidi w:val="0"/>
              <w:spacing w:afterAutospacing="0" w:line="360" w:lineRule="auto"/>
              <w:jc w:val="center"/>
              <w:rPr>
                <w:rFonts w:hint="eastAsia" w:ascii="宋体" w:hAnsi="宋体" w:eastAsia="宋体" w:cs="宋体"/>
                <w:color w:val="auto"/>
                <w:kern w:val="0"/>
                <w:szCs w:val="21"/>
                <w:highlight w:val="none"/>
              </w:rPr>
            </w:pPr>
          </w:p>
        </w:tc>
        <w:tc>
          <w:tcPr>
            <w:tcW w:w="605" w:type="dxa"/>
            <w:tcBorders>
              <w:top w:val="single" w:color="auto" w:sz="4" w:space="0"/>
              <w:left w:val="single" w:color="auto" w:sz="4" w:space="0"/>
              <w:bottom w:val="single" w:color="auto" w:sz="4" w:space="0"/>
              <w:right w:val="single" w:color="auto" w:sz="4" w:space="0"/>
            </w:tcBorders>
            <w:noWrap w:val="0"/>
            <w:vAlign w:val="center"/>
          </w:tcPr>
          <w:p w14:paraId="6E2C60F2">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1.2</w:t>
            </w:r>
          </w:p>
        </w:tc>
        <w:tc>
          <w:tcPr>
            <w:tcW w:w="3803" w:type="dxa"/>
            <w:tcBorders>
              <w:top w:val="single" w:color="auto" w:sz="4" w:space="0"/>
              <w:left w:val="single" w:color="auto" w:sz="4" w:space="0"/>
              <w:bottom w:val="single" w:color="auto" w:sz="4" w:space="0"/>
              <w:right w:val="single" w:color="auto" w:sz="4" w:space="0"/>
            </w:tcBorders>
            <w:noWrap w:val="0"/>
            <w:vAlign w:val="center"/>
          </w:tcPr>
          <w:p w14:paraId="4F913FE9">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单项工程费</w:t>
            </w:r>
          </w:p>
        </w:tc>
        <w:tc>
          <w:tcPr>
            <w:tcW w:w="3698" w:type="dxa"/>
            <w:tcBorders>
              <w:top w:val="single" w:color="auto" w:sz="4" w:space="0"/>
              <w:left w:val="single" w:color="auto" w:sz="4" w:space="0"/>
              <w:bottom w:val="single" w:color="auto" w:sz="4" w:space="0"/>
              <w:right w:val="single" w:color="auto" w:sz="4" w:space="0"/>
            </w:tcBorders>
            <w:noWrap w:val="0"/>
            <w:vAlign w:val="center"/>
          </w:tcPr>
          <w:p w14:paraId="769D5BE5">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是否等于各单位工程造价之和</w:t>
            </w:r>
          </w:p>
        </w:tc>
        <w:tc>
          <w:tcPr>
            <w:tcW w:w="739" w:type="dxa"/>
            <w:tcBorders>
              <w:top w:val="single" w:color="auto" w:sz="4" w:space="0"/>
              <w:left w:val="single" w:color="auto" w:sz="4" w:space="0"/>
              <w:bottom w:val="single" w:color="auto" w:sz="4" w:space="0"/>
              <w:right w:val="single" w:color="auto" w:sz="4" w:space="0"/>
            </w:tcBorders>
            <w:noWrap w:val="0"/>
            <w:vAlign w:val="center"/>
          </w:tcPr>
          <w:p w14:paraId="03997130">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c>
          <w:tcPr>
            <w:tcW w:w="717" w:type="dxa"/>
            <w:tcBorders>
              <w:top w:val="single" w:color="auto" w:sz="4" w:space="0"/>
              <w:left w:val="single" w:color="auto" w:sz="4" w:space="0"/>
              <w:bottom w:val="single" w:color="auto" w:sz="4" w:space="0"/>
              <w:right w:val="single" w:color="auto" w:sz="4" w:space="0"/>
            </w:tcBorders>
            <w:noWrap w:val="0"/>
            <w:vAlign w:val="center"/>
          </w:tcPr>
          <w:p w14:paraId="05997B19">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r>
      <w:tr w14:paraId="234422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96" w:hRule="atLeast"/>
          <w:jc w:val="center"/>
        </w:trPr>
        <w:tc>
          <w:tcPr>
            <w:tcW w:w="376" w:type="dxa"/>
            <w:vMerge w:val="continue"/>
            <w:tcBorders>
              <w:top w:val="single" w:color="auto" w:sz="4" w:space="0"/>
              <w:left w:val="single" w:color="auto" w:sz="4" w:space="0"/>
              <w:bottom w:val="single" w:color="auto" w:sz="4" w:space="0"/>
              <w:right w:val="single" w:color="auto" w:sz="4" w:space="0"/>
            </w:tcBorders>
            <w:noWrap w:val="0"/>
            <w:vAlign w:val="center"/>
          </w:tcPr>
          <w:p w14:paraId="14D09297">
            <w:pPr>
              <w:pageBreakBefore w:val="0"/>
              <w:widowControl/>
              <w:kinsoku/>
              <w:overflowPunct/>
              <w:topLinePunct w:val="0"/>
              <w:bidi w:val="0"/>
              <w:spacing w:afterAutospacing="0" w:line="360" w:lineRule="auto"/>
              <w:jc w:val="center"/>
              <w:rPr>
                <w:rFonts w:hint="eastAsia" w:ascii="宋体" w:hAnsi="宋体" w:eastAsia="宋体" w:cs="宋体"/>
                <w:color w:val="auto"/>
                <w:kern w:val="0"/>
                <w:szCs w:val="21"/>
                <w:highlight w:val="none"/>
              </w:rPr>
            </w:pPr>
          </w:p>
        </w:tc>
        <w:tc>
          <w:tcPr>
            <w:tcW w:w="605" w:type="dxa"/>
            <w:tcBorders>
              <w:top w:val="single" w:color="auto" w:sz="4" w:space="0"/>
              <w:left w:val="single" w:color="auto" w:sz="4" w:space="0"/>
              <w:bottom w:val="single" w:color="auto" w:sz="4" w:space="0"/>
              <w:right w:val="single" w:color="auto" w:sz="4" w:space="0"/>
            </w:tcBorders>
            <w:noWrap w:val="0"/>
            <w:vAlign w:val="center"/>
          </w:tcPr>
          <w:p w14:paraId="5DC5DEE3">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1.3</w:t>
            </w:r>
          </w:p>
        </w:tc>
        <w:tc>
          <w:tcPr>
            <w:tcW w:w="3803" w:type="dxa"/>
            <w:tcBorders>
              <w:top w:val="single" w:color="auto" w:sz="4" w:space="0"/>
              <w:left w:val="single" w:color="auto" w:sz="4" w:space="0"/>
              <w:bottom w:val="single" w:color="auto" w:sz="4" w:space="0"/>
              <w:right w:val="single" w:color="auto" w:sz="4" w:space="0"/>
            </w:tcBorders>
            <w:noWrap w:val="0"/>
            <w:vAlign w:val="center"/>
          </w:tcPr>
          <w:p w14:paraId="30156C5E">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单位工程费</w:t>
            </w:r>
          </w:p>
        </w:tc>
        <w:tc>
          <w:tcPr>
            <w:tcW w:w="3698" w:type="dxa"/>
            <w:tcBorders>
              <w:top w:val="single" w:color="auto" w:sz="4" w:space="0"/>
              <w:left w:val="single" w:color="auto" w:sz="4" w:space="0"/>
              <w:bottom w:val="single" w:color="auto" w:sz="4" w:space="0"/>
              <w:right w:val="single" w:color="auto" w:sz="4" w:space="0"/>
            </w:tcBorders>
            <w:noWrap w:val="0"/>
            <w:vAlign w:val="center"/>
          </w:tcPr>
          <w:p w14:paraId="4A47E99D">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是否等于分部分项工程费+措施项目费+其它项目费+规费+税金之和</w:t>
            </w:r>
          </w:p>
        </w:tc>
        <w:tc>
          <w:tcPr>
            <w:tcW w:w="739" w:type="dxa"/>
            <w:tcBorders>
              <w:top w:val="single" w:color="auto" w:sz="4" w:space="0"/>
              <w:left w:val="single" w:color="auto" w:sz="4" w:space="0"/>
              <w:bottom w:val="single" w:color="auto" w:sz="4" w:space="0"/>
              <w:right w:val="single" w:color="auto" w:sz="4" w:space="0"/>
            </w:tcBorders>
            <w:noWrap w:val="0"/>
            <w:vAlign w:val="center"/>
          </w:tcPr>
          <w:p w14:paraId="6A5FA16C">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c>
          <w:tcPr>
            <w:tcW w:w="717" w:type="dxa"/>
            <w:tcBorders>
              <w:top w:val="single" w:color="auto" w:sz="4" w:space="0"/>
              <w:left w:val="single" w:color="auto" w:sz="4" w:space="0"/>
              <w:bottom w:val="single" w:color="auto" w:sz="4" w:space="0"/>
              <w:right w:val="single" w:color="auto" w:sz="4" w:space="0"/>
            </w:tcBorders>
            <w:noWrap w:val="0"/>
            <w:vAlign w:val="center"/>
          </w:tcPr>
          <w:p w14:paraId="702A1555">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r>
      <w:tr w14:paraId="7DAA9B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376" w:type="dxa"/>
            <w:vMerge w:val="restart"/>
            <w:tcBorders>
              <w:top w:val="single" w:color="auto" w:sz="4" w:space="0"/>
              <w:left w:val="single" w:color="auto" w:sz="4" w:space="0"/>
              <w:right w:val="single" w:color="auto" w:sz="4" w:space="0"/>
            </w:tcBorders>
            <w:noWrap w:val="0"/>
            <w:vAlign w:val="center"/>
          </w:tcPr>
          <w:p w14:paraId="73335023">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p>
        </w:tc>
        <w:tc>
          <w:tcPr>
            <w:tcW w:w="605" w:type="dxa"/>
            <w:tcBorders>
              <w:top w:val="single" w:color="auto" w:sz="4" w:space="0"/>
              <w:left w:val="single" w:color="auto" w:sz="4" w:space="0"/>
              <w:bottom w:val="single" w:color="auto" w:sz="4" w:space="0"/>
              <w:right w:val="single" w:color="auto" w:sz="4" w:space="0"/>
            </w:tcBorders>
            <w:noWrap w:val="0"/>
            <w:vAlign w:val="center"/>
          </w:tcPr>
          <w:p w14:paraId="7AD9AA87">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2.1</w:t>
            </w:r>
          </w:p>
        </w:tc>
        <w:tc>
          <w:tcPr>
            <w:tcW w:w="3803" w:type="dxa"/>
            <w:tcBorders>
              <w:top w:val="single" w:color="auto" w:sz="4" w:space="0"/>
              <w:left w:val="single" w:color="auto" w:sz="4" w:space="0"/>
              <w:bottom w:val="single" w:color="auto" w:sz="4" w:space="0"/>
              <w:right w:val="single" w:color="auto" w:sz="4" w:space="0"/>
            </w:tcBorders>
            <w:noWrap w:val="0"/>
            <w:vAlign w:val="center"/>
          </w:tcPr>
          <w:p w14:paraId="23ECE4F7">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分部分项工程费及单价措施费</w:t>
            </w:r>
          </w:p>
        </w:tc>
        <w:tc>
          <w:tcPr>
            <w:tcW w:w="3698" w:type="dxa"/>
            <w:tcBorders>
              <w:top w:val="single" w:color="auto" w:sz="4" w:space="0"/>
              <w:left w:val="single" w:color="auto" w:sz="4" w:space="0"/>
              <w:bottom w:val="single" w:color="auto" w:sz="4" w:space="0"/>
              <w:right w:val="single" w:color="auto" w:sz="4" w:space="0"/>
            </w:tcBorders>
            <w:noWrap w:val="0"/>
            <w:vAlign w:val="center"/>
          </w:tcPr>
          <w:p w14:paraId="3C06019F">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是否等于各分部分项清单费之和</w:t>
            </w:r>
          </w:p>
        </w:tc>
        <w:tc>
          <w:tcPr>
            <w:tcW w:w="739" w:type="dxa"/>
            <w:tcBorders>
              <w:top w:val="single" w:color="auto" w:sz="4" w:space="0"/>
              <w:left w:val="single" w:color="auto" w:sz="4" w:space="0"/>
              <w:bottom w:val="single" w:color="auto" w:sz="4" w:space="0"/>
              <w:right w:val="single" w:color="auto" w:sz="4" w:space="0"/>
            </w:tcBorders>
            <w:noWrap w:val="0"/>
            <w:vAlign w:val="center"/>
          </w:tcPr>
          <w:p w14:paraId="2C2E6CED">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c>
          <w:tcPr>
            <w:tcW w:w="717" w:type="dxa"/>
            <w:tcBorders>
              <w:top w:val="single" w:color="auto" w:sz="4" w:space="0"/>
              <w:left w:val="single" w:color="auto" w:sz="4" w:space="0"/>
              <w:bottom w:val="single" w:color="auto" w:sz="4" w:space="0"/>
              <w:right w:val="single" w:color="auto" w:sz="4" w:space="0"/>
            </w:tcBorders>
            <w:noWrap w:val="0"/>
            <w:vAlign w:val="center"/>
          </w:tcPr>
          <w:p w14:paraId="4AFF20C6">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r>
      <w:tr w14:paraId="2A667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376" w:type="dxa"/>
            <w:vMerge w:val="continue"/>
            <w:tcBorders>
              <w:left w:val="single" w:color="auto" w:sz="4" w:space="0"/>
              <w:right w:val="single" w:color="auto" w:sz="4" w:space="0"/>
            </w:tcBorders>
            <w:noWrap w:val="0"/>
            <w:vAlign w:val="center"/>
          </w:tcPr>
          <w:p w14:paraId="18816BCD">
            <w:pPr>
              <w:pageBreakBefore w:val="0"/>
              <w:widowControl/>
              <w:kinsoku/>
              <w:overflowPunct/>
              <w:topLinePunct w:val="0"/>
              <w:bidi w:val="0"/>
              <w:spacing w:afterAutospacing="0" w:line="360" w:lineRule="auto"/>
              <w:jc w:val="center"/>
              <w:rPr>
                <w:rFonts w:hint="eastAsia" w:ascii="宋体" w:hAnsi="宋体" w:eastAsia="宋体" w:cs="宋体"/>
                <w:color w:val="auto"/>
                <w:kern w:val="0"/>
                <w:szCs w:val="21"/>
                <w:highlight w:val="none"/>
              </w:rPr>
            </w:pPr>
          </w:p>
        </w:tc>
        <w:tc>
          <w:tcPr>
            <w:tcW w:w="605" w:type="dxa"/>
            <w:tcBorders>
              <w:top w:val="single" w:color="auto" w:sz="4" w:space="0"/>
              <w:left w:val="single" w:color="auto" w:sz="4" w:space="0"/>
              <w:bottom w:val="single" w:color="auto" w:sz="4" w:space="0"/>
              <w:right w:val="single" w:color="auto" w:sz="4" w:space="0"/>
            </w:tcBorders>
            <w:noWrap w:val="0"/>
            <w:vAlign w:val="center"/>
          </w:tcPr>
          <w:p w14:paraId="1303ACC2">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2.2</w:t>
            </w:r>
          </w:p>
        </w:tc>
        <w:tc>
          <w:tcPr>
            <w:tcW w:w="3803" w:type="dxa"/>
            <w:tcBorders>
              <w:top w:val="single" w:color="auto" w:sz="4" w:space="0"/>
              <w:left w:val="single" w:color="auto" w:sz="4" w:space="0"/>
              <w:bottom w:val="single" w:color="auto" w:sz="4" w:space="0"/>
              <w:right w:val="single" w:color="auto" w:sz="4" w:space="0"/>
            </w:tcBorders>
            <w:noWrap w:val="0"/>
            <w:vAlign w:val="center"/>
          </w:tcPr>
          <w:p w14:paraId="6D96DC38">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分部分项及单价措施项目编码</w:t>
            </w:r>
          </w:p>
        </w:tc>
        <w:tc>
          <w:tcPr>
            <w:tcW w:w="3698" w:type="dxa"/>
            <w:tcBorders>
              <w:top w:val="single" w:color="auto" w:sz="4" w:space="0"/>
              <w:left w:val="single" w:color="auto" w:sz="4" w:space="0"/>
              <w:bottom w:val="single" w:color="auto" w:sz="4" w:space="0"/>
              <w:right w:val="single" w:color="auto" w:sz="4" w:space="0"/>
            </w:tcBorders>
            <w:noWrap w:val="0"/>
            <w:vAlign w:val="center"/>
          </w:tcPr>
          <w:p w14:paraId="7B8C6A48">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bCs/>
                <w:color w:val="auto"/>
                <w:kern w:val="0"/>
                <w:szCs w:val="21"/>
                <w:highlight w:val="none"/>
              </w:rPr>
              <w:t>不得</w:t>
            </w:r>
            <w:r>
              <w:rPr>
                <w:rFonts w:hint="eastAsia" w:ascii="宋体" w:hAnsi="宋体" w:eastAsia="宋体" w:cs="宋体"/>
                <w:color w:val="auto"/>
                <w:kern w:val="0"/>
                <w:szCs w:val="21"/>
                <w:highlight w:val="none"/>
              </w:rPr>
              <w:t>修改招标人清单</w:t>
            </w:r>
          </w:p>
        </w:tc>
        <w:tc>
          <w:tcPr>
            <w:tcW w:w="739" w:type="dxa"/>
            <w:tcBorders>
              <w:top w:val="single" w:color="auto" w:sz="4" w:space="0"/>
              <w:left w:val="single" w:color="auto" w:sz="4" w:space="0"/>
              <w:bottom w:val="single" w:color="auto" w:sz="4" w:space="0"/>
              <w:right w:val="single" w:color="auto" w:sz="4" w:space="0"/>
            </w:tcBorders>
            <w:noWrap w:val="0"/>
            <w:vAlign w:val="center"/>
          </w:tcPr>
          <w:p w14:paraId="3CF725DF">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c>
          <w:tcPr>
            <w:tcW w:w="717" w:type="dxa"/>
            <w:tcBorders>
              <w:top w:val="single" w:color="auto" w:sz="4" w:space="0"/>
              <w:left w:val="single" w:color="auto" w:sz="4" w:space="0"/>
              <w:bottom w:val="single" w:color="auto" w:sz="4" w:space="0"/>
              <w:right w:val="single" w:color="auto" w:sz="4" w:space="0"/>
            </w:tcBorders>
            <w:noWrap w:val="0"/>
            <w:vAlign w:val="center"/>
          </w:tcPr>
          <w:p w14:paraId="668E3F40">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r>
      <w:tr w14:paraId="01629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376" w:type="dxa"/>
            <w:vMerge w:val="continue"/>
            <w:tcBorders>
              <w:left w:val="single" w:color="auto" w:sz="4" w:space="0"/>
              <w:right w:val="single" w:color="auto" w:sz="4" w:space="0"/>
            </w:tcBorders>
            <w:noWrap w:val="0"/>
            <w:vAlign w:val="center"/>
          </w:tcPr>
          <w:p w14:paraId="3C16632D">
            <w:pPr>
              <w:pageBreakBefore w:val="0"/>
              <w:widowControl/>
              <w:kinsoku/>
              <w:overflowPunct/>
              <w:topLinePunct w:val="0"/>
              <w:bidi w:val="0"/>
              <w:spacing w:afterAutospacing="0" w:line="360" w:lineRule="auto"/>
              <w:jc w:val="center"/>
              <w:rPr>
                <w:rFonts w:hint="eastAsia" w:ascii="宋体" w:hAnsi="宋体" w:eastAsia="宋体" w:cs="宋体"/>
                <w:color w:val="auto"/>
                <w:kern w:val="0"/>
                <w:szCs w:val="21"/>
                <w:highlight w:val="none"/>
              </w:rPr>
            </w:pPr>
          </w:p>
        </w:tc>
        <w:tc>
          <w:tcPr>
            <w:tcW w:w="605" w:type="dxa"/>
            <w:tcBorders>
              <w:top w:val="single" w:color="auto" w:sz="4" w:space="0"/>
              <w:left w:val="single" w:color="auto" w:sz="4" w:space="0"/>
              <w:bottom w:val="single" w:color="auto" w:sz="4" w:space="0"/>
              <w:right w:val="single" w:color="auto" w:sz="4" w:space="0"/>
            </w:tcBorders>
            <w:noWrap w:val="0"/>
            <w:vAlign w:val="center"/>
          </w:tcPr>
          <w:p w14:paraId="2009FC5E">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2.3</w:t>
            </w:r>
          </w:p>
        </w:tc>
        <w:tc>
          <w:tcPr>
            <w:tcW w:w="3803" w:type="dxa"/>
            <w:tcBorders>
              <w:top w:val="single" w:color="auto" w:sz="4" w:space="0"/>
              <w:left w:val="single" w:color="auto" w:sz="4" w:space="0"/>
              <w:bottom w:val="single" w:color="auto" w:sz="4" w:space="0"/>
              <w:right w:val="single" w:color="auto" w:sz="4" w:space="0"/>
            </w:tcBorders>
            <w:noWrap w:val="0"/>
            <w:vAlign w:val="center"/>
          </w:tcPr>
          <w:p w14:paraId="647E72EA">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分部分项及单价措施项目名称</w:t>
            </w:r>
          </w:p>
        </w:tc>
        <w:tc>
          <w:tcPr>
            <w:tcW w:w="3698" w:type="dxa"/>
            <w:tcBorders>
              <w:top w:val="single" w:color="auto" w:sz="4" w:space="0"/>
              <w:left w:val="single" w:color="auto" w:sz="4" w:space="0"/>
              <w:bottom w:val="single" w:color="auto" w:sz="4" w:space="0"/>
              <w:right w:val="single" w:color="auto" w:sz="4" w:space="0"/>
            </w:tcBorders>
            <w:noWrap w:val="0"/>
            <w:vAlign w:val="center"/>
          </w:tcPr>
          <w:p w14:paraId="3701F1EB">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bCs/>
                <w:color w:val="auto"/>
                <w:kern w:val="0"/>
                <w:szCs w:val="21"/>
                <w:highlight w:val="none"/>
              </w:rPr>
              <w:t>不得</w:t>
            </w:r>
            <w:r>
              <w:rPr>
                <w:rFonts w:hint="eastAsia" w:ascii="宋体" w:hAnsi="宋体" w:eastAsia="宋体" w:cs="宋体"/>
                <w:color w:val="auto"/>
                <w:kern w:val="0"/>
                <w:szCs w:val="21"/>
                <w:highlight w:val="none"/>
              </w:rPr>
              <w:t>修改招标人清单</w:t>
            </w:r>
          </w:p>
        </w:tc>
        <w:tc>
          <w:tcPr>
            <w:tcW w:w="739" w:type="dxa"/>
            <w:tcBorders>
              <w:top w:val="single" w:color="auto" w:sz="4" w:space="0"/>
              <w:left w:val="single" w:color="auto" w:sz="4" w:space="0"/>
              <w:bottom w:val="single" w:color="auto" w:sz="4" w:space="0"/>
              <w:right w:val="single" w:color="auto" w:sz="4" w:space="0"/>
            </w:tcBorders>
            <w:noWrap w:val="0"/>
            <w:vAlign w:val="center"/>
          </w:tcPr>
          <w:p w14:paraId="74C02038">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c>
          <w:tcPr>
            <w:tcW w:w="717" w:type="dxa"/>
            <w:tcBorders>
              <w:top w:val="single" w:color="auto" w:sz="4" w:space="0"/>
              <w:left w:val="single" w:color="auto" w:sz="4" w:space="0"/>
              <w:bottom w:val="single" w:color="auto" w:sz="4" w:space="0"/>
              <w:right w:val="single" w:color="auto" w:sz="4" w:space="0"/>
            </w:tcBorders>
            <w:noWrap w:val="0"/>
            <w:vAlign w:val="center"/>
          </w:tcPr>
          <w:p w14:paraId="2FD076B9">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r>
      <w:tr w14:paraId="7C36A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376" w:type="dxa"/>
            <w:vMerge w:val="continue"/>
            <w:tcBorders>
              <w:left w:val="single" w:color="auto" w:sz="4" w:space="0"/>
              <w:right w:val="single" w:color="auto" w:sz="4" w:space="0"/>
            </w:tcBorders>
            <w:noWrap w:val="0"/>
            <w:vAlign w:val="center"/>
          </w:tcPr>
          <w:p w14:paraId="3D292BF7">
            <w:pPr>
              <w:pageBreakBefore w:val="0"/>
              <w:widowControl/>
              <w:kinsoku/>
              <w:overflowPunct/>
              <w:topLinePunct w:val="0"/>
              <w:bidi w:val="0"/>
              <w:spacing w:afterAutospacing="0" w:line="360" w:lineRule="auto"/>
              <w:jc w:val="center"/>
              <w:rPr>
                <w:rFonts w:hint="eastAsia" w:ascii="宋体" w:hAnsi="宋体" w:eastAsia="宋体" w:cs="宋体"/>
                <w:color w:val="auto"/>
                <w:kern w:val="0"/>
                <w:szCs w:val="21"/>
                <w:highlight w:val="none"/>
              </w:rPr>
            </w:pPr>
          </w:p>
        </w:tc>
        <w:tc>
          <w:tcPr>
            <w:tcW w:w="605" w:type="dxa"/>
            <w:tcBorders>
              <w:top w:val="single" w:color="auto" w:sz="4" w:space="0"/>
              <w:left w:val="single" w:color="auto" w:sz="4" w:space="0"/>
              <w:bottom w:val="single" w:color="auto" w:sz="4" w:space="0"/>
              <w:right w:val="single" w:color="auto" w:sz="4" w:space="0"/>
            </w:tcBorders>
            <w:noWrap w:val="0"/>
            <w:vAlign w:val="center"/>
          </w:tcPr>
          <w:p w14:paraId="73997A00">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2.4</w:t>
            </w:r>
          </w:p>
        </w:tc>
        <w:tc>
          <w:tcPr>
            <w:tcW w:w="3803" w:type="dxa"/>
            <w:tcBorders>
              <w:top w:val="single" w:color="auto" w:sz="4" w:space="0"/>
              <w:left w:val="single" w:color="auto" w:sz="4" w:space="0"/>
              <w:bottom w:val="single" w:color="auto" w:sz="4" w:space="0"/>
              <w:right w:val="single" w:color="auto" w:sz="4" w:space="0"/>
            </w:tcBorders>
            <w:noWrap w:val="0"/>
            <w:vAlign w:val="center"/>
          </w:tcPr>
          <w:p w14:paraId="59B81139">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分部分项及单价措施项目特征</w:t>
            </w:r>
          </w:p>
        </w:tc>
        <w:tc>
          <w:tcPr>
            <w:tcW w:w="3698" w:type="dxa"/>
            <w:tcBorders>
              <w:top w:val="single" w:color="auto" w:sz="4" w:space="0"/>
              <w:left w:val="single" w:color="auto" w:sz="4" w:space="0"/>
              <w:bottom w:val="single" w:color="auto" w:sz="4" w:space="0"/>
              <w:right w:val="single" w:color="auto" w:sz="4" w:space="0"/>
            </w:tcBorders>
            <w:noWrap w:val="0"/>
            <w:vAlign w:val="center"/>
          </w:tcPr>
          <w:p w14:paraId="64197FB7">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bCs/>
                <w:color w:val="auto"/>
                <w:kern w:val="0"/>
                <w:szCs w:val="21"/>
                <w:highlight w:val="none"/>
              </w:rPr>
              <w:t>不得</w:t>
            </w:r>
            <w:r>
              <w:rPr>
                <w:rFonts w:hint="eastAsia" w:ascii="宋体" w:hAnsi="宋体" w:eastAsia="宋体" w:cs="宋体"/>
                <w:color w:val="auto"/>
                <w:kern w:val="0"/>
                <w:szCs w:val="21"/>
                <w:highlight w:val="none"/>
              </w:rPr>
              <w:t>修改招标人清单</w:t>
            </w:r>
          </w:p>
        </w:tc>
        <w:tc>
          <w:tcPr>
            <w:tcW w:w="739" w:type="dxa"/>
            <w:tcBorders>
              <w:top w:val="single" w:color="auto" w:sz="4" w:space="0"/>
              <w:left w:val="single" w:color="auto" w:sz="4" w:space="0"/>
              <w:bottom w:val="single" w:color="auto" w:sz="4" w:space="0"/>
              <w:right w:val="single" w:color="auto" w:sz="4" w:space="0"/>
            </w:tcBorders>
            <w:noWrap w:val="0"/>
            <w:vAlign w:val="center"/>
          </w:tcPr>
          <w:p w14:paraId="1780C521">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c>
          <w:tcPr>
            <w:tcW w:w="717" w:type="dxa"/>
            <w:tcBorders>
              <w:top w:val="single" w:color="auto" w:sz="4" w:space="0"/>
              <w:left w:val="single" w:color="auto" w:sz="4" w:space="0"/>
              <w:bottom w:val="single" w:color="auto" w:sz="4" w:space="0"/>
              <w:right w:val="single" w:color="auto" w:sz="4" w:space="0"/>
            </w:tcBorders>
            <w:noWrap w:val="0"/>
            <w:vAlign w:val="center"/>
          </w:tcPr>
          <w:p w14:paraId="67768395">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r>
      <w:tr w14:paraId="36545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376" w:type="dxa"/>
            <w:vMerge w:val="continue"/>
            <w:tcBorders>
              <w:left w:val="single" w:color="auto" w:sz="4" w:space="0"/>
              <w:right w:val="single" w:color="auto" w:sz="4" w:space="0"/>
            </w:tcBorders>
            <w:noWrap w:val="0"/>
            <w:vAlign w:val="center"/>
          </w:tcPr>
          <w:p w14:paraId="0252DD77">
            <w:pPr>
              <w:pageBreakBefore w:val="0"/>
              <w:widowControl/>
              <w:kinsoku/>
              <w:overflowPunct/>
              <w:topLinePunct w:val="0"/>
              <w:bidi w:val="0"/>
              <w:spacing w:afterAutospacing="0" w:line="360" w:lineRule="auto"/>
              <w:jc w:val="center"/>
              <w:rPr>
                <w:rFonts w:hint="eastAsia" w:ascii="宋体" w:hAnsi="宋体" w:eastAsia="宋体" w:cs="宋体"/>
                <w:color w:val="auto"/>
                <w:kern w:val="0"/>
                <w:szCs w:val="21"/>
                <w:highlight w:val="none"/>
              </w:rPr>
            </w:pPr>
          </w:p>
        </w:tc>
        <w:tc>
          <w:tcPr>
            <w:tcW w:w="605" w:type="dxa"/>
            <w:tcBorders>
              <w:top w:val="single" w:color="auto" w:sz="4" w:space="0"/>
              <w:left w:val="single" w:color="auto" w:sz="4" w:space="0"/>
              <w:bottom w:val="single" w:color="auto" w:sz="4" w:space="0"/>
              <w:right w:val="single" w:color="auto" w:sz="4" w:space="0"/>
            </w:tcBorders>
            <w:noWrap w:val="0"/>
            <w:vAlign w:val="center"/>
          </w:tcPr>
          <w:p w14:paraId="077060EA">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2.5</w:t>
            </w:r>
          </w:p>
        </w:tc>
        <w:tc>
          <w:tcPr>
            <w:tcW w:w="3803" w:type="dxa"/>
            <w:tcBorders>
              <w:top w:val="single" w:color="auto" w:sz="4" w:space="0"/>
              <w:left w:val="single" w:color="auto" w:sz="4" w:space="0"/>
              <w:bottom w:val="single" w:color="auto" w:sz="4" w:space="0"/>
              <w:right w:val="single" w:color="auto" w:sz="4" w:space="0"/>
            </w:tcBorders>
            <w:noWrap w:val="0"/>
            <w:vAlign w:val="center"/>
          </w:tcPr>
          <w:p w14:paraId="4FBCE7BA">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分部分项及单价措施项目计量单位</w:t>
            </w:r>
          </w:p>
        </w:tc>
        <w:tc>
          <w:tcPr>
            <w:tcW w:w="3698" w:type="dxa"/>
            <w:tcBorders>
              <w:top w:val="single" w:color="auto" w:sz="4" w:space="0"/>
              <w:left w:val="single" w:color="auto" w:sz="4" w:space="0"/>
              <w:bottom w:val="single" w:color="auto" w:sz="4" w:space="0"/>
              <w:right w:val="single" w:color="auto" w:sz="4" w:space="0"/>
            </w:tcBorders>
            <w:noWrap w:val="0"/>
            <w:vAlign w:val="center"/>
          </w:tcPr>
          <w:p w14:paraId="30D16546">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bCs/>
                <w:color w:val="auto"/>
                <w:kern w:val="0"/>
                <w:szCs w:val="21"/>
                <w:highlight w:val="none"/>
              </w:rPr>
              <w:t>不得</w:t>
            </w:r>
            <w:r>
              <w:rPr>
                <w:rFonts w:hint="eastAsia" w:ascii="宋体" w:hAnsi="宋体" w:eastAsia="宋体" w:cs="宋体"/>
                <w:color w:val="auto"/>
                <w:kern w:val="0"/>
                <w:szCs w:val="21"/>
                <w:highlight w:val="none"/>
              </w:rPr>
              <w:t>修改招标人清单</w:t>
            </w:r>
          </w:p>
        </w:tc>
        <w:tc>
          <w:tcPr>
            <w:tcW w:w="739" w:type="dxa"/>
            <w:tcBorders>
              <w:top w:val="single" w:color="auto" w:sz="4" w:space="0"/>
              <w:left w:val="single" w:color="auto" w:sz="4" w:space="0"/>
              <w:bottom w:val="single" w:color="auto" w:sz="4" w:space="0"/>
              <w:right w:val="single" w:color="auto" w:sz="4" w:space="0"/>
            </w:tcBorders>
            <w:noWrap w:val="0"/>
            <w:vAlign w:val="center"/>
          </w:tcPr>
          <w:p w14:paraId="615F7E3B">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c>
          <w:tcPr>
            <w:tcW w:w="717" w:type="dxa"/>
            <w:tcBorders>
              <w:top w:val="single" w:color="auto" w:sz="4" w:space="0"/>
              <w:left w:val="single" w:color="auto" w:sz="4" w:space="0"/>
              <w:bottom w:val="single" w:color="auto" w:sz="4" w:space="0"/>
              <w:right w:val="single" w:color="auto" w:sz="4" w:space="0"/>
            </w:tcBorders>
            <w:noWrap w:val="0"/>
            <w:vAlign w:val="center"/>
          </w:tcPr>
          <w:p w14:paraId="5EEA5A0F">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r>
      <w:tr w14:paraId="32602A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376" w:type="dxa"/>
            <w:vMerge w:val="continue"/>
            <w:tcBorders>
              <w:left w:val="single" w:color="auto" w:sz="4" w:space="0"/>
              <w:right w:val="single" w:color="auto" w:sz="4" w:space="0"/>
            </w:tcBorders>
            <w:noWrap w:val="0"/>
            <w:vAlign w:val="center"/>
          </w:tcPr>
          <w:p w14:paraId="58497F9D">
            <w:pPr>
              <w:pageBreakBefore w:val="0"/>
              <w:widowControl/>
              <w:kinsoku/>
              <w:overflowPunct/>
              <w:topLinePunct w:val="0"/>
              <w:bidi w:val="0"/>
              <w:spacing w:afterAutospacing="0" w:line="360" w:lineRule="auto"/>
              <w:jc w:val="center"/>
              <w:rPr>
                <w:rFonts w:hint="eastAsia" w:ascii="宋体" w:hAnsi="宋体" w:eastAsia="宋体" w:cs="宋体"/>
                <w:color w:val="auto"/>
                <w:kern w:val="0"/>
                <w:szCs w:val="21"/>
                <w:highlight w:val="none"/>
              </w:rPr>
            </w:pPr>
          </w:p>
        </w:tc>
        <w:tc>
          <w:tcPr>
            <w:tcW w:w="605" w:type="dxa"/>
            <w:tcBorders>
              <w:top w:val="single" w:color="auto" w:sz="4" w:space="0"/>
              <w:left w:val="single" w:color="auto" w:sz="4" w:space="0"/>
              <w:bottom w:val="single" w:color="auto" w:sz="4" w:space="0"/>
              <w:right w:val="single" w:color="auto" w:sz="4" w:space="0"/>
            </w:tcBorders>
            <w:noWrap w:val="0"/>
            <w:vAlign w:val="center"/>
          </w:tcPr>
          <w:p w14:paraId="5E6B42A9">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2.6</w:t>
            </w:r>
          </w:p>
        </w:tc>
        <w:tc>
          <w:tcPr>
            <w:tcW w:w="3803" w:type="dxa"/>
            <w:tcBorders>
              <w:top w:val="single" w:color="auto" w:sz="4" w:space="0"/>
              <w:left w:val="single" w:color="auto" w:sz="4" w:space="0"/>
              <w:bottom w:val="single" w:color="auto" w:sz="4" w:space="0"/>
              <w:right w:val="single" w:color="auto" w:sz="4" w:space="0"/>
            </w:tcBorders>
            <w:noWrap w:val="0"/>
            <w:vAlign w:val="center"/>
          </w:tcPr>
          <w:p w14:paraId="4B744AC6">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分部分项及单价措施项目工程数量</w:t>
            </w:r>
          </w:p>
        </w:tc>
        <w:tc>
          <w:tcPr>
            <w:tcW w:w="3698" w:type="dxa"/>
            <w:tcBorders>
              <w:top w:val="single" w:color="auto" w:sz="4" w:space="0"/>
              <w:left w:val="single" w:color="auto" w:sz="4" w:space="0"/>
              <w:bottom w:val="single" w:color="auto" w:sz="4" w:space="0"/>
              <w:right w:val="single" w:color="auto" w:sz="4" w:space="0"/>
            </w:tcBorders>
            <w:noWrap w:val="0"/>
            <w:vAlign w:val="center"/>
          </w:tcPr>
          <w:p w14:paraId="62BF4FBE">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bCs/>
                <w:color w:val="auto"/>
                <w:kern w:val="0"/>
                <w:szCs w:val="21"/>
                <w:highlight w:val="none"/>
              </w:rPr>
              <w:t>不得</w:t>
            </w:r>
            <w:r>
              <w:rPr>
                <w:rFonts w:hint="eastAsia" w:ascii="宋体" w:hAnsi="宋体" w:eastAsia="宋体" w:cs="宋体"/>
                <w:color w:val="auto"/>
                <w:kern w:val="0"/>
                <w:szCs w:val="21"/>
                <w:highlight w:val="none"/>
              </w:rPr>
              <w:t>修改招标人清单</w:t>
            </w:r>
          </w:p>
        </w:tc>
        <w:tc>
          <w:tcPr>
            <w:tcW w:w="739" w:type="dxa"/>
            <w:tcBorders>
              <w:top w:val="single" w:color="auto" w:sz="4" w:space="0"/>
              <w:left w:val="single" w:color="auto" w:sz="4" w:space="0"/>
              <w:bottom w:val="single" w:color="auto" w:sz="4" w:space="0"/>
              <w:right w:val="single" w:color="auto" w:sz="4" w:space="0"/>
            </w:tcBorders>
            <w:noWrap w:val="0"/>
            <w:vAlign w:val="center"/>
          </w:tcPr>
          <w:p w14:paraId="720925EE">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c>
          <w:tcPr>
            <w:tcW w:w="717" w:type="dxa"/>
            <w:tcBorders>
              <w:top w:val="single" w:color="auto" w:sz="4" w:space="0"/>
              <w:left w:val="single" w:color="auto" w:sz="4" w:space="0"/>
              <w:bottom w:val="single" w:color="auto" w:sz="4" w:space="0"/>
              <w:right w:val="single" w:color="auto" w:sz="4" w:space="0"/>
            </w:tcBorders>
            <w:noWrap w:val="0"/>
            <w:vAlign w:val="center"/>
          </w:tcPr>
          <w:p w14:paraId="5B586139">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r>
      <w:tr w14:paraId="06050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6" w:hRule="atLeast"/>
          <w:jc w:val="center"/>
        </w:trPr>
        <w:tc>
          <w:tcPr>
            <w:tcW w:w="376" w:type="dxa"/>
            <w:vMerge w:val="continue"/>
            <w:tcBorders>
              <w:left w:val="single" w:color="auto" w:sz="4" w:space="0"/>
              <w:bottom w:val="single" w:color="auto" w:sz="4" w:space="0"/>
              <w:right w:val="single" w:color="auto" w:sz="4" w:space="0"/>
            </w:tcBorders>
            <w:noWrap w:val="0"/>
            <w:vAlign w:val="center"/>
          </w:tcPr>
          <w:p w14:paraId="4F6964A4">
            <w:pPr>
              <w:pageBreakBefore w:val="0"/>
              <w:widowControl/>
              <w:kinsoku/>
              <w:overflowPunct/>
              <w:topLinePunct w:val="0"/>
              <w:bidi w:val="0"/>
              <w:spacing w:afterAutospacing="0" w:line="360" w:lineRule="auto"/>
              <w:jc w:val="center"/>
              <w:rPr>
                <w:rFonts w:hint="eastAsia" w:ascii="宋体" w:hAnsi="宋体" w:eastAsia="宋体" w:cs="宋体"/>
                <w:color w:val="auto"/>
                <w:kern w:val="0"/>
                <w:szCs w:val="21"/>
                <w:highlight w:val="none"/>
              </w:rPr>
            </w:pPr>
          </w:p>
        </w:tc>
        <w:tc>
          <w:tcPr>
            <w:tcW w:w="605" w:type="dxa"/>
            <w:tcBorders>
              <w:top w:val="single" w:color="auto" w:sz="4" w:space="0"/>
              <w:left w:val="single" w:color="auto" w:sz="4" w:space="0"/>
              <w:bottom w:val="single" w:color="auto" w:sz="4" w:space="0"/>
              <w:right w:val="single" w:color="auto" w:sz="4" w:space="0"/>
            </w:tcBorders>
            <w:noWrap w:val="0"/>
            <w:vAlign w:val="center"/>
          </w:tcPr>
          <w:p w14:paraId="098BC9E0">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2.7</w:t>
            </w:r>
          </w:p>
        </w:tc>
        <w:tc>
          <w:tcPr>
            <w:tcW w:w="3803" w:type="dxa"/>
            <w:tcBorders>
              <w:top w:val="single" w:color="auto" w:sz="4" w:space="0"/>
              <w:left w:val="single" w:color="auto" w:sz="4" w:space="0"/>
              <w:bottom w:val="single" w:color="auto" w:sz="4" w:space="0"/>
              <w:right w:val="single" w:color="auto" w:sz="4" w:space="0"/>
            </w:tcBorders>
            <w:noWrap w:val="0"/>
            <w:vAlign w:val="center"/>
          </w:tcPr>
          <w:p w14:paraId="7FA76385">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分部分项工程费及单价措施费清单单价</w:t>
            </w:r>
          </w:p>
        </w:tc>
        <w:tc>
          <w:tcPr>
            <w:tcW w:w="3698" w:type="dxa"/>
            <w:tcBorders>
              <w:top w:val="single" w:color="auto" w:sz="4" w:space="0"/>
              <w:left w:val="single" w:color="auto" w:sz="4" w:space="0"/>
              <w:bottom w:val="single" w:color="auto" w:sz="4" w:space="0"/>
              <w:right w:val="single" w:color="auto" w:sz="4" w:space="0"/>
            </w:tcBorders>
            <w:noWrap w:val="0"/>
            <w:vAlign w:val="center"/>
          </w:tcPr>
          <w:p w14:paraId="1AB921ED">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综合单价=人工费+材料费+机械费+管理费+利润之和</w:t>
            </w:r>
          </w:p>
        </w:tc>
        <w:tc>
          <w:tcPr>
            <w:tcW w:w="739" w:type="dxa"/>
            <w:tcBorders>
              <w:top w:val="single" w:color="auto" w:sz="4" w:space="0"/>
              <w:left w:val="single" w:color="auto" w:sz="4" w:space="0"/>
              <w:bottom w:val="single" w:color="auto" w:sz="4" w:space="0"/>
              <w:right w:val="single" w:color="auto" w:sz="4" w:space="0"/>
            </w:tcBorders>
            <w:noWrap w:val="0"/>
            <w:vAlign w:val="center"/>
          </w:tcPr>
          <w:p w14:paraId="1EEACF66">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c>
          <w:tcPr>
            <w:tcW w:w="717" w:type="dxa"/>
            <w:tcBorders>
              <w:top w:val="single" w:color="auto" w:sz="4" w:space="0"/>
              <w:left w:val="single" w:color="auto" w:sz="4" w:space="0"/>
              <w:bottom w:val="single" w:color="auto" w:sz="4" w:space="0"/>
              <w:right w:val="single" w:color="auto" w:sz="4" w:space="0"/>
            </w:tcBorders>
            <w:noWrap w:val="0"/>
            <w:vAlign w:val="center"/>
          </w:tcPr>
          <w:p w14:paraId="3E3D4599">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r>
      <w:tr w14:paraId="74192A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376" w:type="dxa"/>
            <w:vMerge w:val="restart"/>
            <w:tcBorders>
              <w:top w:val="single" w:color="auto" w:sz="4" w:space="0"/>
              <w:left w:val="single" w:color="auto" w:sz="4" w:space="0"/>
              <w:bottom w:val="single" w:color="auto" w:sz="4" w:space="0"/>
              <w:right w:val="single" w:color="auto" w:sz="4" w:space="0"/>
            </w:tcBorders>
            <w:noWrap w:val="0"/>
            <w:vAlign w:val="center"/>
          </w:tcPr>
          <w:p w14:paraId="511EF54B">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w:t>
            </w:r>
          </w:p>
        </w:tc>
        <w:tc>
          <w:tcPr>
            <w:tcW w:w="605" w:type="dxa"/>
            <w:tcBorders>
              <w:top w:val="single" w:color="auto" w:sz="4" w:space="0"/>
              <w:left w:val="single" w:color="auto" w:sz="4" w:space="0"/>
              <w:bottom w:val="single" w:color="auto" w:sz="4" w:space="0"/>
              <w:right w:val="single" w:color="auto" w:sz="4" w:space="0"/>
            </w:tcBorders>
            <w:noWrap w:val="0"/>
            <w:vAlign w:val="center"/>
          </w:tcPr>
          <w:p w14:paraId="12250B55">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3.1</w:t>
            </w:r>
          </w:p>
        </w:tc>
        <w:tc>
          <w:tcPr>
            <w:tcW w:w="3803" w:type="dxa"/>
            <w:tcBorders>
              <w:top w:val="single" w:color="auto" w:sz="4" w:space="0"/>
              <w:left w:val="single" w:color="auto" w:sz="4" w:space="0"/>
              <w:bottom w:val="single" w:color="auto" w:sz="4" w:space="0"/>
              <w:right w:val="single" w:color="auto" w:sz="4" w:space="0"/>
            </w:tcBorders>
            <w:noWrap w:val="0"/>
            <w:vAlign w:val="center"/>
          </w:tcPr>
          <w:p w14:paraId="1FF3CEA4">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安全文明费</w:t>
            </w:r>
          </w:p>
        </w:tc>
        <w:tc>
          <w:tcPr>
            <w:tcW w:w="3698" w:type="dxa"/>
            <w:tcBorders>
              <w:top w:val="single" w:color="auto" w:sz="4" w:space="0"/>
              <w:left w:val="single" w:color="auto" w:sz="4" w:space="0"/>
              <w:bottom w:val="single" w:color="auto" w:sz="4" w:space="0"/>
              <w:right w:val="single" w:color="auto" w:sz="4" w:space="0"/>
            </w:tcBorders>
            <w:noWrap w:val="0"/>
            <w:vAlign w:val="center"/>
          </w:tcPr>
          <w:p w14:paraId="41F11032">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bCs/>
                <w:color w:val="auto"/>
                <w:kern w:val="0"/>
                <w:szCs w:val="21"/>
                <w:highlight w:val="none"/>
              </w:rPr>
              <w:t>必须</w:t>
            </w:r>
            <w:r>
              <w:rPr>
                <w:rFonts w:hint="eastAsia" w:ascii="宋体" w:hAnsi="宋体" w:eastAsia="宋体" w:cs="宋体"/>
                <w:color w:val="auto"/>
                <w:kern w:val="0"/>
                <w:szCs w:val="21"/>
                <w:highlight w:val="none"/>
              </w:rPr>
              <w:t>按</w:t>
            </w:r>
            <w:r>
              <w:rPr>
                <w:rFonts w:hint="eastAsia" w:ascii="宋体" w:hAnsi="宋体" w:eastAsia="宋体" w:cs="宋体"/>
                <w:bCs/>
                <w:color w:val="auto"/>
                <w:kern w:val="0"/>
                <w:szCs w:val="21"/>
                <w:highlight w:val="none"/>
              </w:rPr>
              <w:t>河南省计价依据</w:t>
            </w:r>
            <w:r>
              <w:rPr>
                <w:rFonts w:hint="eastAsia" w:ascii="宋体" w:hAnsi="宋体" w:eastAsia="宋体" w:cs="宋体"/>
                <w:color w:val="auto"/>
                <w:kern w:val="0"/>
                <w:szCs w:val="21"/>
                <w:highlight w:val="none"/>
              </w:rPr>
              <w:t>规定计算</w:t>
            </w:r>
          </w:p>
        </w:tc>
        <w:tc>
          <w:tcPr>
            <w:tcW w:w="739" w:type="dxa"/>
            <w:tcBorders>
              <w:top w:val="single" w:color="auto" w:sz="4" w:space="0"/>
              <w:left w:val="single" w:color="auto" w:sz="4" w:space="0"/>
              <w:bottom w:val="single" w:color="auto" w:sz="4" w:space="0"/>
              <w:right w:val="single" w:color="auto" w:sz="4" w:space="0"/>
            </w:tcBorders>
            <w:noWrap w:val="0"/>
            <w:vAlign w:val="center"/>
          </w:tcPr>
          <w:p w14:paraId="6FD5573C">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c>
          <w:tcPr>
            <w:tcW w:w="717" w:type="dxa"/>
            <w:tcBorders>
              <w:top w:val="single" w:color="auto" w:sz="4" w:space="0"/>
              <w:left w:val="single" w:color="auto" w:sz="4" w:space="0"/>
              <w:bottom w:val="single" w:color="auto" w:sz="4" w:space="0"/>
              <w:right w:val="single" w:color="auto" w:sz="4" w:space="0"/>
            </w:tcBorders>
            <w:noWrap w:val="0"/>
            <w:vAlign w:val="center"/>
          </w:tcPr>
          <w:p w14:paraId="17CC75FC">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r>
      <w:tr w14:paraId="3CF96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376" w:type="dxa"/>
            <w:vMerge w:val="continue"/>
            <w:tcBorders>
              <w:top w:val="single" w:color="auto" w:sz="4" w:space="0"/>
              <w:left w:val="single" w:color="auto" w:sz="4" w:space="0"/>
              <w:bottom w:val="single" w:color="auto" w:sz="4" w:space="0"/>
              <w:right w:val="single" w:color="auto" w:sz="4" w:space="0"/>
            </w:tcBorders>
            <w:noWrap w:val="0"/>
            <w:vAlign w:val="center"/>
          </w:tcPr>
          <w:p w14:paraId="08502AA9">
            <w:pPr>
              <w:pageBreakBefore w:val="0"/>
              <w:widowControl/>
              <w:kinsoku/>
              <w:overflowPunct/>
              <w:topLinePunct w:val="0"/>
              <w:bidi w:val="0"/>
              <w:spacing w:afterAutospacing="0" w:line="360" w:lineRule="auto"/>
              <w:jc w:val="center"/>
              <w:rPr>
                <w:rFonts w:hint="eastAsia" w:ascii="宋体" w:hAnsi="宋体" w:eastAsia="宋体" w:cs="宋体"/>
                <w:color w:val="auto"/>
                <w:kern w:val="0"/>
                <w:szCs w:val="21"/>
                <w:highlight w:val="none"/>
              </w:rPr>
            </w:pPr>
          </w:p>
        </w:tc>
        <w:tc>
          <w:tcPr>
            <w:tcW w:w="605" w:type="dxa"/>
            <w:tcBorders>
              <w:top w:val="single" w:color="auto" w:sz="4" w:space="0"/>
              <w:left w:val="single" w:color="auto" w:sz="4" w:space="0"/>
              <w:bottom w:val="single" w:color="auto" w:sz="4" w:space="0"/>
              <w:right w:val="single" w:color="auto" w:sz="4" w:space="0"/>
            </w:tcBorders>
            <w:noWrap w:val="0"/>
            <w:vAlign w:val="center"/>
          </w:tcPr>
          <w:p w14:paraId="3A454BF7">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3.2</w:t>
            </w:r>
          </w:p>
        </w:tc>
        <w:tc>
          <w:tcPr>
            <w:tcW w:w="3803" w:type="dxa"/>
            <w:tcBorders>
              <w:top w:val="single" w:color="auto" w:sz="4" w:space="0"/>
              <w:left w:val="single" w:color="auto" w:sz="4" w:space="0"/>
              <w:bottom w:val="single" w:color="auto" w:sz="4" w:space="0"/>
              <w:right w:val="single" w:color="auto" w:sz="4" w:space="0"/>
            </w:tcBorders>
            <w:noWrap w:val="0"/>
            <w:vAlign w:val="center"/>
          </w:tcPr>
          <w:p w14:paraId="0DE68B3C">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总价措施项目</w:t>
            </w:r>
          </w:p>
        </w:tc>
        <w:tc>
          <w:tcPr>
            <w:tcW w:w="3698" w:type="dxa"/>
            <w:tcBorders>
              <w:top w:val="single" w:color="auto" w:sz="4" w:space="0"/>
              <w:left w:val="single" w:color="auto" w:sz="4" w:space="0"/>
              <w:bottom w:val="single" w:color="auto" w:sz="4" w:space="0"/>
              <w:right w:val="single" w:color="auto" w:sz="4" w:space="0"/>
            </w:tcBorders>
            <w:noWrap w:val="0"/>
            <w:vAlign w:val="center"/>
          </w:tcPr>
          <w:p w14:paraId="15C10C12">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bCs/>
                <w:color w:val="auto"/>
                <w:kern w:val="0"/>
                <w:szCs w:val="21"/>
                <w:highlight w:val="none"/>
              </w:rPr>
              <w:t>根据招标文件要求自主报价</w:t>
            </w:r>
          </w:p>
        </w:tc>
        <w:tc>
          <w:tcPr>
            <w:tcW w:w="739" w:type="dxa"/>
            <w:tcBorders>
              <w:top w:val="single" w:color="auto" w:sz="4" w:space="0"/>
              <w:left w:val="single" w:color="auto" w:sz="4" w:space="0"/>
              <w:bottom w:val="single" w:color="auto" w:sz="4" w:space="0"/>
              <w:right w:val="single" w:color="auto" w:sz="4" w:space="0"/>
            </w:tcBorders>
            <w:noWrap w:val="0"/>
            <w:vAlign w:val="center"/>
          </w:tcPr>
          <w:p w14:paraId="3060A4BD">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c>
          <w:tcPr>
            <w:tcW w:w="717" w:type="dxa"/>
            <w:tcBorders>
              <w:top w:val="single" w:color="auto" w:sz="4" w:space="0"/>
              <w:left w:val="single" w:color="auto" w:sz="4" w:space="0"/>
              <w:bottom w:val="single" w:color="auto" w:sz="4" w:space="0"/>
              <w:right w:val="single" w:color="auto" w:sz="4" w:space="0"/>
            </w:tcBorders>
            <w:noWrap w:val="0"/>
            <w:vAlign w:val="center"/>
          </w:tcPr>
          <w:p w14:paraId="2B2EC3BE">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r>
      <w:tr w14:paraId="1C1768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8" w:hRule="atLeast"/>
          <w:jc w:val="center"/>
        </w:trPr>
        <w:tc>
          <w:tcPr>
            <w:tcW w:w="376" w:type="dxa"/>
            <w:vMerge w:val="restart"/>
            <w:tcBorders>
              <w:top w:val="single" w:color="auto" w:sz="4" w:space="0"/>
              <w:left w:val="single" w:color="auto" w:sz="4" w:space="0"/>
              <w:bottom w:val="single" w:color="auto" w:sz="4" w:space="0"/>
              <w:right w:val="single" w:color="auto" w:sz="4" w:space="0"/>
            </w:tcBorders>
            <w:noWrap w:val="0"/>
            <w:vAlign w:val="center"/>
          </w:tcPr>
          <w:p w14:paraId="75D94C06">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w:t>
            </w:r>
          </w:p>
        </w:tc>
        <w:tc>
          <w:tcPr>
            <w:tcW w:w="605" w:type="dxa"/>
            <w:tcBorders>
              <w:top w:val="single" w:color="auto" w:sz="4" w:space="0"/>
              <w:left w:val="single" w:color="auto" w:sz="4" w:space="0"/>
              <w:bottom w:val="single" w:color="auto" w:sz="4" w:space="0"/>
              <w:right w:val="single" w:color="auto" w:sz="4" w:space="0"/>
            </w:tcBorders>
            <w:noWrap w:val="0"/>
            <w:vAlign w:val="center"/>
          </w:tcPr>
          <w:p w14:paraId="4A29A420">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4.1</w:t>
            </w:r>
          </w:p>
        </w:tc>
        <w:tc>
          <w:tcPr>
            <w:tcW w:w="3803" w:type="dxa"/>
            <w:tcBorders>
              <w:top w:val="single" w:color="auto" w:sz="4" w:space="0"/>
              <w:left w:val="single" w:color="auto" w:sz="4" w:space="0"/>
              <w:bottom w:val="single" w:color="auto" w:sz="4" w:space="0"/>
              <w:right w:val="single" w:color="auto" w:sz="4" w:space="0"/>
            </w:tcBorders>
            <w:noWrap w:val="0"/>
            <w:vAlign w:val="center"/>
          </w:tcPr>
          <w:p w14:paraId="6C6778D9">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其它项目费</w:t>
            </w:r>
          </w:p>
        </w:tc>
        <w:tc>
          <w:tcPr>
            <w:tcW w:w="3698" w:type="dxa"/>
            <w:tcBorders>
              <w:top w:val="single" w:color="auto" w:sz="4" w:space="0"/>
              <w:left w:val="single" w:color="auto" w:sz="4" w:space="0"/>
              <w:bottom w:val="single" w:color="auto" w:sz="4" w:space="0"/>
              <w:right w:val="single" w:color="auto" w:sz="4" w:space="0"/>
            </w:tcBorders>
            <w:noWrap w:val="0"/>
            <w:vAlign w:val="center"/>
          </w:tcPr>
          <w:p w14:paraId="5310652C">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必须等于各组成部分之和（暂列金额+专业暂估价+计日工费+总承包服务费）</w:t>
            </w:r>
          </w:p>
        </w:tc>
        <w:tc>
          <w:tcPr>
            <w:tcW w:w="739" w:type="dxa"/>
            <w:tcBorders>
              <w:top w:val="single" w:color="auto" w:sz="4" w:space="0"/>
              <w:left w:val="single" w:color="auto" w:sz="4" w:space="0"/>
              <w:bottom w:val="single" w:color="auto" w:sz="4" w:space="0"/>
              <w:right w:val="single" w:color="auto" w:sz="4" w:space="0"/>
            </w:tcBorders>
            <w:noWrap w:val="0"/>
            <w:vAlign w:val="center"/>
          </w:tcPr>
          <w:p w14:paraId="2A9CEC22">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c>
          <w:tcPr>
            <w:tcW w:w="717" w:type="dxa"/>
            <w:tcBorders>
              <w:top w:val="single" w:color="auto" w:sz="4" w:space="0"/>
              <w:left w:val="single" w:color="auto" w:sz="4" w:space="0"/>
              <w:bottom w:val="single" w:color="auto" w:sz="4" w:space="0"/>
              <w:right w:val="single" w:color="auto" w:sz="4" w:space="0"/>
            </w:tcBorders>
            <w:noWrap w:val="0"/>
            <w:vAlign w:val="center"/>
          </w:tcPr>
          <w:p w14:paraId="76C6B3C6">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r>
      <w:tr w14:paraId="256636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376" w:type="dxa"/>
            <w:vMerge w:val="continue"/>
            <w:tcBorders>
              <w:top w:val="single" w:color="auto" w:sz="4" w:space="0"/>
              <w:left w:val="single" w:color="auto" w:sz="4" w:space="0"/>
              <w:bottom w:val="single" w:color="auto" w:sz="4" w:space="0"/>
              <w:right w:val="single" w:color="auto" w:sz="4" w:space="0"/>
            </w:tcBorders>
            <w:noWrap w:val="0"/>
            <w:vAlign w:val="center"/>
          </w:tcPr>
          <w:p w14:paraId="5110727B">
            <w:pPr>
              <w:pageBreakBefore w:val="0"/>
              <w:widowControl/>
              <w:kinsoku/>
              <w:overflowPunct/>
              <w:topLinePunct w:val="0"/>
              <w:bidi w:val="0"/>
              <w:spacing w:afterAutospacing="0" w:line="360" w:lineRule="auto"/>
              <w:jc w:val="center"/>
              <w:rPr>
                <w:rFonts w:hint="eastAsia" w:ascii="宋体" w:hAnsi="宋体" w:eastAsia="宋体" w:cs="宋体"/>
                <w:color w:val="auto"/>
                <w:kern w:val="0"/>
                <w:szCs w:val="21"/>
                <w:highlight w:val="none"/>
              </w:rPr>
            </w:pPr>
          </w:p>
        </w:tc>
        <w:tc>
          <w:tcPr>
            <w:tcW w:w="605" w:type="dxa"/>
            <w:tcBorders>
              <w:top w:val="single" w:color="auto" w:sz="4" w:space="0"/>
              <w:left w:val="single" w:color="auto" w:sz="4" w:space="0"/>
              <w:bottom w:val="single" w:color="auto" w:sz="4" w:space="0"/>
              <w:right w:val="single" w:color="auto" w:sz="4" w:space="0"/>
            </w:tcBorders>
            <w:noWrap w:val="0"/>
            <w:vAlign w:val="center"/>
          </w:tcPr>
          <w:p w14:paraId="2DD7C5FE">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4.2</w:t>
            </w:r>
          </w:p>
        </w:tc>
        <w:tc>
          <w:tcPr>
            <w:tcW w:w="3803" w:type="dxa"/>
            <w:tcBorders>
              <w:top w:val="single" w:color="auto" w:sz="4" w:space="0"/>
              <w:left w:val="single" w:color="auto" w:sz="4" w:space="0"/>
              <w:bottom w:val="single" w:color="auto" w:sz="4" w:space="0"/>
              <w:right w:val="single" w:color="auto" w:sz="4" w:space="0"/>
            </w:tcBorders>
            <w:noWrap w:val="0"/>
            <w:vAlign w:val="center"/>
          </w:tcPr>
          <w:p w14:paraId="02852991">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暂列金额</w:t>
            </w:r>
          </w:p>
        </w:tc>
        <w:tc>
          <w:tcPr>
            <w:tcW w:w="3698" w:type="dxa"/>
            <w:tcBorders>
              <w:top w:val="single" w:color="auto" w:sz="4" w:space="0"/>
              <w:left w:val="single" w:color="auto" w:sz="4" w:space="0"/>
              <w:bottom w:val="single" w:color="auto" w:sz="4" w:space="0"/>
              <w:right w:val="single" w:color="auto" w:sz="4" w:space="0"/>
            </w:tcBorders>
            <w:noWrap w:val="0"/>
            <w:vAlign w:val="center"/>
          </w:tcPr>
          <w:p w14:paraId="2BC52B19">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必须与招标人价格一致</w:t>
            </w:r>
          </w:p>
        </w:tc>
        <w:tc>
          <w:tcPr>
            <w:tcW w:w="739" w:type="dxa"/>
            <w:tcBorders>
              <w:top w:val="single" w:color="auto" w:sz="4" w:space="0"/>
              <w:left w:val="single" w:color="auto" w:sz="4" w:space="0"/>
              <w:bottom w:val="single" w:color="auto" w:sz="4" w:space="0"/>
              <w:right w:val="single" w:color="auto" w:sz="4" w:space="0"/>
            </w:tcBorders>
            <w:noWrap w:val="0"/>
            <w:vAlign w:val="center"/>
          </w:tcPr>
          <w:p w14:paraId="7CF66473">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c>
          <w:tcPr>
            <w:tcW w:w="717" w:type="dxa"/>
            <w:tcBorders>
              <w:top w:val="single" w:color="auto" w:sz="4" w:space="0"/>
              <w:left w:val="single" w:color="auto" w:sz="4" w:space="0"/>
              <w:bottom w:val="single" w:color="auto" w:sz="4" w:space="0"/>
              <w:right w:val="single" w:color="auto" w:sz="4" w:space="0"/>
            </w:tcBorders>
            <w:noWrap w:val="0"/>
            <w:vAlign w:val="center"/>
          </w:tcPr>
          <w:p w14:paraId="797B9922">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r>
      <w:tr w14:paraId="080A89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376" w:type="dxa"/>
            <w:vMerge w:val="continue"/>
            <w:tcBorders>
              <w:top w:val="single" w:color="auto" w:sz="4" w:space="0"/>
              <w:left w:val="single" w:color="auto" w:sz="4" w:space="0"/>
              <w:bottom w:val="single" w:color="auto" w:sz="4" w:space="0"/>
              <w:right w:val="single" w:color="auto" w:sz="4" w:space="0"/>
            </w:tcBorders>
            <w:noWrap w:val="0"/>
            <w:vAlign w:val="center"/>
          </w:tcPr>
          <w:p w14:paraId="04DDA4BF">
            <w:pPr>
              <w:pageBreakBefore w:val="0"/>
              <w:widowControl/>
              <w:kinsoku/>
              <w:overflowPunct/>
              <w:topLinePunct w:val="0"/>
              <w:bidi w:val="0"/>
              <w:spacing w:afterAutospacing="0" w:line="360" w:lineRule="auto"/>
              <w:jc w:val="center"/>
              <w:rPr>
                <w:rFonts w:hint="eastAsia" w:ascii="宋体" w:hAnsi="宋体" w:eastAsia="宋体" w:cs="宋体"/>
                <w:color w:val="auto"/>
                <w:kern w:val="0"/>
                <w:szCs w:val="21"/>
                <w:highlight w:val="none"/>
              </w:rPr>
            </w:pPr>
          </w:p>
        </w:tc>
        <w:tc>
          <w:tcPr>
            <w:tcW w:w="605" w:type="dxa"/>
            <w:tcBorders>
              <w:top w:val="single" w:color="auto" w:sz="4" w:space="0"/>
              <w:left w:val="single" w:color="auto" w:sz="4" w:space="0"/>
              <w:bottom w:val="single" w:color="auto" w:sz="4" w:space="0"/>
              <w:right w:val="single" w:color="auto" w:sz="4" w:space="0"/>
            </w:tcBorders>
            <w:noWrap w:val="0"/>
            <w:vAlign w:val="center"/>
          </w:tcPr>
          <w:p w14:paraId="2BEB605F">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4.3</w:t>
            </w:r>
          </w:p>
        </w:tc>
        <w:tc>
          <w:tcPr>
            <w:tcW w:w="3803" w:type="dxa"/>
            <w:tcBorders>
              <w:top w:val="single" w:color="auto" w:sz="4" w:space="0"/>
              <w:left w:val="single" w:color="auto" w:sz="4" w:space="0"/>
              <w:bottom w:val="single" w:color="auto" w:sz="4" w:space="0"/>
              <w:right w:val="single" w:color="auto" w:sz="4" w:space="0"/>
            </w:tcBorders>
            <w:noWrap w:val="0"/>
            <w:vAlign w:val="center"/>
          </w:tcPr>
          <w:p w14:paraId="5567DF89">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专业暂估价</w:t>
            </w:r>
          </w:p>
        </w:tc>
        <w:tc>
          <w:tcPr>
            <w:tcW w:w="3698" w:type="dxa"/>
            <w:tcBorders>
              <w:top w:val="single" w:color="auto" w:sz="4" w:space="0"/>
              <w:left w:val="single" w:color="auto" w:sz="4" w:space="0"/>
              <w:bottom w:val="single" w:color="auto" w:sz="4" w:space="0"/>
              <w:right w:val="single" w:color="auto" w:sz="4" w:space="0"/>
            </w:tcBorders>
            <w:noWrap w:val="0"/>
            <w:vAlign w:val="center"/>
          </w:tcPr>
          <w:p w14:paraId="57C8528F">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必须与招标人价格一致</w:t>
            </w:r>
          </w:p>
        </w:tc>
        <w:tc>
          <w:tcPr>
            <w:tcW w:w="739" w:type="dxa"/>
            <w:tcBorders>
              <w:top w:val="single" w:color="auto" w:sz="4" w:space="0"/>
              <w:left w:val="single" w:color="auto" w:sz="4" w:space="0"/>
              <w:bottom w:val="single" w:color="auto" w:sz="4" w:space="0"/>
              <w:right w:val="single" w:color="auto" w:sz="4" w:space="0"/>
            </w:tcBorders>
            <w:noWrap w:val="0"/>
            <w:vAlign w:val="center"/>
          </w:tcPr>
          <w:p w14:paraId="19807A9A">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c>
          <w:tcPr>
            <w:tcW w:w="717" w:type="dxa"/>
            <w:tcBorders>
              <w:top w:val="single" w:color="auto" w:sz="4" w:space="0"/>
              <w:left w:val="single" w:color="auto" w:sz="4" w:space="0"/>
              <w:bottom w:val="single" w:color="auto" w:sz="4" w:space="0"/>
              <w:right w:val="single" w:color="auto" w:sz="4" w:space="0"/>
            </w:tcBorders>
            <w:noWrap w:val="0"/>
            <w:vAlign w:val="center"/>
          </w:tcPr>
          <w:p w14:paraId="76437EA7">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r>
      <w:tr w14:paraId="4B5D6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376" w:type="dxa"/>
            <w:vMerge w:val="continue"/>
            <w:tcBorders>
              <w:top w:val="single" w:color="auto" w:sz="4" w:space="0"/>
              <w:left w:val="single" w:color="auto" w:sz="4" w:space="0"/>
              <w:bottom w:val="single" w:color="auto" w:sz="4" w:space="0"/>
              <w:right w:val="single" w:color="auto" w:sz="4" w:space="0"/>
            </w:tcBorders>
            <w:noWrap w:val="0"/>
            <w:vAlign w:val="center"/>
          </w:tcPr>
          <w:p w14:paraId="44C7F295">
            <w:pPr>
              <w:pageBreakBefore w:val="0"/>
              <w:widowControl/>
              <w:kinsoku/>
              <w:overflowPunct/>
              <w:topLinePunct w:val="0"/>
              <w:bidi w:val="0"/>
              <w:spacing w:afterAutospacing="0" w:line="360" w:lineRule="auto"/>
              <w:jc w:val="center"/>
              <w:rPr>
                <w:rFonts w:hint="eastAsia" w:ascii="宋体" w:hAnsi="宋体" w:eastAsia="宋体" w:cs="宋体"/>
                <w:color w:val="auto"/>
                <w:kern w:val="0"/>
                <w:szCs w:val="21"/>
                <w:highlight w:val="none"/>
              </w:rPr>
            </w:pPr>
          </w:p>
        </w:tc>
        <w:tc>
          <w:tcPr>
            <w:tcW w:w="605" w:type="dxa"/>
            <w:tcBorders>
              <w:top w:val="single" w:color="auto" w:sz="4" w:space="0"/>
              <w:left w:val="single" w:color="auto" w:sz="4" w:space="0"/>
              <w:bottom w:val="single" w:color="auto" w:sz="4" w:space="0"/>
              <w:right w:val="single" w:color="auto" w:sz="4" w:space="0"/>
            </w:tcBorders>
            <w:noWrap w:val="0"/>
            <w:vAlign w:val="center"/>
          </w:tcPr>
          <w:p w14:paraId="1B419681">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4.4</w:t>
            </w:r>
          </w:p>
        </w:tc>
        <w:tc>
          <w:tcPr>
            <w:tcW w:w="3803" w:type="dxa"/>
            <w:tcBorders>
              <w:top w:val="single" w:color="auto" w:sz="4" w:space="0"/>
              <w:left w:val="single" w:color="auto" w:sz="4" w:space="0"/>
              <w:bottom w:val="single" w:color="auto" w:sz="4" w:space="0"/>
              <w:right w:val="single" w:color="auto" w:sz="4" w:space="0"/>
            </w:tcBorders>
            <w:noWrap w:val="0"/>
            <w:vAlign w:val="center"/>
          </w:tcPr>
          <w:p w14:paraId="2AD9AF36">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计日工</w:t>
            </w:r>
          </w:p>
        </w:tc>
        <w:tc>
          <w:tcPr>
            <w:tcW w:w="3698" w:type="dxa"/>
            <w:tcBorders>
              <w:top w:val="single" w:color="auto" w:sz="4" w:space="0"/>
              <w:left w:val="single" w:color="auto" w:sz="4" w:space="0"/>
              <w:bottom w:val="single" w:color="auto" w:sz="4" w:space="0"/>
              <w:right w:val="single" w:color="auto" w:sz="4" w:space="0"/>
            </w:tcBorders>
            <w:noWrap w:val="0"/>
            <w:vAlign w:val="center"/>
          </w:tcPr>
          <w:p w14:paraId="68F580A3">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必须与招标人数量一致</w:t>
            </w:r>
          </w:p>
        </w:tc>
        <w:tc>
          <w:tcPr>
            <w:tcW w:w="739" w:type="dxa"/>
            <w:tcBorders>
              <w:top w:val="single" w:color="auto" w:sz="4" w:space="0"/>
              <w:left w:val="single" w:color="auto" w:sz="4" w:space="0"/>
              <w:bottom w:val="single" w:color="auto" w:sz="4" w:space="0"/>
              <w:right w:val="single" w:color="auto" w:sz="4" w:space="0"/>
            </w:tcBorders>
            <w:noWrap w:val="0"/>
            <w:vAlign w:val="center"/>
          </w:tcPr>
          <w:p w14:paraId="2C857762">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c>
          <w:tcPr>
            <w:tcW w:w="717" w:type="dxa"/>
            <w:tcBorders>
              <w:top w:val="single" w:color="auto" w:sz="4" w:space="0"/>
              <w:left w:val="single" w:color="auto" w:sz="4" w:space="0"/>
              <w:bottom w:val="single" w:color="auto" w:sz="4" w:space="0"/>
              <w:right w:val="single" w:color="auto" w:sz="4" w:space="0"/>
            </w:tcBorders>
            <w:noWrap w:val="0"/>
            <w:vAlign w:val="center"/>
          </w:tcPr>
          <w:p w14:paraId="6779656E">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r>
      <w:tr w14:paraId="088C2F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376" w:type="dxa"/>
            <w:vMerge w:val="continue"/>
            <w:tcBorders>
              <w:top w:val="single" w:color="auto" w:sz="4" w:space="0"/>
              <w:left w:val="single" w:color="auto" w:sz="4" w:space="0"/>
              <w:bottom w:val="single" w:color="auto" w:sz="4" w:space="0"/>
              <w:right w:val="single" w:color="auto" w:sz="4" w:space="0"/>
            </w:tcBorders>
            <w:noWrap w:val="0"/>
            <w:vAlign w:val="center"/>
          </w:tcPr>
          <w:p w14:paraId="49ADCCBB">
            <w:pPr>
              <w:pageBreakBefore w:val="0"/>
              <w:widowControl/>
              <w:kinsoku/>
              <w:overflowPunct/>
              <w:topLinePunct w:val="0"/>
              <w:bidi w:val="0"/>
              <w:spacing w:afterAutospacing="0" w:line="360" w:lineRule="auto"/>
              <w:jc w:val="center"/>
              <w:rPr>
                <w:rFonts w:hint="eastAsia" w:ascii="宋体" w:hAnsi="宋体" w:eastAsia="宋体" w:cs="宋体"/>
                <w:color w:val="auto"/>
                <w:kern w:val="0"/>
                <w:szCs w:val="21"/>
                <w:highlight w:val="none"/>
              </w:rPr>
            </w:pPr>
          </w:p>
        </w:tc>
        <w:tc>
          <w:tcPr>
            <w:tcW w:w="605" w:type="dxa"/>
            <w:tcBorders>
              <w:top w:val="single" w:color="auto" w:sz="4" w:space="0"/>
              <w:left w:val="single" w:color="auto" w:sz="4" w:space="0"/>
              <w:bottom w:val="single" w:color="auto" w:sz="4" w:space="0"/>
              <w:right w:val="single" w:color="auto" w:sz="4" w:space="0"/>
            </w:tcBorders>
            <w:noWrap w:val="0"/>
            <w:vAlign w:val="center"/>
          </w:tcPr>
          <w:p w14:paraId="40984A8A">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4.5</w:t>
            </w:r>
          </w:p>
        </w:tc>
        <w:tc>
          <w:tcPr>
            <w:tcW w:w="3803" w:type="dxa"/>
            <w:tcBorders>
              <w:top w:val="single" w:color="auto" w:sz="4" w:space="0"/>
              <w:left w:val="single" w:color="auto" w:sz="4" w:space="0"/>
              <w:bottom w:val="single" w:color="auto" w:sz="4" w:space="0"/>
              <w:right w:val="single" w:color="auto" w:sz="4" w:space="0"/>
            </w:tcBorders>
            <w:noWrap w:val="0"/>
            <w:vAlign w:val="center"/>
          </w:tcPr>
          <w:p w14:paraId="53994529">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总承包服务费</w:t>
            </w:r>
          </w:p>
        </w:tc>
        <w:tc>
          <w:tcPr>
            <w:tcW w:w="3698" w:type="dxa"/>
            <w:tcBorders>
              <w:top w:val="single" w:color="auto" w:sz="4" w:space="0"/>
              <w:left w:val="single" w:color="auto" w:sz="4" w:space="0"/>
              <w:bottom w:val="single" w:color="auto" w:sz="4" w:space="0"/>
              <w:right w:val="single" w:color="auto" w:sz="4" w:space="0"/>
            </w:tcBorders>
            <w:noWrap w:val="0"/>
            <w:vAlign w:val="center"/>
          </w:tcPr>
          <w:p w14:paraId="5731E0EB">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是否按</w:t>
            </w:r>
            <w:r>
              <w:rPr>
                <w:rFonts w:hint="eastAsia" w:ascii="宋体" w:hAnsi="宋体" w:eastAsia="宋体" w:cs="宋体"/>
                <w:bCs/>
                <w:color w:val="auto"/>
                <w:kern w:val="0"/>
                <w:szCs w:val="21"/>
                <w:highlight w:val="none"/>
              </w:rPr>
              <w:t>招标文件要求</w:t>
            </w:r>
            <w:r>
              <w:rPr>
                <w:rFonts w:hint="eastAsia" w:ascii="宋体" w:hAnsi="宋体" w:eastAsia="宋体" w:cs="宋体"/>
                <w:color w:val="auto"/>
                <w:kern w:val="0"/>
                <w:szCs w:val="21"/>
                <w:highlight w:val="none"/>
              </w:rPr>
              <w:t>计算</w:t>
            </w:r>
          </w:p>
        </w:tc>
        <w:tc>
          <w:tcPr>
            <w:tcW w:w="739" w:type="dxa"/>
            <w:tcBorders>
              <w:top w:val="single" w:color="auto" w:sz="4" w:space="0"/>
              <w:left w:val="single" w:color="auto" w:sz="4" w:space="0"/>
              <w:bottom w:val="single" w:color="auto" w:sz="4" w:space="0"/>
              <w:right w:val="single" w:color="auto" w:sz="4" w:space="0"/>
            </w:tcBorders>
            <w:noWrap w:val="0"/>
            <w:vAlign w:val="center"/>
          </w:tcPr>
          <w:p w14:paraId="084E65DC">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c>
          <w:tcPr>
            <w:tcW w:w="717" w:type="dxa"/>
            <w:tcBorders>
              <w:top w:val="single" w:color="auto" w:sz="4" w:space="0"/>
              <w:left w:val="single" w:color="auto" w:sz="4" w:space="0"/>
              <w:bottom w:val="single" w:color="auto" w:sz="4" w:space="0"/>
              <w:right w:val="single" w:color="auto" w:sz="4" w:space="0"/>
            </w:tcBorders>
            <w:noWrap w:val="0"/>
            <w:vAlign w:val="center"/>
          </w:tcPr>
          <w:p w14:paraId="06D2630F">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r>
      <w:tr w14:paraId="0D053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376" w:type="dxa"/>
            <w:tcBorders>
              <w:top w:val="single" w:color="auto" w:sz="4" w:space="0"/>
              <w:left w:val="single" w:color="auto" w:sz="4" w:space="0"/>
              <w:bottom w:val="single" w:color="auto" w:sz="4" w:space="0"/>
              <w:right w:val="single" w:color="auto" w:sz="4" w:space="0"/>
            </w:tcBorders>
            <w:noWrap w:val="0"/>
            <w:vAlign w:val="center"/>
          </w:tcPr>
          <w:p w14:paraId="0B2ECB92">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5</w:t>
            </w:r>
          </w:p>
        </w:tc>
        <w:tc>
          <w:tcPr>
            <w:tcW w:w="605" w:type="dxa"/>
            <w:tcBorders>
              <w:top w:val="single" w:color="auto" w:sz="4" w:space="0"/>
              <w:left w:val="single" w:color="auto" w:sz="4" w:space="0"/>
              <w:bottom w:val="single" w:color="auto" w:sz="4" w:space="0"/>
              <w:right w:val="single" w:color="auto" w:sz="4" w:space="0"/>
            </w:tcBorders>
            <w:noWrap w:val="0"/>
            <w:vAlign w:val="center"/>
          </w:tcPr>
          <w:p w14:paraId="66B02388">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c>
          <w:tcPr>
            <w:tcW w:w="3803" w:type="dxa"/>
            <w:tcBorders>
              <w:top w:val="single" w:color="auto" w:sz="4" w:space="0"/>
              <w:left w:val="single" w:color="auto" w:sz="4" w:space="0"/>
              <w:bottom w:val="single" w:color="auto" w:sz="4" w:space="0"/>
              <w:right w:val="single" w:color="auto" w:sz="4" w:space="0"/>
            </w:tcBorders>
            <w:noWrap w:val="0"/>
            <w:vAlign w:val="center"/>
          </w:tcPr>
          <w:p w14:paraId="34BA2C89">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规费</w:t>
            </w:r>
          </w:p>
        </w:tc>
        <w:tc>
          <w:tcPr>
            <w:tcW w:w="3698" w:type="dxa"/>
            <w:tcBorders>
              <w:top w:val="single" w:color="auto" w:sz="4" w:space="0"/>
              <w:left w:val="single" w:color="auto" w:sz="4" w:space="0"/>
              <w:bottom w:val="single" w:color="auto" w:sz="4" w:space="0"/>
              <w:right w:val="single" w:color="auto" w:sz="4" w:space="0"/>
            </w:tcBorders>
            <w:noWrap w:val="0"/>
            <w:vAlign w:val="center"/>
          </w:tcPr>
          <w:p w14:paraId="4CA4DD11">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必须按河南省计价依据规定计算</w:t>
            </w:r>
          </w:p>
        </w:tc>
        <w:tc>
          <w:tcPr>
            <w:tcW w:w="739" w:type="dxa"/>
            <w:tcBorders>
              <w:top w:val="single" w:color="auto" w:sz="4" w:space="0"/>
              <w:left w:val="single" w:color="auto" w:sz="4" w:space="0"/>
              <w:bottom w:val="single" w:color="auto" w:sz="4" w:space="0"/>
              <w:right w:val="single" w:color="auto" w:sz="4" w:space="0"/>
            </w:tcBorders>
            <w:noWrap w:val="0"/>
            <w:vAlign w:val="center"/>
          </w:tcPr>
          <w:p w14:paraId="58E8C008">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c>
          <w:tcPr>
            <w:tcW w:w="717" w:type="dxa"/>
            <w:tcBorders>
              <w:top w:val="single" w:color="auto" w:sz="4" w:space="0"/>
              <w:left w:val="single" w:color="auto" w:sz="4" w:space="0"/>
              <w:bottom w:val="single" w:color="auto" w:sz="4" w:space="0"/>
              <w:right w:val="single" w:color="auto" w:sz="4" w:space="0"/>
            </w:tcBorders>
            <w:noWrap w:val="0"/>
            <w:vAlign w:val="center"/>
          </w:tcPr>
          <w:p w14:paraId="3E6442CA">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r>
      <w:tr w14:paraId="06C4B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376" w:type="dxa"/>
            <w:tcBorders>
              <w:top w:val="single" w:color="auto" w:sz="4" w:space="0"/>
              <w:left w:val="single" w:color="auto" w:sz="4" w:space="0"/>
              <w:bottom w:val="single" w:color="auto" w:sz="4" w:space="0"/>
              <w:right w:val="single" w:color="auto" w:sz="4" w:space="0"/>
            </w:tcBorders>
            <w:noWrap w:val="0"/>
            <w:vAlign w:val="center"/>
          </w:tcPr>
          <w:p w14:paraId="2C88F534">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6</w:t>
            </w:r>
          </w:p>
        </w:tc>
        <w:tc>
          <w:tcPr>
            <w:tcW w:w="605" w:type="dxa"/>
            <w:tcBorders>
              <w:top w:val="single" w:color="auto" w:sz="4" w:space="0"/>
              <w:left w:val="single" w:color="auto" w:sz="4" w:space="0"/>
              <w:bottom w:val="single" w:color="auto" w:sz="4" w:space="0"/>
              <w:right w:val="single" w:color="auto" w:sz="4" w:space="0"/>
            </w:tcBorders>
            <w:noWrap w:val="0"/>
            <w:vAlign w:val="center"/>
          </w:tcPr>
          <w:p w14:paraId="4E6F1848">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c>
          <w:tcPr>
            <w:tcW w:w="3803" w:type="dxa"/>
            <w:tcBorders>
              <w:top w:val="single" w:color="auto" w:sz="4" w:space="0"/>
              <w:left w:val="single" w:color="auto" w:sz="4" w:space="0"/>
              <w:bottom w:val="single" w:color="auto" w:sz="4" w:space="0"/>
              <w:right w:val="single" w:color="auto" w:sz="4" w:space="0"/>
            </w:tcBorders>
            <w:noWrap w:val="0"/>
            <w:vAlign w:val="center"/>
          </w:tcPr>
          <w:p w14:paraId="58965300">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税金</w:t>
            </w:r>
          </w:p>
        </w:tc>
        <w:tc>
          <w:tcPr>
            <w:tcW w:w="3698" w:type="dxa"/>
            <w:tcBorders>
              <w:top w:val="single" w:color="auto" w:sz="4" w:space="0"/>
              <w:left w:val="single" w:color="auto" w:sz="4" w:space="0"/>
              <w:bottom w:val="single" w:color="auto" w:sz="4" w:space="0"/>
              <w:right w:val="single" w:color="auto" w:sz="4" w:space="0"/>
            </w:tcBorders>
            <w:noWrap w:val="0"/>
            <w:vAlign w:val="center"/>
          </w:tcPr>
          <w:p w14:paraId="60D2CA92">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必须按河南省计价依据规定计算</w:t>
            </w:r>
          </w:p>
        </w:tc>
        <w:tc>
          <w:tcPr>
            <w:tcW w:w="739" w:type="dxa"/>
            <w:tcBorders>
              <w:top w:val="single" w:color="auto" w:sz="4" w:space="0"/>
              <w:left w:val="single" w:color="auto" w:sz="4" w:space="0"/>
              <w:bottom w:val="single" w:color="auto" w:sz="4" w:space="0"/>
              <w:right w:val="single" w:color="auto" w:sz="4" w:space="0"/>
            </w:tcBorders>
            <w:noWrap w:val="0"/>
            <w:vAlign w:val="center"/>
          </w:tcPr>
          <w:p w14:paraId="550DAB10">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c>
          <w:tcPr>
            <w:tcW w:w="717" w:type="dxa"/>
            <w:tcBorders>
              <w:top w:val="single" w:color="auto" w:sz="4" w:space="0"/>
              <w:left w:val="single" w:color="auto" w:sz="4" w:space="0"/>
              <w:bottom w:val="single" w:color="auto" w:sz="4" w:space="0"/>
              <w:right w:val="single" w:color="auto" w:sz="4" w:space="0"/>
            </w:tcBorders>
            <w:noWrap w:val="0"/>
            <w:vAlign w:val="center"/>
          </w:tcPr>
          <w:p w14:paraId="30D0EE32">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r>
      <w:tr w14:paraId="69C9A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376" w:type="dxa"/>
            <w:tcBorders>
              <w:top w:val="single" w:color="auto" w:sz="4" w:space="0"/>
              <w:left w:val="single" w:color="auto" w:sz="4" w:space="0"/>
              <w:bottom w:val="single" w:color="auto" w:sz="4" w:space="0"/>
              <w:right w:val="single" w:color="auto" w:sz="4" w:space="0"/>
            </w:tcBorders>
            <w:noWrap w:val="0"/>
            <w:vAlign w:val="center"/>
          </w:tcPr>
          <w:p w14:paraId="6FD7AAD2">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7</w:t>
            </w:r>
          </w:p>
        </w:tc>
        <w:tc>
          <w:tcPr>
            <w:tcW w:w="605" w:type="dxa"/>
            <w:tcBorders>
              <w:top w:val="single" w:color="auto" w:sz="4" w:space="0"/>
              <w:left w:val="single" w:color="auto" w:sz="4" w:space="0"/>
              <w:bottom w:val="single" w:color="auto" w:sz="4" w:space="0"/>
              <w:right w:val="single" w:color="auto" w:sz="4" w:space="0"/>
            </w:tcBorders>
            <w:noWrap w:val="0"/>
            <w:vAlign w:val="center"/>
          </w:tcPr>
          <w:p w14:paraId="3022B18F">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c>
          <w:tcPr>
            <w:tcW w:w="7501" w:type="dxa"/>
            <w:gridSpan w:val="2"/>
            <w:tcBorders>
              <w:top w:val="single" w:color="auto" w:sz="4" w:space="0"/>
              <w:left w:val="single" w:color="auto" w:sz="4" w:space="0"/>
              <w:bottom w:val="single" w:color="auto" w:sz="4" w:space="0"/>
              <w:right w:val="single" w:color="auto" w:sz="4" w:space="0"/>
            </w:tcBorders>
            <w:noWrap w:val="0"/>
            <w:vAlign w:val="center"/>
          </w:tcPr>
          <w:p w14:paraId="652E81EF">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不违反法律、法规、规章、规范性文件规定的其它情况</w:t>
            </w:r>
          </w:p>
        </w:tc>
        <w:tc>
          <w:tcPr>
            <w:tcW w:w="739" w:type="dxa"/>
            <w:tcBorders>
              <w:top w:val="single" w:color="auto" w:sz="4" w:space="0"/>
              <w:left w:val="single" w:color="auto" w:sz="4" w:space="0"/>
              <w:bottom w:val="single" w:color="auto" w:sz="4" w:space="0"/>
              <w:right w:val="single" w:color="auto" w:sz="4" w:space="0"/>
            </w:tcBorders>
            <w:noWrap w:val="0"/>
            <w:vAlign w:val="center"/>
          </w:tcPr>
          <w:p w14:paraId="3378B5FC">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c>
          <w:tcPr>
            <w:tcW w:w="717" w:type="dxa"/>
            <w:tcBorders>
              <w:top w:val="single" w:color="auto" w:sz="4" w:space="0"/>
              <w:left w:val="single" w:color="auto" w:sz="4" w:space="0"/>
              <w:bottom w:val="single" w:color="auto" w:sz="4" w:space="0"/>
              <w:right w:val="single" w:color="auto" w:sz="4" w:space="0"/>
            </w:tcBorders>
            <w:noWrap w:val="0"/>
            <w:vAlign w:val="center"/>
          </w:tcPr>
          <w:p w14:paraId="24CF3C05">
            <w:pPr>
              <w:pageBreakBefore w:val="0"/>
              <w:widowControl/>
              <w:kinsoku/>
              <w:overflowPunct/>
              <w:topLinePunct w:val="0"/>
              <w:bidi w:val="0"/>
              <w:adjustRightInd w:val="0"/>
              <w:snapToGrid w:val="0"/>
              <w:spacing w:before="100" w:beforeAutospacing="1" w:afterAutospacing="0" w:line="360" w:lineRule="auto"/>
              <w:jc w:val="center"/>
              <w:rPr>
                <w:rFonts w:hint="eastAsia" w:ascii="宋体" w:hAnsi="宋体" w:eastAsia="宋体" w:cs="宋体"/>
                <w:color w:val="auto"/>
                <w:kern w:val="0"/>
                <w:szCs w:val="21"/>
                <w:highlight w:val="none"/>
              </w:rPr>
            </w:pPr>
          </w:p>
        </w:tc>
      </w:tr>
    </w:tbl>
    <w:p w14:paraId="23E400C3">
      <w:pPr>
        <w:rPr>
          <w:color w:val="000000" w:themeColor="text1"/>
          <w14:textFill>
            <w14:solidFill>
              <w14:schemeClr w14:val="tx1"/>
            </w14:solidFill>
          </w14:textFill>
        </w:rPr>
      </w:pPr>
    </w:p>
    <w:p w14:paraId="4223936A">
      <w:pPr>
        <w:pStyle w:val="6"/>
        <w:jc w:val="center"/>
        <w:rPr>
          <w:rFonts w:hint="eastAsia"/>
          <w:color w:val="000000" w:themeColor="text1"/>
          <w14:textFill>
            <w14:solidFill>
              <w14:schemeClr w14:val="tx1"/>
            </w14:solidFill>
          </w14:textFill>
        </w:rPr>
      </w:pPr>
    </w:p>
    <w:p w14:paraId="305AA58C">
      <w:pPr>
        <w:pStyle w:val="6"/>
        <w:jc w:val="center"/>
        <w:rPr>
          <w:rFonts w:hint="eastAsia"/>
          <w:color w:val="000000" w:themeColor="text1"/>
          <w14:textFill>
            <w14:solidFill>
              <w14:schemeClr w14:val="tx1"/>
            </w14:solidFill>
          </w14:textFill>
        </w:rPr>
      </w:pPr>
    </w:p>
    <w:p w14:paraId="53444AA0">
      <w:pPr>
        <w:pStyle w:val="6"/>
        <w:jc w:val="center"/>
        <w:rPr>
          <w:b/>
          <w:bCs/>
          <w:color w:val="000000" w:themeColor="text1"/>
          <w:sz w:val="32"/>
          <w:szCs w:val="32"/>
          <w14:textFill>
            <w14:solidFill>
              <w14:schemeClr w14:val="tx1"/>
            </w14:solidFill>
          </w14:textFill>
        </w:rPr>
      </w:pPr>
      <w:r>
        <w:rPr>
          <w:rFonts w:hint="eastAsia"/>
          <w:b/>
          <w:bCs/>
          <w:color w:val="000000" w:themeColor="text1"/>
          <w:sz w:val="32"/>
          <w:szCs w:val="32"/>
          <w14:textFill>
            <w14:solidFill>
              <w14:schemeClr w14:val="tx1"/>
            </w14:solidFill>
          </w14:textFill>
        </w:rPr>
        <w:t>第四章  合同条款及格式</w:t>
      </w:r>
      <w:bookmarkEnd w:id="355"/>
      <w:bookmarkEnd w:id="356"/>
      <w:bookmarkEnd w:id="357"/>
      <w:bookmarkEnd w:id="358"/>
      <w:bookmarkEnd w:id="359"/>
      <w:bookmarkStart w:id="422" w:name="_Toc267475113"/>
      <w:bookmarkStart w:id="423" w:name="_Toc263777212"/>
      <w:bookmarkStart w:id="424" w:name="_Toc277837437"/>
    </w:p>
    <w:bookmarkEnd w:id="360"/>
    <w:bookmarkEnd w:id="361"/>
    <w:bookmarkEnd w:id="362"/>
    <w:bookmarkEnd w:id="363"/>
    <w:bookmarkEnd w:id="422"/>
    <w:bookmarkEnd w:id="423"/>
    <w:bookmarkEnd w:id="424"/>
    <w:p w14:paraId="1CC635FC">
      <w:pPr>
        <w:spacing w:line="360" w:lineRule="auto"/>
        <w:jc w:val="left"/>
        <w:rPr>
          <w:rFonts w:ascii="宋体" w:hAnsi="宋体"/>
          <w:color w:val="000000" w:themeColor="text1"/>
          <w:szCs w:val="21"/>
          <w:u w:val="single"/>
          <w14:textFill>
            <w14:solidFill>
              <w14:schemeClr w14:val="tx1"/>
            </w14:solidFill>
          </w14:textFill>
        </w:rPr>
      </w:pPr>
      <w:bookmarkStart w:id="425" w:name="EptNR_其他特殊技术标准和要求"/>
      <w:bookmarkStart w:id="426" w:name="_Toc276025365"/>
    </w:p>
    <w:p w14:paraId="0BE17E5B">
      <w:pPr>
        <w:pStyle w:val="8"/>
        <w:spacing w:before="120" w:after="180" w:line="440" w:lineRule="atLeast"/>
        <w:jc w:val="center"/>
        <w:rPr>
          <w:rFonts w:ascii="宋体" w:hAnsi="宋体" w:eastAsia="宋体" w:cs="宋体"/>
          <w:b/>
          <w:bCs/>
          <w:color w:val="auto"/>
          <w:sz w:val="28"/>
          <w:szCs w:val="28"/>
        </w:rPr>
      </w:pPr>
      <w:bookmarkStart w:id="427" w:name="_Toc31197"/>
      <w:bookmarkStart w:id="428" w:name="_Toc29970"/>
      <w:bookmarkStart w:id="429" w:name="_Toc516822651"/>
      <w:bookmarkStart w:id="430" w:name="_Toc22460"/>
      <w:r>
        <w:rPr>
          <w:rFonts w:hint="eastAsia" w:ascii="宋体" w:hAnsi="宋体" w:eastAsia="宋体" w:cs="宋体"/>
          <w:b/>
          <w:bCs/>
          <w:color w:val="auto"/>
          <w:sz w:val="28"/>
          <w:szCs w:val="28"/>
        </w:rPr>
        <w:t>第一节</w:t>
      </w:r>
      <w:r>
        <w:rPr>
          <w:rFonts w:ascii="宋体" w:hAnsi="宋体" w:eastAsia="宋体" w:cs="宋体"/>
          <w:b/>
          <w:bCs/>
          <w:color w:val="auto"/>
          <w:sz w:val="28"/>
          <w:szCs w:val="28"/>
        </w:rPr>
        <w:t xml:space="preserve">  </w:t>
      </w:r>
      <w:r>
        <w:rPr>
          <w:rFonts w:hint="eastAsia" w:ascii="宋体" w:hAnsi="宋体" w:eastAsia="宋体" w:cs="宋体"/>
          <w:b/>
          <w:bCs/>
          <w:color w:val="auto"/>
          <w:sz w:val="28"/>
          <w:szCs w:val="28"/>
        </w:rPr>
        <w:t>通用合同条款</w:t>
      </w:r>
      <w:bookmarkEnd w:id="427"/>
      <w:bookmarkEnd w:id="428"/>
      <w:bookmarkEnd w:id="429"/>
      <w:bookmarkEnd w:id="430"/>
    </w:p>
    <w:p w14:paraId="4FED006B">
      <w:pPr>
        <w:spacing w:line="440" w:lineRule="atLeast"/>
        <w:ind w:firstLine="420" w:firstLineChars="200"/>
        <w:rPr>
          <w:rFonts w:hint="eastAsia" w:ascii="宋体" w:hAnsi="宋体" w:eastAsia="宋体" w:cs="宋体"/>
          <w:color w:val="auto"/>
          <w:szCs w:val="21"/>
        </w:rPr>
      </w:pPr>
      <w:r>
        <w:rPr>
          <w:rFonts w:hint="eastAsia" w:ascii="宋体" w:hAnsi="宋体" w:eastAsia="宋体" w:cs="宋体"/>
          <w:color w:val="auto"/>
          <w:szCs w:val="21"/>
        </w:rPr>
        <w:t>通用合同条款直接引用中国计划出版社出版的中华人民共和国《标准施工招标文件》(2007版)第一卷第四章第一节“通用合同条款” (第41页至第81页)。</w:t>
      </w:r>
    </w:p>
    <w:p w14:paraId="5FD4CD77">
      <w:pPr>
        <w:spacing w:line="440" w:lineRule="atLeast"/>
        <w:ind w:firstLine="420" w:firstLineChars="200"/>
        <w:rPr>
          <w:rFonts w:hint="eastAsia" w:ascii="宋体" w:hAnsi="宋体" w:eastAsia="宋体" w:cs="宋体"/>
          <w:color w:val="auto"/>
          <w:szCs w:val="21"/>
        </w:rPr>
      </w:pPr>
    </w:p>
    <w:p w14:paraId="3C7C53EB">
      <w:pPr>
        <w:rPr>
          <w:rFonts w:hint="eastAsia" w:ascii="宋体" w:hAnsi="宋体" w:eastAsia="宋体" w:cs="宋体"/>
          <w:b/>
          <w:bCs/>
          <w:color w:val="auto"/>
        </w:rPr>
      </w:pPr>
      <w:bookmarkStart w:id="431" w:name="_Toc516822652"/>
      <w:bookmarkStart w:id="432" w:name="_Toc28257"/>
      <w:bookmarkStart w:id="433" w:name="_Toc6769"/>
      <w:bookmarkStart w:id="434" w:name="_Toc15482"/>
      <w:r>
        <w:rPr>
          <w:rFonts w:hint="eastAsia" w:ascii="宋体" w:hAnsi="宋体" w:eastAsia="宋体" w:cs="宋体"/>
          <w:b/>
          <w:bCs/>
          <w:color w:val="auto"/>
        </w:rPr>
        <w:br w:type="page"/>
      </w:r>
    </w:p>
    <w:p w14:paraId="11EA328F">
      <w:pPr>
        <w:pStyle w:val="8"/>
        <w:jc w:val="center"/>
        <w:rPr>
          <w:rFonts w:hint="eastAsia" w:ascii="宋体" w:hAnsi="宋体" w:eastAsia="宋体" w:cs="宋体"/>
          <w:b/>
          <w:bCs/>
          <w:color w:val="auto"/>
        </w:rPr>
      </w:pPr>
      <w:r>
        <w:rPr>
          <w:rFonts w:hint="eastAsia" w:ascii="宋体" w:hAnsi="宋体" w:eastAsia="宋体" w:cs="宋体"/>
          <w:b/>
          <w:bCs/>
          <w:color w:val="auto"/>
        </w:rPr>
        <w:t>第二节  专用合同条款</w:t>
      </w:r>
      <w:bookmarkEnd w:id="431"/>
      <w:bookmarkEnd w:id="432"/>
      <w:bookmarkEnd w:id="433"/>
      <w:bookmarkEnd w:id="434"/>
    </w:p>
    <w:p w14:paraId="64A00BB4">
      <w:pPr>
        <w:spacing w:line="360" w:lineRule="auto"/>
        <w:ind w:firstLine="420" w:firstLineChars="200"/>
        <w:rPr>
          <w:rFonts w:hint="eastAsia" w:ascii="宋体" w:hAnsi="宋体" w:cs="宋体"/>
          <w:color w:val="auto"/>
          <w:sz w:val="30"/>
          <w:szCs w:val="30"/>
        </w:rPr>
      </w:pPr>
      <w:r>
        <w:rPr>
          <w:rFonts w:hint="eastAsia" w:ascii="宋体" w:hAnsi="宋体" w:eastAsia="宋体" w:cs="宋体"/>
          <w:color w:val="auto"/>
          <w:szCs w:val="21"/>
        </w:rPr>
        <w:t>专用合同条款直接引用中华人民共和国房屋建筑和市政工程《标准施工招标文件》(2010版)中的“专用合同条款”</w:t>
      </w:r>
      <w:r>
        <w:rPr>
          <w:rFonts w:hint="eastAsia" w:ascii="宋体" w:hAnsi="宋体" w:cs="宋体"/>
          <w:color w:val="auto"/>
        </w:rPr>
        <w:t>。</w:t>
      </w:r>
    </w:p>
    <w:p w14:paraId="5B33D3FF">
      <w:pPr>
        <w:rPr>
          <w:rFonts w:hint="eastAsia" w:ascii="宋体" w:hAnsi="宋体" w:eastAsia="宋体" w:cs="宋体"/>
          <w:b/>
          <w:bCs/>
          <w:color w:val="auto"/>
        </w:rPr>
      </w:pPr>
      <w:bookmarkStart w:id="435" w:name="_Toc516822653"/>
      <w:bookmarkStart w:id="436" w:name="_Toc17705"/>
      <w:bookmarkStart w:id="437" w:name="_Toc20009"/>
      <w:bookmarkStart w:id="438" w:name="_Toc29128"/>
      <w:r>
        <w:rPr>
          <w:rFonts w:hint="eastAsia" w:ascii="宋体" w:hAnsi="宋体" w:eastAsia="宋体" w:cs="宋体"/>
          <w:b/>
          <w:bCs/>
          <w:color w:val="auto"/>
        </w:rPr>
        <w:br w:type="page"/>
      </w:r>
    </w:p>
    <w:p w14:paraId="707B0868">
      <w:pPr>
        <w:pStyle w:val="8"/>
        <w:jc w:val="center"/>
        <w:rPr>
          <w:rFonts w:hint="eastAsia" w:ascii="宋体" w:hAnsi="宋体" w:eastAsia="宋体" w:cs="宋体"/>
          <w:b/>
          <w:bCs/>
          <w:color w:val="auto"/>
        </w:rPr>
      </w:pPr>
      <w:r>
        <w:rPr>
          <w:rFonts w:hint="eastAsia" w:ascii="宋体" w:hAnsi="宋体" w:eastAsia="宋体" w:cs="宋体"/>
          <w:b/>
          <w:bCs/>
          <w:color w:val="auto"/>
        </w:rPr>
        <w:t>第三节 合同附件格式</w:t>
      </w:r>
      <w:bookmarkEnd w:id="435"/>
      <w:bookmarkEnd w:id="436"/>
      <w:bookmarkEnd w:id="437"/>
      <w:bookmarkEnd w:id="438"/>
    </w:p>
    <w:p w14:paraId="17B34F76">
      <w:pPr>
        <w:rPr>
          <w:rFonts w:hint="eastAsia" w:ascii="宋体" w:hAnsi="宋体" w:cs="宋体"/>
          <w:color w:val="auto"/>
        </w:rPr>
      </w:pPr>
      <w:bookmarkStart w:id="439" w:name="_Toc516822654"/>
      <w:bookmarkStart w:id="440" w:name="_Toc17396"/>
      <w:bookmarkStart w:id="441" w:name="_Toc315"/>
      <w:bookmarkStart w:id="442" w:name="_Toc15544"/>
      <w:r>
        <w:rPr>
          <w:rFonts w:hint="eastAsia" w:ascii="宋体" w:hAnsi="宋体" w:cs="宋体"/>
          <w:color w:val="auto"/>
        </w:rPr>
        <w:br w:type="page"/>
      </w:r>
    </w:p>
    <w:p w14:paraId="377F99D0">
      <w:pPr>
        <w:pStyle w:val="8"/>
        <w:rPr>
          <w:rFonts w:hint="eastAsia" w:ascii="宋体" w:hAnsi="宋体" w:cs="宋体"/>
          <w:color w:val="auto"/>
        </w:rPr>
      </w:pPr>
      <w:r>
        <w:rPr>
          <w:rFonts w:hint="eastAsia" w:ascii="宋体" w:hAnsi="宋体" w:cs="宋体"/>
          <w:color w:val="auto"/>
        </w:rPr>
        <w:t>附件一：合同协议书</w:t>
      </w:r>
      <w:bookmarkEnd w:id="439"/>
      <w:bookmarkEnd w:id="440"/>
      <w:bookmarkEnd w:id="441"/>
      <w:bookmarkEnd w:id="442"/>
    </w:p>
    <w:p w14:paraId="1D03A7E6">
      <w:pPr>
        <w:spacing w:line="400" w:lineRule="exact"/>
        <w:ind w:firstLine="560" w:firstLineChars="200"/>
        <w:jc w:val="center"/>
        <w:rPr>
          <w:rFonts w:hint="eastAsia" w:ascii="宋体" w:hAnsi="宋体" w:cs="宋体"/>
          <w:color w:val="auto"/>
          <w:sz w:val="28"/>
          <w:szCs w:val="28"/>
        </w:rPr>
      </w:pPr>
      <w:r>
        <w:rPr>
          <w:rFonts w:hint="eastAsia" w:ascii="宋体" w:hAnsi="宋体" w:cs="宋体"/>
          <w:color w:val="auto"/>
          <w:sz w:val="28"/>
          <w:szCs w:val="28"/>
        </w:rPr>
        <w:t>合同协议书</w:t>
      </w:r>
    </w:p>
    <w:p w14:paraId="016791A3">
      <w:pPr>
        <w:wordWrap w:val="0"/>
        <w:spacing w:line="400" w:lineRule="exact"/>
        <w:ind w:firstLine="420" w:firstLineChars="200"/>
        <w:jc w:val="right"/>
        <w:rPr>
          <w:rFonts w:hint="eastAsia" w:ascii="宋体" w:hAnsi="宋体" w:cs="宋体"/>
          <w:color w:val="auto"/>
        </w:rPr>
      </w:pPr>
      <w:r>
        <w:rPr>
          <w:rFonts w:hint="eastAsia" w:ascii="宋体" w:hAnsi="宋体" w:cs="宋体"/>
          <w:color w:val="auto"/>
        </w:rPr>
        <w:t>编号：</w:t>
      </w:r>
      <w:r>
        <w:rPr>
          <w:rFonts w:hint="eastAsia" w:ascii="宋体" w:hAnsi="宋体" w:cs="宋体"/>
          <w:color w:val="auto"/>
          <w:u w:val="single"/>
        </w:rPr>
        <w:t xml:space="preserve">               </w:t>
      </w:r>
    </w:p>
    <w:p w14:paraId="55E7480A">
      <w:pPr>
        <w:spacing w:line="380" w:lineRule="exact"/>
        <w:rPr>
          <w:rFonts w:hint="eastAsia" w:ascii="宋体" w:hAnsi="宋体" w:cs="宋体"/>
          <w:b/>
          <w:color w:val="auto"/>
          <w:u w:val="single"/>
        </w:rPr>
      </w:pPr>
      <w:r>
        <w:rPr>
          <w:rFonts w:hint="eastAsia" w:ascii="宋体" w:hAnsi="宋体" w:cs="宋体"/>
          <w:b/>
          <w:color w:val="auto"/>
        </w:rPr>
        <w:t>发包人（全称）：</w:t>
      </w:r>
      <w:r>
        <w:rPr>
          <w:rFonts w:hint="eastAsia" w:ascii="宋体" w:hAnsi="宋体" w:cs="宋体"/>
          <w:b/>
          <w:color w:val="auto"/>
          <w:u w:val="single"/>
        </w:rPr>
        <w:t xml:space="preserve">                                                                 </w:t>
      </w:r>
    </w:p>
    <w:p w14:paraId="7F132A35">
      <w:pPr>
        <w:spacing w:line="380" w:lineRule="exact"/>
        <w:rPr>
          <w:rFonts w:hint="eastAsia" w:ascii="宋体" w:hAnsi="宋体" w:cs="宋体"/>
          <w:b/>
          <w:color w:val="auto"/>
          <w:spacing w:val="10"/>
          <w:szCs w:val="21"/>
        </w:rPr>
      </w:pPr>
      <w:r>
        <w:rPr>
          <w:rFonts w:hint="eastAsia" w:ascii="宋体" w:hAnsi="宋体" w:cs="宋体"/>
          <w:b/>
          <w:color w:val="auto"/>
          <w:spacing w:val="30"/>
          <w:szCs w:val="21"/>
        </w:rPr>
        <w:t>法定代表人</w:t>
      </w:r>
      <w:r>
        <w:rPr>
          <w:rFonts w:hint="eastAsia" w:ascii="宋体" w:hAnsi="宋体" w:cs="宋体"/>
          <w:b/>
          <w:color w:val="auto"/>
          <w:spacing w:val="10"/>
          <w:szCs w:val="21"/>
        </w:rPr>
        <w:t>：</w:t>
      </w:r>
      <w:r>
        <w:rPr>
          <w:rFonts w:hint="eastAsia" w:ascii="宋体" w:hAnsi="宋体" w:cs="宋体"/>
          <w:b/>
          <w:color w:val="auto"/>
          <w:szCs w:val="21"/>
          <w:u w:val="single"/>
        </w:rPr>
        <w:t xml:space="preserve">                                                                 </w:t>
      </w:r>
    </w:p>
    <w:p w14:paraId="32D2ECD3">
      <w:pPr>
        <w:spacing w:line="380" w:lineRule="exact"/>
        <w:rPr>
          <w:rFonts w:hint="eastAsia" w:ascii="宋体" w:hAnsi="宋体" w:cs="宋体"/>
          <w:b/>
          <w:color w:val="auto"/>
        </w:rPr>
      </w:pPr>
      <w:r>
        <w:rPr>
          <w:rFonts w:hint="eastAsia" w:ascii="宋体" w:hAnsi="宋体" w:cs="宋体"/>
          <w:b/>
          <w:color w:val="auto"/>
          <w:spacing w:val="10"/>
          <w:szCs w:val="21"/>
        </w:rPr>
        <w:t>法定注册地址：</w:t>
      </w:r>
      <w:r>
        <w:rPr>
          <w:rFonts w:hint="eastAsia" w:ascii="宋体" w:hAnsi="宋体" w:cs="宋体"/>
          <w:b/>
          <w:color w:val="auto"/>
          <w:szCs w:val="21"/>
          <w:u w:val="single"/>
        </w:rPr>
        <w:t xml:space="preserve">                                                                 </w:t>
      </w:r>
    </w:p>
    <w:p w14:paraId="6E7843BE">
      <w:pPr>
        <w:spacing w:line="400" w:lineRule="exact"/>
        <w:rPr>
          <w:rFonts w:hint="eastAsia" w:ascii="宋体" w:hAnsi="宋体" w:cs="宋体"/>
          <w:b/>
          <w:color w:val="auto"/>
        </w:rPr>
      </w:pPr>
    </w:p>
    <w:p w14:paraId="0C2F7562">
      <w:pPr>
        <w:spacing w:line="380" w:lineRule="exact"/>
        <w:rPr>
          <w:rFonts w:hint="eastAsia" w:ascii="宋体" w:hAnsi="宋体" w:cs="宋体"/>
          <w:b/>
          <w:color w:val="auto"/>
        </w:rPr>
      </w:pPr>
      <w:r>
        <w:rPr>
          <w:rFonts w:hint="eastAsia" w:ascii="宋体" w:hAnsi="宋体" w:cs="宋体"/>
          <w:b/>
          <w:color w:val="auto"/>
        </w:rPr>
        <w:t>承包人(全称）</w:t>
      </w:r>
      <w:r>
        <w:rPr>
          <w:rFonts w:hint="eastAsia" w:ascii="宋体" w:hAnsi="宋体" w:cs="宋体"/>
          <w:b/>
          <w:color w:val="auto"/>
          <w:u w:val="single"/>
        </w:rPr>
        <w:t xml:space="preserve">                                                                   </w:t>
      </w:r>
    </w:p>
    <w:p w14:paraId="4A27CA1D">
      <w:pPr>
        <w:spacing w:line="380" w:lineRule="exact"/>
        <w:rPr>
          <w:rFonts w:hint="eastAsia" w:ascii="宋体" w:hAnsi="宋体" w:cs="宋体"/>
          <w:b/>
          <w:color w:val="auto"/>
          <w:szCs w:val="21"/>
        </w:rPr>
      </w:pPr>
      <w:r>
        <w:rPr>
          <w:rFonts w:hint="eastAsia" w:ascii="宋体" w:hAnsi="宋体" w:cs="宋体"/>
          <w:b/>
          <w:color w:val="auto"/>
          <w:spacing w:val="30"/>
          <w:szCs w:val="21"/>
        </w:rPr>
        <w:t>法定代表人：</w:t>
      </w:r>
      <w:r>
        <w:rPr>
          <w:rFonts w:hint="eastAsia" w:ascii="宋体" w:hAnsi="宋体" w:cs="宋体"/>
          <w:b/>
          <w:color w:val="auto"/>
          <w:szCs w:val="21"/>
          <w:u w:val="single"/>
        </w:rPr>
        <w:t xml:space="preserve">                                                                 </w:t>
      </w:r>
    </w:p>
    <w:p w14:paraId="67E71065">
      <w:pPr>
        <w:spacing w:after="120" w:afterLines="50" w:line="380" w:lineRule="exact"/>
        <w:rPr>
          <w:rFonts w:hint="eastAsia" w:ascii="宋体" w:hAnsi="宋体" w:cs="宋体"/>
          <w:b/>
          <w:color w:val="auto"/>
        </w:rPr>
      </w:pPr>
      <w:r>
        <w:rPr>
          <w:rFonts w:hint="eastAsia" w:ascii="宋体" w:hAnsi="宋体" w:cs="宋体"/>
          <w:b/>
          <w:color w:val="auto"/>
          <w:spacing w:val="10"/>
          <w:szCs w:val="21"/>
        </w:rPr>
        <w:t>法定注册地址：</w:t>
      </w:r>
      <w:r>
        <w:rPr>
          <w:rFonts w:hint="eastAsia" w:ascii="宋体" w:hAnsi="宋体" w:cs="宋体"/>
          <w:b/>
          <w:color w:val="auto"/>
          <w:szCs w:val="21"/>
          <w:u w:val="single"/>
        </w:rPr>
        <w:t xml:space="preserve">                                                                 </w:t>
      </w:r>
    </w:p>
    <w:p w14:paraId="04B82126">
      <w:pPr>
        <w:spacing w:line="290" w:lineRule="exact"/>
        <w:ind w:firstLine="420" w:firstLineChars="200"/>
        <w:rPr>
          <w:rFonts w:hint="eastAsia" w:ascii="宋体" w:hAnsi="宋体" w:cs="宋体"/>
          <w:color w:val="auto"/>
        </w:rPr>
      </w:pPr>
      <w:r>
        <w:rPr>
          <w:rFonts w:hint="eastAsia" w:ascii="宋体" w:hAnsi="宋体" w:cs="宋体"/>
          <w:color w:val="auto"/>
        </w:rPr>
        <w:t>发包人为建设</w:t>
      </w:r>
      <w:r>
        <w:rPr>
          <w:rFonts w:hint="eastAsia" w:ascii="宋体" w:hAnsi="宋体" w:cs="宋体"/>
          <w:color w:val="auto"/>
          <w:u w:val="single"/>
        </w:rPr>
        <w:t xml:space="preserve">                                 </w:t>
      </w:r>
      <w:r>
        <w:rPr>
          <w:rFonts w:hint="eastAsia" w:ascii="宋体" w:hAnsi="宋体" w:cs="宋体"/>
          <w:color w:val="auto"/>
        </w:rPr>
        <w:t>(以下简称“本工程”)，已接受承包人提出的承担本工程的施工、竣工、交付并维修其任何缺陷的投标。依照《中华人民共和国招标投标法》、《中华人民共和国合同法》、《中华人民共和国建筑法》、及其他有关法律、行政法规，遵循平等、自愿、公平和诚实信用的原则，双方共同达成并订立如下协议。</w:t>
      </w:r>
    </w:p>
    <w:p w14:paraId="7A86671A">
      <w:pPr>
        <w:spacing w:line="290" w:lineRule="exact"/>
        <w:ind w:firstLine="420" w:firstLineChars="200"/>
        <w:rPr>
          <w:rFonts w:hint="eastAsia" w:ascii="宋体" w:hAnsi="宋体" w:cs="宋体"/>
          <w:color w:val="auto"/>
        </w:rPr>
      </w:pPr>
      <w:r>
        <w:rPr>
          <w:rFonts w:hint="eastAsia" w:ascii="宋体" w:hAnsi="宋体" w:cs="宋体"/>
          <w:color w:val="auto"/>
        </w:rPr>
        <w:t>一、工程概况</w:t>
      </w:r>
    </w:p>
    <w:p w14:paraId="260F101E">
      <w:pPr>
        <w:spacing w:line="290" w:lineRule="exact"/>
        <w:ind w:firstLine="420" w:firstLineChars="200"/>
        <w:rPr>
          <w:rFonts w:hint="eastAsia" w:ascii="宋体" w:hAnsi="宋体" w:cs="宋体"/>
          <w:color w:val="auto"/>
        </w:rPr>
      </w:pPr>
      <w:r>
        <w:rPr>
          <w:rFonts w:hint="eastAsia" w:ascii="宋体" w:hAnsi="宋体" w:cs="宋体"/>
          <w:color w:val="auto"/>
        </w:rPr>
        <w:t>工程名称：</w:t>
      </w:r>
      <w:r>
        <w:rPr>
          <w:rFonts w:hint="eastAsia" w:ascii="宋体" w:hAnsi="宋体" w:cs="宋体"/>
          <w:color w:val="auto"/>
          <w:u w:val="single"/>
        </w:rPr>
        <w:t xml:space="preserve">                </w:t>
      </w:r>
      <w:r>
        <w:rPr>
          <w:rFonts w:hint="eastAsia" w:ascii="宋体" w:hAnsi="宋体" w:cs="宋体"/>
          <w:color w:val="auto"/>
        </w:rPr>
        <w:t xml:space="preserve"> (项目名称)</w:t>
      </w:r>
      <w:r>
        <w:rPr>
          <w:rFonts w:hint="eastAsia" w:ascii="宋体" w:hAnsi="宋体" w:cs="宋体"/>
          <w:color w:val="auto"/>
          <w:u w:val="single"/>
        </w:rPr>
        <w:t xml:space="preserve">                   </w:t>
      </w:r>
      <w:r>
        <w:rPr>
          <w:rFonts w:hint="eastAsia" w:ascii="宋体" w:hAnsi="宋体" w:cs="宋体"/>
          <w:color w:val="auto"/>
        </w:rPr>
        <w:t>标段</w:t>
      </w:r>
    </w:p>
    <w:p w14:paraId="3ECA9C34">
      <w:pPr>
        <w:spacing w:line="290" w:lineRule="exact"/>
        <w:ind w:firstLine="420" w:firstLineChars="200"/>
        <w:rPr>
          <w:rFonts w:hint="eastAsia" w:ascii="宋体" w:hAnsi="宋体" w:cs="宋体"/>
          <w:color w:val="auto"/>
        </w:rPr>
      </w:pPr>
      <w:r>
        <w:rPr>
          <w:rFonts w:hint="eastAsia" w:ascii="宋体" w:hAnsi="宋体" w:cs="宋体"/>
          <w:color w:val="auto"/>
        </w:rPr>
        <w:t>工程地点：</w:t>
      </w:r>
      <w:r>
        <w:rPr>
          <w:rFonts w:hint="eastAsia" w:ascii="宋体" w:hAnsi="宋体" w:cs="宋体"/>
          <w:color w:val="auto"/>
          <w:u w:val="single"/>
        </w:rPr>
        <w:t xml:space="preserve">                                                 </w:t>
      </w:r>
    </w:p>
    <w:p w14:paraId="71BC463D">
      <w:pPr>
        <w:spacing w:line="290" w:lineRule="exact"/>
        <w:ind w:firstLine="420" w:firstLineChars="200"/>
        <w:rPr>
          <w:rFonts w:hint="eastAsia" w:ascii="宋体" w:hAnsi="宋体" w:cs="宋体"/>
          <w:color w:val="auto"/>
        </w:rPr>
      </w:pPr>
      <w:r>
        <w:rPr>
          <w:rFonts w:hint="eastAsia" w:ascii="宋体" w:hAnsi="宋体" w:cs="宋体"/>
          <w:color w:val="auto"/>
        </w:rPr>
        <w:t>工程内容：</w:t>
      </w:r>
      <w:r>
        <w:rPr>
          <w:rFonts w:hint="eastAsia" w:ascii="宋体" w:hAnsi="宋体" w:cs="宋体"/>
          <w:color w:val="auto"/>
          <w:u w:val="single"/>
        </w:rPr>
        <w:t xml:space="preserve">                                                 </w:t>
      </w:r>
    </w:p>
    <w:p w14:paraId="0E18858A">
      <w:pPr>
        <w:spacing w:line="290" w:lineRule="exact"/>
        <w:ind w:firstLine="420" w:firstLineChars="200"/>
        <w:rPr>
          <w:rFonts w:hint="eastAsia" w:ascii="宋体" w:hAnsi="宋体" w:cs="宋体"/>
          <w:color w:val="auto"/>
        </w:rPr>
      </w:pPr>
      <w:r>
        <w:rPr>
          <w:rFonts w:hint="eastAsia" w:ascii="宋体" w:hAnsi="宋体" w:cs="宋体"/>
          <w:color w:val="auto"/>
        </w:rPr>
        <w:t>群体工程应附“承包人承揽工程项目一览表”(附件1)</w:t>
      </w:r>
    </w:p>
    <w:p w14:paraId="05600F3B">
      <w:pPr>
        <w:spacing w:line="290" w:lineRule="exact"/>
        <w:ind w:firstLine="420" w:firstLineChars="200"/>
        <w:rPr>
          <w:rFonts w:hint="eastAsia" w:ascii="宋体" w:hAnsi="宋体" w:cs="宋体"/>
          <w:color w:val="auto"/>
        </w:rPr>
      </w:pPr>
      <w:r>
        <w:rPr>
          <w:rFonts w:hint="eastAsia" w:ascii="宋体" w:hAnsi="宋体" w:cs="宋体"/>
          <w:color w:val="auto"/>
        </w:rPr>
        <w:t>工程立项批准文号：</w:t>
      </w:r>
      <w:r>
        <w:rPr>
          <w:rFonts w:hint="eastAsia" w:ascii="宋体" w:hAnsi="宋体" w:cs="宋体"/>
          <w:color w:val="auto"/>
          <w:u w:val="single"/>
        </w:rPr>
        <w:t xml:space="preserve">                                         </w:t>
      </w:r>
    </w:p>
    <w:p w14:paraId="60447C8C">
      <w:pPr>
        <w:spacing w:line="290" w:lineRule="exact"/>
        <w:ind w:firstLine="420" w:firstLineChars="200"/>
        <w:rPr>
          <w:rFonts w:hint="eastAsia" w:ascii="宋体" w:hAnsi="宋体" w:cs="宋体"/>
          <w:color w:val="auto"/>
          <w:u w:val="single"/>
        </w:rPr>
      </w:pPr>
      <w:r>
        <w:rPr>
          <w:rFonts w:hint="eastAsia" w:ascii="宋体" w:hAnsi="宋体" w:cs="宋体"/>
          <w:color w:val="auto"/>
        </w:rPr>
        <w:t>资金来源：</w:t>
      </w:r>
      <w:r>
        <w:rPr>
          <w:rFonts w:hint="eastAsia" w:ascii="宋体" w:hAnsi="宋体" w:cs="宋体"/>
          <w:color w:val="auto"/>
          <w:u w:val="single"/>
        </w:rPr>
        <w:t xml:space="preserve">                                                 </w:t>
      </w:r>
    </w:p>
    <w:p w14:paraId="09B2AFD1">
      <w:pPr>
        <w:spacing w:line="290" w:lineRule="exact"/>
        <w:ind w:firstLine="420" w:firstLineChars="200"/>
        <w:rPr>
          <w:rFonts w:hint="eastAsia" w:ascii="宋体" w:hAnsi="宋体" w:cs="宋体"/>
          <w:color w:val="auto"/>
        </w:rPr>
      </w:pPr>
      <w:r>
        <w:rPr>
          <w:rFonts w:hint="eastAsia" w:ascii="宋体" w:hAnsi="宋体" w:cs="宋体"/>
          <w:color w:val="auto"/>
        </w:rPr>
        <w:t>二、工程承包范围</w:t>
      </w:r>
    </w:p>
    <w:p w14:paraId="7D9030FC">
      <w:pPr>
        <w:spacing w:line="290" w:lineRule="exact"/>
        <w:ind w:left="420"/>
        <w:rPr>
          <w:rFonts w:hint="eastAsia" w:ascii="宋体" w:hAnsi="宋体" w:cs="宋体"/>
          <w:color w:val="auto"/>
        </w:rPr>
      </w:pPr>
      <w:r>
        <w:rPr>
          <w:rFonts w:hint="eastAsia" w:ascii="宋体" w:hAnsi="宋体" w:cs="宋体"/>
          <w:color w:val="auto"/>
        </w:rPr>
        <w:t>承包范围：</w:t>
      </w:r>
      <w:r>
        <w:rPr>
          <w:rFonts w:hint="eastAsia" w:ascii="宋体" w:hAnsi="宋体" w:cs="宋体"/>
          <w:color w:val="auto"/>
          <w:u w:val="single"/>
        </w:rPr>
        <w:t xml:space="preserve">                                                 </w:t>
      </w:r>
    </w:p>
    <w:p w14:paraId="0D0844D0">
      <w:pPr>
        <w:spacing w:line="290" w:lineRule="exact"/>
        <w:ind w:left="420"/>
        <w:rPr>
          <w:rFonts w:hint="eastAsia" w:ascii="宋体" w:hAnsi="宋体" w:cs="宋体"/>
          <w:color w:val="auto"/>
        </w:rPr>
      </w:pPr>
      <w:r>
        <w:rPr>
          <w:rFonts w:hint="eastAsia" w:ascii="宋体" w:hAnsi="宋体" w:cs="宋体"/>
          <w:color w:val="auto"/>
        </w:rPr>
        <w:t>详细承包范围见第七章“技术标准和要求”。</w:t>
      </w:r>
    </w:p>
    <w:p w14:paraId="2C38D1E2">
      <w:pPr>
        <w:spacing w:line="290" w:lineRule="exact"/>
        <w:ind w:left="420"/>
        <w:rPr>
          <w:rFonts w:hint="eastAsia" w:ascii="宋体" w:hAnsi="宋体" w:cs="宋体"/>
          <w:color w:val="auto"/>
        </w:rPr>
      </w:pPr>
      <w:r>
        <w:rPr>
          <w:rFonts w:hint="eastAsia" w:ascii="宋体" w:hAnsi="宋体" w:cs="宋体"/>
          <w:color w:val="auto"/>
        </w:rPr>
        <w:t>三、合同工期</w:t>
      </w:r>
    </w:p>
    <w:p w14:paraId="77C9C45C">
      <w:pPr>
        <w:spacing w:line="290" w:lineRule="exact"/>
        <w:ind w:firstLine="420" w:firstLineChars="200"/>
        <w:rPr>
          <w:rFonts w:hint="eastAsia" w:ascii="宋体" w:hAnsi="宋体" w:cs="宋体"/>
          <w:color w:val="auto"/>
        </w:rPr>
      </w:pPr>
      <w:r>
        <w:rPr>
          <w:rFonts w:hint="eastAsia" w:ascii="宋体" w:hAnsi="宋体" w:cs="宋体"/>
          <w:color w:val="auto"/>
        </w:rPr>
        <w:t>计划开工日期：</w:t>
      </w:r>
      <w:r>
        <w:rPr>
          <w:rFonts w:hint="eastAsia" w:ascii="宋体" w:hAnsi="宋体" w:cs="宋体"/>
          <w:color w:val="auto"/>
          <w:u w:val="single"/>
        </w:rPr>
        <w:t xml:space="preserve">            </w:t>
      </w:r>
      <w:r>
        <w:rPr>
          <w:rFonts w:hint="eastAsia" w:ascii="宋体" w:hAnsi="宋体" w:cs="宋体"/>
          <w:color w:val="auto"/>
        </w:rPr>
        <w:t>年</w:t>
      </w:r>
      <w:r>
        <w:rPr>
          <w:rFonts w:hint="eastAsia" w:ascii="宋体" w:hAnsi="宋体" w:cs="宋体"/>
          <w:color w:val="auto"/>
          <w:u w:val="single"/>
        </w:rPr>
        <w:t xml:space="preserve">        </w:t>
      </w:r>
      <w:r>
        <w:rPr>
          <w:rFonts w:hint="eastAsia" w:ascii="宋体" w:hAnsi="宋体" w:cs="宋体"/>
          <w:color w:val="auto"/>
        </w:rPr>
        <w:t>月</w:t>
      </w:r>
      <w:r>
        <w:rPr>
          <w:rFonts w:hint="eastAsia" w:ascii="宋体" w:hAnsi="宋体" w:cs="宋体"/>
          <w:color w:val="auto"/>
          <w:u w:val="single"/>
        </w:rPr>
        <w:t xml:space="preserve">       </w:t>
      </w:r>
      <w:r>
        <w:rPr>
          <w:rFonts w:hint="eastAsia" w:ascii="宋体" w:hAnsi="宋体" w:cs="宋体"/>
          <w:color w:val="auto"/>
        </w:rPr>
        <w:t>日</w:t>
      </w:r>
    </w:p>
    <w:p w14:paraId="1086F9E4">
      <w:pPr>
        <w:spacing w:line="290" w:lineRule="exact"/>
        <w:ind w:firstLine="420" w:firstLineChars="200"/>
        <w:rPr>
          <w:rFonts w:hint="eastAsia" w:ascii="宋体" w:hAnsi="宋体" w:cs="宋体"/>
          <w:color w:val="auto"/>
        </w:rPr>
      </w:pPr>
      <w:r>
        <w:rPr>
          <w:rFonts w:hint="eastAsia" w:ascii="宋体" w:hAnsi="宋体" w:cs="宋体"/>
          <w:color w:val="auto"/>
        </w:rPr>
        <w:t>计划竣工日期：</w:t>
      </w:r>
      <w:r>
        <w:rPr>
          <w:rFonts w:hint="eastAsia" w:ascii="宋体" w:hAnsi="宋体" w:cs="宋体"/>
          <w:color w:val="auto"/>
          <w:u w:val="single"/>
        </w:rPr>
        <w:t xml:space="preserve">            </w:t>
      </w:r>
      <w:r>
        <w:rPr>
          <w:rFonts w:hint="eastAsia" w:ascii="宋体" w:hAnsi="宋体" w:cs="宋体"/>
          <w:color w:val="auto"/>
        </w:rPr>
        <w:t>年</w:t>
      </w:r>
      <w:r>
        <w:rPr>
          <w:rFonts w:hint="eastAsia" w:ascii="宋体" w:hAnsi="宋体" w:cs="宋体"/>
          <w:color w:val="auto"/>
          <w:u w:val="single"/>
        </w:rPr>
        <w:t xml:space="preserve">        </w:t>
      </w:r>
      <w:r>
        <w:rPr>
          <w:rFonts w:hint="eastAsia" w:ascii="宋体" w:hAnsi="宋体" w:cs="宋体"/>
          <w:color w:val="auto"/>
        </w:rPr>
        <w:t>月</w:t>
      </w:r>
      <w:r>
        <w:rPr>
          <w:rFonts w:hint="eastAsia" w:ascii="宋体" w:hAnsi="宋体" w:cs="宋体"/>
          <w:color w:val="auto"/>
          <w:u w:val="single"/>
        </w:rPr>
        <w:t xml:space="preserve">       </w:t>
      </w:r>
      <w:r>
        <w:rPr>
          <w:rFonts w:hint="eastAsia" w:ascii="宋体" w:hAnsi="宋体" w:cs="宋体"/>
          <w:color w:val="auto"/>
        </w:rPr>
        <w:t>日</w:t>
      </w:r>
    </w:p>
    <w:p w14:paraId="2F7C8982">
      <w:pPr>
        <w:spacing w:line="290" w:lineRule="exact"/>
        <w:ind w:firstLine="420" w:firstLineChars="200"/>
        <w:rPr>
          <w:rFonts w:hint="eastAsia" w:ascii="宋体" w:hAnsi="宋体" w:cs="宋体"/>
          <w:color w:val="auto"/>
        </w:rPr>
      </w:pPr>
      <w:r>
        <w:rPr>
          <w:rFonts w:hint="eastAsia" w:ascii="宋体" w:hAnsi="宋体" w:cs="宋体"/>
          <w:color w:val="auto"/>
        </w:rPr>
        <w:t>工期总日历天数</w:t>
      </w:r>
      <w:r>
        <w:rPr>
          <w:rFonts w:hint="eastAsia" w:ascii="宋体" w:hAnsi="宋体" w:cs="宋体"/>
          <w:color w:val="auto"/>
          <w:u w:val="single"/>
        </w:rPr>
        <w:t xml:space="preserve">                           </w:t>
      </w:r>
      <w:r>
        <w:rPr>
          <w:rFonts w:hint="eastAsia" w:ascii="宋体" w:hAnsi="宋体" w:cs="宋体"/>
          <w:color w:val="auto"/>
        </w:rPr>
        <w:t>天，自监理人发出的开工通知中载明的开工日期起算。</w:t>
      </w:r>
    </w:p>
    <w:p w14:paraId="657A0627">
      <w:pPr>
        <w:spacing w:line="290" w:lineRule="exact"/>
        <w:ind w:firstLine="420" w:firstLineChars="200"/>
        <w:rPr>
          <w:rFonts w:hint="eastAsia" w:ascii="宋体" w:hAnsi="宋体" w:cs="宋体"/>
          <w:color w:val="auto"/>
        </w:rPr>
      </w:pPr>
      <w:r>
        <w:rPr>
          <w:rFonts w:hint="eastAsia" w:ascii="宋体" w:hAnsi="宋体" w:cs="宋体"/>
          <w:color w:val="auto"/>
        </w:rPr>
        <w:t>四、质量标准</w:t>
      </w:r>
    </w:p>
    <w:p w14:paraId="0E0372EF">
      <w:pPr>
        <w:spacing w:line="290" w:lineRule="exact"/>
        <w:ind w:firstLine="420" w:firstLineChars="200"/>
        <w:rPr>
          <w:rFonts w:hint="eastAsia" w:ascii="宋体" w:hAnsi="宋体" w:cs="宋体"/>
          <w:color w:val="auto"/>
        </w:rPr>
      </w:pPr>
      <w:r>
        <w:rPr>
          <w:rFonts w:hint="eastAsia" w:ascii="宋体" w:hAnsi="宋体" w:cs="宋体"/>
          <w:color w:val="auto"/>
        </w:rPr>
        <w:t>工程质量标准：</w:t>
      </w:r>
      <w:r>
        <w:rPr>
          <w:rFonts w:hint="eastAsia" w:ascii="宋体" w:hAnsi="宋体" w:cs="宋体"/>
          <w:color w:val="auto"/>
          <w:u w:val="single"/>
        </w:rPr>
        <w:t xml:space="preserve">                                               </w:t>
      </w:r>
    </w:p>
    <w:p w14:paraId="04CB64E0">
      <w:pPr>
        <w:spacing w:line="290" w:lineRule="exact"/>
        <w:ind w:firstLine="420" w:firstLineChars="200"/>
        <w:rPr>
          <w:rFonts w:hint="eastAsia" w:ascii="宋体" w:hAnsi="宋体" w:cs="宋体"/>
          <w:color w:val="auto"/>
        </w:rPr>
      </w:pPr>
      <w:r>
        <w:rPr>
          <w:rFonts w:hint="eastAsia" w:ascii="宋体" w:hAnsi="宋体" w:cs="宋体"/>
          <w:color w:val="auto"/>
        </w:rPr>
        <w:t>五、合同形式</w:t>
      </w:r>
    </w:p>
    <w:p w14:paraId="12817D1F">
      <w:pPr>
        <w:spacing w:line="290" w:lineRule="exact"/>
        <w:ind w:firstLine="420" w:firstLineChars="200"/>
        <w:rPr>
          <w:rFonts w:hint="eastAsia" w:ascii="宋体" w:hAnsi="宋体" w:cs="宋体"/>
          <w:color w:val="auto"/>
        </w:rPr>
      </w:pPr>
      <w:r>
        <w:rPr>
          <w:rFonts w:hint="eastAsia" w:ascii="宋体" w:hAnsi="宋体" w:cs="宋体"/>
          <w:color w:val="auto"/>
        </w:rPr>
        <w:t>本合同采用</w:t>
      </w:r>
      <w:r>
        <w:rPr>
          <w:rFonts w:hint="eastAsia" w:ascii="宋体" w:hAnsi="宋体" w:cs="宋体"/>
          <w:color w:val="auto"/>
          <w:u w:val="single"/>
        </w:rPr>
        <w:t xml:space="preserve">                                                    </w:t>
      </w:r>
      <w:r>
        <w:rPr>
          <w:rFonts w:hint="eastAsia" w:ascii="宋体" w:hAnsi="宋体" w:cs="宋体"/>
          <w:color w:val="auto"/>
        </w:rPr>
        <w:t>合同形式。</w:t>
      </w:r>
    </w:p>
    <w:p w14:paraId="1058C14D">
      <w:pPr>
        <w:spacing w:line="290" w:lineRule="exact"/>
        <w:ind w:firstLine="420" w:firstLineChars="200"/>
        <w:rPr>
          <w:rFonts w:hint="eastAsia" w:ascii="宋体" w:hAnsi="宋体" w:cs="宋体"/>
          <w:color w:val="auto"/>
        </w:rPr>
      </w:pPr>
      <w:r>
        <w:rPr>
          <w:rFonts w:hint="eastAsia" w:ascii="宋体" w:hAnsi="宋体" w:cs="宋体"/>
          <w:color w:val="auto"/>
        </w:rPr>
        <w:t>六、签约合同价</w:t>
      </w:r>
    </w:p>
    <w:p w14:paraId="3B2004BB">
      <w:pPr>
        <w:spacing w:line="290" w:lineRule="exact"/>
        <w:ind w:firstLine="420" w:firstLineChars="200"/>
        <w:rPr>
          <w:rFonts w:hint="eastAsia" w:ascii="宋体" w:hAnsi="宋体" w:cs="宋体"/>
          <w:color w:val="auto"/>
        </w:rPr>
      </w:pPr>
      <w:r>
        <w:rPr>
          <w:rFonts w:hint="eastAsia" w:ascii="宋体" w:hAnsi="宋体" w:cs="宋体"/>
          <w:color w:val="auto"/>
        </w:rPr>
        <w:t>金额(大写）：</w:t>
      </w:r>
      <w:r>
        <w:rPr>
          <w:rFonts w:hint="eastAsia" w:ascii="宋体" w:hAnsi="宋体" w:cs="宋体"/>
          <w:color w:val="auto"/>
          <w:u w:val="single"/>
        </w:rPr>
        <w:t xml:space="preserve">                                       </w:t>
      </w:r>
      <w:r>
        <w:rPr>
          <w:rFonts w:hint="eastAsia" w:ascii="宋体" w:hAnsi="宋体" w:cs="宋体"/>
          <w:color w:val="auto"/>
          <w:u w:val="single"/>
          <w:lang w:val="en-US" w:eastAsia="zh-CN"/>
        </w:rPr>
        <w:t xml:space="preserve">    </w:t>
      </w:r>
      <w:r>
        <w:rPr>
          <w:rFonts w:hint="eastAsia" w:ascii="宋体" w:hAnsi="宋体" w:cs="宋体"/>
          <w:color w:val="auto"/>
        </w:rPr>
        <w:t>元(人民币)</w:t>
      </w:r>
    </w:p>
    <w:p w14:paraId="1C05C66E">
      <w:pPr>
        <w:spacing w:line="290" w:lineRule="exact"/>
        <w:ind w:firstLine="642" w:firstLineChars="306"/>
        <w:rPr>
          <w:rFonts w:hint="eastAsia" w:ascii="宋体" w:hAnsi="宋体" w:cs="宋体"/>
          <w:color w:val="auto"/>
        </w:rPr>
      </w:pPr>
      <w:r>
        <w:rPr>
          <w:rFonts w:hint="eastAsia" w:ascii="宋体" w:hAnsi="宋体" w:cs="宋体"/>
          <w:color w:val="auto"/>
        </w:rPr>
        <w:t>(小写)￥：</w:t>
      </w:r>
      <w:r>
        <w:rPr>
          <w:rFonts w:hint="eastAsia" w:ascii="宋体" w:hAnsi="宋体" w:cs="宋体"/>
          <w:color w:val="auto"/>
          <w:u w:val="single"/>
        </w:rPr>
        <w:t xml:space="preserve">                                             </w:t>
      </w:r>
      <w:r>
        <w:rPr>
          <w:rFonts w:hint="eastAsia" w:ascii="宋体" w:hAnsi="宋体" w:cs="宋体"/>
          <w:color w:val="auto"/>
          <w:u w:val="single"/>
          <w:lang w:val="en-US" w:eastAsia="zh-CN"/>
        </w:rPr>
        <w:t xml:space="preserve">   </w:t>
      </w:r>
      <w:r>
        <w:rPr>
          <w:rFonts w:hint="eastAsia" w:ascii="宋体" w:hAnsi="宋体" w:cs="宋体"/>
          <w:color w:val="auto"/>
          <w:u w:val="single"/>
        </w:rPr>
        <w:t xml:space="preserve">   </w:t>
      </w:r>
      <w:r>
        <w:rPr>
          <w:rFonts w:hint="eastAsia" w:ascii="宋体" w:hAnsi="宋体" w:cs="宋体"/>
          <w:color w:val="auto"/>
        </w:rPr>
        <w:t>元</w:t>
      </w:r>
    </w:p>
    <w:p w14:paraId="39394F2A">
      <w:pPr>
        <w:spacing w:line="290" w:lineRule="exact"/>
        <w:ind w:firstLine="420" w:firstLineChars="200"/>
        <w:rPr>
          <w:rFonts w:hint="eastAsia" w:ascii="宋体" w:hAnsi="宋体" w:cs="宋体"/>
          <w:color w:val="auto"/>
        </w:rPr>
      </w:pPr>
      <w:r>
        <w:rPr>
          <w:rFonts w:hint="eastAsia" w:ascii="宋体" w:hAnsi="宋体" w:cs="宋体"/>
          <w:color w:val="auto"/>
        </w:rPr>
        <w:t>其中：安全文明施工费：</w:t>
      </w:r>
      <w:r>
        <w:rPr>
          <w:rFonts w:hint="eastAsia" w:ascii="宋体" w:hAnsi="宋体" w:cs="宋体"/>
          <w:color w:val="auto"/>
          <w:u w:val="single"/>
        </w:rPr>
        <w:t xml:space="preserve">                                         </w:t>
      </w:r>
      <w:r>
        <w:rPr>
          <w:rFonts w:hint="eastAsia" w:ascii="宋体" w:hAnsi="宋体" w:cs="宋体"/>
          <w:color w:val="auto"/>
        </w:rPr>
        <w:t>元</w:t>
      </w:r>
    </w:p>
    <w:p w14:paraId="599A1870">
      <w:pPr>
        <w:spacing w:line="290" w:lineRule="exact"/>
        <w:ind w:firstLine="1050" w:firstLineChars="500"/>
        <w:rPr>
          <w:rFonts w:hint="eastAsia" w:ascii="宋体" w:hAnsi="宋体" w:cs="宋体"/>
          <w:color w:val="auto"/>
        </w:rPr>
      </w:pPr>
      <w:r>
        <w:rPr>
          <w:rFonts w:hint="eastAsia" w:ascii="宋体" w:hAnsi="宋体" w:cs="宋体"/>
          <w:color w:val="auto"/>
        </w:rPr>
        <w:t>暂列金额：</w:t>
      </w:r>
      <w:r>
        <w:rPr>
          <w:rFonts w:hint="eastAsia" w:ascii="宋体" w:hAnsi="宋体" w:cs="宋体"/>
          <w:color w:val="auto"/>
          <w:u w:val="single"/>
        </w:rPr>
        <w:t xml:space="preserve">                  </w:t>
      </w:r>
      <w:r>
        <w:rPr>
          <w:rFonts w:hint="eastAsia" w:ascii="宋体" w:hAnsi="宋体" w:cs="宋体"/>
          <w:color w:val="auto"/>
        </w:rPr>
        <w:t>元（其中计日工金额</w:t>
      </w:r>
      <w:r>
        <w:rPr>
          <w:rFonts w:hint="eastAsia" w:ascii="宋体" w:hAnsi="宋体" w:cs="宋体"/>
          <w:color w:val="auto"/>
          <w:u w:val="single"/>
        </w:rPr>
        <w:t xml:space="preserve">          </w:t>
      </w:r>
      <w:r>
        <w:rPr>
          <w:rFonts w:hint="eastAsia" w:ascii="宋体" w:hAnsi="宋体" w:cs="宋体"/>
          <w:color w:val="auto"/>
        </w:rPr>
        <w:t>元）</w:t>
      </w:r>
    </w:p>
    <w:p w14:paraId="04B6667F">
      <w:pPr>
        <w:spacing w:line="290" w:lineRule="exact"/>
        <w:ind w:firstLine="1050" w:firstLineChars="500"/>
        <w:rPr>
          <w:rFonts w:hint="eastAsia" w:ascii="宋体" w:hAnsi="宋体" w:cs="宋体"/>
          <w:color w:val="auto"/>
        </w:rPr>
      </w:pPr>
      <w:r>
        <w:rPr>
          <w:rFonts w:hint="eastAsia" w:ascii="宋体" w:hAnsi="宋体" w:cs="宋体"/>
          <w:color w:val="auto"/>
        </w:rPr>
        <w:t>材料和工程设备暂估价：</w:t>
      </w:r>
      <w:r>
        <w:rPr>
          <w:rFonts w:hint="eastAsia" w:ascii="宋体" w:hAnsi="宋体" w:cs="宋体"/>
          <w:color w:val="auto"/>
          <w:u w:val="single"/>
        </w:rPr>
        <w:t xml:space="preserve">                                   </w:t>
      </w:r>
      <w:r>
        <w:rPr>
          <w:rFonts w:hint="eastAsia" w:ascii="宋体" w:hAnsi="宋体" w:cs="宋体"/>
          <w:color w:val="auto"/>
        </w:rPr>
        <w:t>元</w:t>
      </w:r>
    </w:p>
    <w:p w14:paraId="3DFDEA1D">
      <w:pPr>
        <w:spacing w:line="290" w:lineRule="exact"/>
        <w:ind w:firstLine="1050" w:firstLineChars="500"/>
        <w:rPr>
          <w:rFonts w:hint="eastAsia" w:ascii="宋体" w:hAnsi="宋体" w:cs="宋体"/>
          <w:color w:val="auto"/>
        </w:rPr>
      </w:pPr>
      <w:r>
        <w:rPr>
          <w:rFonts w:hint="eastAsia" w:ascii="宋体" w:hAnsi="宋体" w:cs="宋体"/>
          <w:color w:val="auto"/>
        </w:rPr>
        <w:t>专业工程暂估价：</w:t>
      </w:r>
      <w:r>
        <w:rPr>
          <w:rFonts w:hint="eastAsia" w:ascii="宋体" w:hAnsi="宋体" w:cs="宋体"/>
          <w:color w:val="auto"/>
          <w:u w:val="single"/>
        </w:rPr>
        <w:t xml:space="preserve">                                         </w:t>
      </w:r>
      <w:r>
        <w:rPr>
          <w:rFonts w:hint="eastAsia" w:ascii="宋体" w:hAnsi="宋体" w:cs="宋体"/>
          <w:color w:val="auto"/>
        </w:rPr>
        <w:t>元</w:t>
      </w:r>
    </w:p>
    <w:p w14:paraId="19043B3E">
      <w:pPr>
        <w:spacing w:line="290" w:lineRule="exact"/>
        <w:ind w:firstLine="420" w:firstLineChars="200"/>
        <w:rPr>
          <w:rFonts w:hint="eastAsia" w:ascii="宋体" w:hAnsi="宋体" w:cs="宋体"/>
          <w:color w:val="auto"/>
        </w:rPr>
      </w:pPr>
      <w:r>
        <w:rPr>
          <w:rFonts w:hint="eastAsia" w:ascii="宋体" w:hAnsi="宋体" w:cs="宋体"/>
          <w:color w:val="auto"/>
        </w:rPr>
        <w:t>七、承包人</w:t>
      </w:r>
      <w:r>
        <w:rPr>
          <w:rFonts w:hint="eastAsia" w:cs="宋体"/>
          <w:color w:val="auto"/>
          <w:lang w:eastAsia="zh-CN"/>
        </w:rPr>
        <w:t>项目经理</w:t>
      </w:r>
      <w:r>
        <w:rPr>
          <w:rFonts w:hint="eastAsia" w:ascii="宋体" w:hAnsi="宋体" w:cs="宋体"/>
          <w:color w:val="auto"/>
        </w:rPr>
        <w:t>：</w:t>
      </w:r>
    </w:p>
    <w:p w14:paraId="1555A8A3">
      <w:pPr>
        <w:spacing w:line="290" w:lineRule="exact"/>
        <w:ind w:leftChars="300" w:firstLine="420" w:firstLineChars="200"/>
        <w:rPr>
          <w:rFonts w:hint="eastAsia" w:ascii="宋体" w:hAnsi="宋体" w:cs="宋体"/>
          <w:color w:val="auto"/>
        </w:rPr>
      </w:pPr>
      <w:r>
        <w:rPr>
          <w:rFonts w:hint="eastAsia" w:ascii="宋体" w:hAnsi="宋体" w:cs="宋体"/>
          <w:color w:val="auto"/>
        </w:rPr>
        <w:t>姓名：</w:t>
      </w:r>
      <w:r>
        <w:rPr>
          <w:rFonts w:hint="eastAsia" w:ascii="宋体" w:hAnsi="宋体" w:cs="宋体"/>
          <w:color w:val="auto"/>
          <w:u w:val="single"/>
        </w:rPr>
        <w:t xml:space="preserve">                          </w:t>
      </w:r>
      <w:r>
        <w:rPr>
          <w:rFonts w:hint="eastAsia" w:ascii="宋体" w:hAnsi="宋体" w:cs="宋体"/>
          <w:color w:val="auto"/>
        </w:rPr>
        <w:t>；</w:t>
      </w:r>
    </w:p>
    <w:p w14:paraId="4F9B68DD">
      <w:pPr>
        <w:spacing w:line="290" w:lineRule="exact"/>
        <w:ind w:leftChars="300" w:firstLine="420" w:firstLineChars="200"/>
        <w:rPr>
          <w:rFonts w:hint="eastAsia" w:ascii="宋体" w:hAnsi="宋体" w:cs="宋体"/>
          <w:color w:val="auto"/>
        </w:rPr>
      </w:pPr>
      <w:r>
        <w:rPr>
          <w:rFonts w:hint="eastAsia" w:ascii="宋体" w:hAnsi="宋体" w:cs="宋体"/>
          <w:color w:val="auto"/>
        </w:rPr>
        <w:t>职称：</w:t>
      </w:r>
      <w:r>
        <w:rPr>
          <w:rFonts w:hint="eastAsia" w:ascii="宋体" w:hAnsi="宋体" w:cs="宋体"/>
          <w:color w:val="auto"/>
          <w:u w:val="single"/>
        </w:rPr>
        <w:t xml:space="preserve">                            </w:t>
      </w:r>
      <w:r>
        <w:rPr>
          <w:rFonts w:hint="eastAsia" w:ascii="宋体" w:hAnsi="宋体" w:cs="宋体"/>
          <w:color w:val="auto"/>
        </w:rPr>
        <w:t>；</w:t>
      </w:r>
    </w:p>
    <w:p w14:paraId="6B9749C3">
      <w:pPr>
        <w:spacing w:line="290" w:lineRule="exact"/>
        <w:ind w:leftChars="300" w:firstLine="420" w:firstLineChars="200"/>
        <w:rPr>
          <w:rFonts w:hint="eastAsia" w:ascii="宋体" w:hAnsi="宋体" w:cs="宋体"/>
          <w:color w:val="auto"/>
        </w:rPr>
      </w:pPr>
      <w:r>
        <w:rPr>
          <w:rFonts w:hint="eastAsia" w:ascii="宋体" w:hAnsi="宋体" w:cs="宋体"/>
          <w:color w:val="auto"/>
        </w:rPr>
        <w:t>身份证号：</w:t>
      </w:r>
      <w:r>
        <w:rPr>
          <w:rFonts w:hint="eastAsia" w:ascii="宋体" w:hAnsi="宋体" w:cs="宋体"/>
          <w:color w:val="auto"/>
          <w:u w:val="single"/>
        </w:rPr>
        <w:t xml:space="preserve">                      </w:t>
      </w:r>
      <w:r>
        <w:rPr>
          <w:rFonts w:hint="eastAsia" w:ascii="宋体" w:hAnsi="宋体" w:cs="宋体"/>
          <w:color w:val="auto"/>
        </w:rPr>
        <w:t>；</w:t>
      </w:r>
    </w:p>
    <w:p w14:paraId="65C26793">
      <w:pPr>
        <w:spacing w:line="290" w:lineRule="exact"/>
        <w:ind w:leftChars="300" w:firstLine="420" w:firstLineChars="200"/>
        <w:rPr>
          <w:rFonts w:hint="eastAsia" w:ascii="宋体" w:hAnsi="宋体" w:cs="宋体"/>
          <w:color w:val="auto"/>
        </w:rPr>
      </w:pPr>
      <w:r>
        <w:rPr>
          <w:rFonts w:hint="eastAsia" w:ascii="宋体" w:hAnsi="宋体" w:cs="宋体"/>
          <w:color w:val="auto"/>
        </w:rPr>
        <w:t>建造师执业资格证书号：</w:t>
      </w:r>
      <w:r>
        <w:rPr>
          <w:rFonts w:hint="eastAsia" w:ascii="宋体" w:hAnsi="宋体" w:cs="宋体"/>
          <w:color w:val="auto"/>
          <w:u w:val="single"/>
        </w:rPr>
        <w:t xml:space="preserve">            </w:t>
      </w:r>
      <w:r>
        <w:rPr>
          <w:rFonts w:hint="eastAsia" w:ascii="宋体" w:hAnsi="宋体" w:cs="宋体"/>
          <w:color w:val="auto"/>
        </w:rPr>
        <w:t>；</w:t>
      </w:r>
    </w:p>
    <w:p w14:paraId="34DEFAF8">
      <w:pPr>
        <w:spacing w:line="290" w:lineRule="exact"/>
        <w:ind w:leftChars="300" w:firstLine="420" w:firstLineChars="200"/>
        <w:rPr>
          <w:rFonts w:hint="eastAsia" w:ascii="宋体" w:hAnsi="宋体" w:cs="宋体"/>
          <w:color w:val="auto"/>
          <w:szCs w:val="21"/>
        </w:rPr>
      </w:pPr>
      <w:r>
        <w:rPr>
          <w:rFonts w:hint="eastAsia" w:ascii="宋体" w:hAnsi="宋体" w:cs="宋体"/>
          <w:color w:val="auto"/>
          <w:szCs w:val="21"/>
        </w:rPr>
        <w:t>建造师注册证书号：</w:t>
      </w:r>
      <w:r>
        <w:rPr>
          <w:rFonts w:hint="eastAsia" w:ascii="宋体" w:hAnsi="宋体" w:cs="宋体"/>
          <w:color w:val="auto"/>
          <w:u w:val="single"/>
        </w:rPr>
        <w:t xml:space="preserve">                            </w:t>
      </w:r>
      <w:r>
        <w:rPr>
          <w:rFonts w:hint="eastAsia" w:ascii="宋体" w:hAnsi="宋体" w:cs="宋体"/>
          <w:color w:val="auto"/>
          <w:szCs w:val="21"/>
        </w:rPr>
        <w:t>。</w:t>
      </w:r>
    </w:p>
    <w:p w14:paraId="76CFC883">
      <w:pPr>
        <w:spacing w:line="290" w:lineRule="exact"/>
        <w:ind w:leftChars="300" w:firstLine="420" w:firstLineChars="200"/>
        <w:rPr>
          <w:rFonts w:hint="eastAsia" w:ascii="宋体" w:hAnsi="宋体" w:cs="宋体"/>
          <w:color w:val="auto"/>
          <w:szCs w:val="21"/>
        </w:rPr>
      </w:pPr>
      <w:r>
        <w:rPr>
          <w:rFonts w:hint="eastAsia" w:ascii="宋体" w:hAnsi="宋体" w:cs="宋体"/>
          <w:color w:val="auto"/>
          <w:szCs w:val="21"/>
        </w:rPr>
        <w:t>建造师执业印章号：</w:t>
      </w:r>
      <w:r>
        <w:rPr>
          <w:rFonts w:hint="eastAsia" w:ascii="宋体" w:hAnsi="宋体" w:cs="宋体"/>
          <w:color w:val="auto"/>
          <w:u w:val="single"/>
        </w:rPr>
        <w:t xml:space="preserve">                                </w:t>
      </w:r>
      <w:r>
        <w:rPr>
          <w:rFonts w:hint="eastAsia" w:ascii="宋体" w:hAnsi="宋体" w:cs="宋体"/>
          <w:color w:val="auto"/>
          <w:szCs w:val="21"/>
        </w:rPr>
        <w:t>。</w:t>
      </w:r>
    </w:p>
    <w:p w14:paraId="347AEC97">
      <w:pPr>
        <w:spacing w:line="290" w:lineRule="exact"/>
        <w:ind w:leftChars="300" w:firstLine="420" w:firstLineChars="200"/>
        <w:rPr>
          <w:rFonts w:hint="eastAsia" w:ascii="宋体" w:hAnsi="宋体" w:cs="宋体"/>
          <w:color w:val="auto"/>
          <w:szCs w:val="21"/>
        </w:rPr>
      </w:pPr>
      <w:r>
        <w:rPr>
          <w:rFonts w:hint="eastAsia" w:ascii="宋体" w:hAnsi="宋体" w:cs="宋体"/>
          <w:color w:val="auto"/>
          <w:szCs w:val="21"/>
        </w:rPr>
        <w:t>安全生产考核合格证书号：</w:t>
      </w:r>
      <w:r>
        <w:rPr>
          <w:rFonts w:hint="eastAsia" w:ascii="宋体" w:hAnsi="宋体" w:cs="宋体"/>
          <w:color w:val="auto"/>
          <w:u w:val="single"/>
        </w:rPr>
        <w:t xml:space="preserve">                            </w:t>
      </w:r>
      <w:r>
        <w:rPr>
          <w:rFonts w:hint="eastAsia" w:ascii="宋体" w:hAnsi="宋体" w:cs="宋体"/>
          <w:color w:val="auto"/>
          <w:szCs w:val="21"/>
        </w:rPr>
        <w:t>。</w:t>
      </w:r>
    </w:p>
    <w:p w14:paraId="5ED73B09">
      <w:pPr>
        <w:spacing w:line="400" w:lineRule="exact"/>
        <w:ind w:firstLine="420" w:firstLineChars="200"/>
        <w:rPr>
          <w:rFonts w:hint="eastAsia" w:ascii="宋体" w:hAnsi="宋体" w:cs="宋体"/>
          <w:color w:val="auto"/>
          <w:szCs w:val="21"/>
        </w:rPr>
      </w:pPr>
      <w:r>
        <w:rPr>
          <w:rFonts w:hint="eastAsia" w:ascii="宋体" w:hAnsi="宋体" w:cs="宋体"/>
          <w:color w:val="auto"/>
          <w:szCs w:val="21"/>
        </w:rPr>
        <w:t>八、合同文件的组成</w:t>
      </w:r>
    </w:p>
    <w:p w14:paraId="6EF963FD">
      <w:pPr>
        <w:spacing w:line="400" w:lineRule="exact"/>
        <w:ind w:firstLine="420" w:firstLineChars="200"/>
        <w:rPr>
          <w:rFonts w:hint="eastAsia" w:ascii="宋体" w:hAnsi="宋体" w:cs="宋体"/>
          <w:color w:val="auto"/>
          <w:szCs w:val="21"/>
        </w:rPr>
      </w:pPr>
      <w:r>
        <w:rPr>
          <w:rFonts w:hint="eastAsia" w:ascii="宋体" w:hAnsi="宋体" w:cs="宋体"/>
          <w:color w:val="auto"/>
          <w:szCs w:val="21"/>
        </w:rPr>
        <w:t>下列文件共同构成合同文件：</w:t>
      </w:r>
    </w:p>
    <w:p w14:paraId="665BD41A">
      <w:pPr>
        <w:spacing w:line="400" w:lineRule="exact"/>
        <w:ind w:firstLine="420" w:firstLineChars="200"/>
        <w:rPr>
          <w:rFonts w:hint="eastAsia" w:ascii="宋体" w:hAnsi="宋体" w:cs="宋体"/>
          <w:color w:val="auto"/>
          <w:szCs w:val="21"/>
        </w:rPr>
      </w:pPr>
      <w:r>
        <w:rPr>
          <w:rFonts w:hint="eastAsia" w:ascii="宋体" w:hAnsi="宋体" w:cs="宋体"/>
          <w:color w:val="auto"/>
          <w:szCs w:val="21"/>
        </w:rPr>
        <w:t>1、本协议书；</w:t>
      </w:r>
    </w:p>
    <w:p w14:paraId="56A62420">
      <w:pPr>
        <w:spacing w:line="400" w:lineRule="exact"/>
        <w:ind w:firstLine="420" w:firstLineChars="200"/>
        <w:rPr>
          <w:rFonts w:hint="eastAsia" w:ascii="宋体" w:hAnsi="宋体" w:cs="宋体"/>
          <w:color w:val="auto"/>
          <w:szCs w:val="21"/>
        </w:rPr>
      </w:pPr>
      <w:r>
        <w:rPr>
          <w:rFonts w:hint="eastAsia" w:ascii="宋体" w:hAnsi="宋体" w:cs="宋体"/>
          <w:color w:val="auto"/>
          <w:szCs w:val="21"/>
        </w:rPr>
        <w:t>2、中标通知书；</w:t>
      </w:r>
    </w:p>
    <w:p w14:paraId="069F2244">
      <w:pPr>
        <w:spacing w:line="400" w:lineRule="exact"/>
        <w:ind w:firstLine="420" w:firstLineChars="200"/>
        <w:rPr>
          <w:rFonts w:hint="eastAsia" w:ascii="宋体" w:hAnsi="宋体" w:cs="宋体"/>
          <w:color w:val="auto"/>
          <w:szCs w:val="21"/>
        </w:rPr>
      </w:pPr>
      <w:r>
        <w:rPr>
          <w:rFonts w:hint="eastAsia" w:ascii="宋体" w:hAnsi="宋体" w:cs="宋体"/>
          <w:color w:val="auto"/>
          <w:szCs w:val="21"/>
        </w:rPr>
        <w:t>3、投标函及投标函附录；</w:t>
      </w:r>
    </w:p>
    <w:p w14:paraId="4EE57928">
      <w:pPr>
        <w:spacing w:line="400" w:lineRule="exact"/>
        <w:ind w:firstLine="420" w:firstLineChars="200"/>
        <w:rPr>
          <w:rFonts w:hint="eastAsia" w:ascii="宋体" w:hAnsi="宋体" w:cs="宋体"/>
          <w:color w:val="auto"/>
          <w:szCs w:val="21"/>
        </w:rPr>
      </w:pPr>
      <w:r>
        <w:rPr>
          <w:rFonts w:hint="eastAsia" w:ascii="宋体" w:hAnsi="宋体" w:cs="宋体"/>
          <w:color w:val="auto"/>
          <w:szCs w:val="21"/>
        </w:rPr>
        <w:t>4、专用合同条款；</w:t>
      </w:r>
    </w:p>
    <w:p w14:paraId="151FC844">
      <w:pPr>
        <w:spacing w:line="400" w:lineRule="exact"/>
        <w:ind w:firstLine="420" w:firstLineChars="200"/>
        <w:rPr>
          <w:rFonts w:hint="eastAsia" w:ascii="宋体" w:hAnsi="宋体" w:cs="宋体"/>
          <w:color w:val="auto"/>
          <w:szCs w:val="21"/>
        </w:rPr>
      </w:pPr>
      <w:r>
        <w:rPr>
          <w:rFonts w:hint="eastAsia" w:ascii="宋体" w:hAnsi="宋体" w:cs="宋体"/>
          <w:color w:val="auto"/>
          <w:szCs w:val="21"/>
        </w:rPr>
        <w:t>5、通用合同条款；</w:t>
      </w:r>
    </w:p>
    <w:p w14:paraId="2398A611">
      <w:pPr>
        <w:spacing w:line="400" w:lineRule="exact"/>
        <w:ind w:firstLine="420" w:firstLineChars="200"/>
        <w:rPr>
          <w:rFonts w:hint="eastAsia" w:ascii="宋体" w:hAnsi="宋体" w:cs="宋体"/>
          <w:color w:val="auto"/>
          <w:szCs w:val="21"/>
        </w:rPr>
      </w:pPr>
      <w:r>
        <w:rPr>
          <w:rFonts w:hint="eastAsia" w:ascii="宋体" w:hAnsi="宋体" w:cs="宋体"/>
          <w:color w:val="auto"/>
          <w:szCs w:val="21"/>
        </w:rPr>
        <w:t>6、技术标准和要求；</w:t>
      </w:r>
    </w:p>
    <w:p w14:paraId="084157B5">
      <w:pPr>
        <w:spacing w:line="400" w:lineRule="exact"/>
        <w:ind w:firstLine="420" w:firstLineChars="200"/>
        <w:rPr>
          <w:rFonts w:hint="eastAsia" w:ascii="宋体" w:hAnsi="宋体" w:cs="宋体"/>
          <w:color w:val="auto"/>
          <w:szCs w:val="21"/>
        </w:rPr>
      </w:pPr>
      <w:r>
        <w:rPr>
          <w:rFonts w:hint="eastAsia" w:ascii="宋体" w:hAnsi="宋体" w:cs="宋体"/>
          <w:color w:val="auto"/>
          <w:szCs w:val="21"/>
        </w:rPr>
        <w:t>7、图纸；</w:t>
      </w:r>
    </w:p>
    <w:p w14:paraId="70D253E4">
      <w:pPr>
        <w:spacing w:line="400" w:lineRule="exact"/>
        <w:ind w:firstLine="420" w:firstLineChars="200"/>
        <w:rPr>
          <w:rFonts w:hint="eastAsia" w:ascii="宋体" w:hAnsi="宋体" w:cs="宋体"/>
          <w:color w:val="auto"/>
          <w:szCs w:val="21"/>
        </w:rPr>
      </w:pPr>
      <w:r>
        <w:rPr>
          <w:rFonts w:hint="eastAsia" w:ascii="宋体" w:hAnsi="宋体" w:cs="宋体"/>
          <w:color w:val="auto"/>
          <w:szCs w:val="21"/>
        </w:rPr>
        <w:t>8、已标价工程量清单；</w:t>
      </w:r>
    </w:p>
    <w:p w14:paraId="5345C0B6">
      <w:pPr>
        <w:spacing w:after="120" w:afterLines="50" w:line="400" w:lineRule="exact"/>
        <w:ind w:firstLine="420" w:firstLineChars="200"/>
        <w:rPr>
          <w:rFonts w:hint="eastAsia" w:ascii="宋体" w:hAnsi="宋体" w:cs="宋体"/>
          <w:color w:val="auto"/>
          <w:szCs w:val="21"/>
        </w:rPr>
      </w:pPr>
      <w:r>
        <w:rPr>
          <w:rFonts w:hint="eastAsia" w:ascii="宋体" w:hAnsi="宋体" w:cs="宋体"/>
          <w:color w:val="auto"/>
          <w:szCs w:val="21"/>
        </w:rPr>
        <w:t>9、其他合同文件。</w:t>
      </w:r>
    </w:p>
    <w:p w14:paraId="7434EF0F">
      <w:pPr>
        <w:spacing w:line="400" w:lineRule="exact"/>
        <w:ind w:firstLine="420" w:firstLineChars="200"/>
        <w:rPr>
          <w:rFonts w:hint="eastAsia" w:ascii="宋体" w:hAnsi="宋体" w:cs="宋体"/>
          <w:color w:val="auto"/>
          <w:szCs w:val="21"/>
        </w:rPr>
      </w:pPr>
      <w:r>
        <w:rPr>
          <w:rFonts w:hint="eastAsia" w:ascii="宋体" w:hAnsi="宋体" w:cs="宋体"/>
          <w:color w:val="auto"/>
          <w:szCs w:val="21"/>
        </w:rPr>
        <w:t>上述文件互相补充和解释，如有不明确或不一致之处，以合同约定次序在先者为准。</w:t>
      </w:r>
    </w:p>
    <w:p w14:paraId="7D6B69A5">
      <w:pPr>
        <w:spacing w:line="340" w:lineRule="exact"/>
        <w:ind w:firstLine="420" w:firstLineChars="200"/>
        <w:rPr>
          <w:rFonts w:hint="eastAsia" w:ascii="宋体" w:hAnsi="宋体" w:cs="宋体"/>
          <w:color w:val="auto"/>
          <w:szCs w:val="21"/>
        </w:rPr>
      </w:pPr>
      <w:r>
        <w:rPr>
          <w:rFonts w:hint="eastAsia" w:ascii="宋体" w:hAnsi="宋体" w:cs="宋体"/>
          <w:color w:val="auto"/>
          <w:szCs w:val="21"/>
        </w:rPr>
        <w:t>九、本协议书中有关词语定义与合同条款中的定义相同。</w:t>
      </w:r>
    </w:p>
    <w:p w14:paraId="3A3DDDF3">
      <w:pPr>
        <w:spacing w:line="340" w:lineRule="exact"/>
        <w:ind w:firstLine="420" w:firstLineChars="200"/>
        <w:rPr>
          <w:rFonts w:hint="eastAsia" w:ascii="宋体" w:hAnsi="宋体" w:cs="宋体"/>
          <w:color w:val="auto"/>
          <w:szCs w:val="21"/>
        </w:rPr>
      </w:pPr>
      <w:r>
        <w:rPr>
          <w:rFonts w:hint="eastAsia" w:ascii="宋体" w:hAnsi="宋体" w:cs="宋体"/>
          <w:color w:val="auto"/>
          <w:szCs w:val="21"/>
        </w:rPr>
        <w:t>十、承包人承诺按照合同约定进行施工、竣工、交付并在缺陷责任期内对工程缺陷承担维修责任。</w:t>
      </w:r>
    </w:p>
    <w:p w14:paraId="3E873A06">
      <w:pPr>
        <w:spacing w:line="340" w:lineRule="exact"/>
        <w:ind w:firstLine="420" w:firstLineChars="200"/>
        <w:rPr>
          <w:rFonts w:hint="eastAsia" w:ascii="宋体" w:hAnsi="宋体" w:cs="宋体"/>
          <w:color w:val="auto"/>
          <w:szCs w:val="21"/>
        </w:rPr>
      </w:pPr>
      <w:r>
        <w:rPr>
          <w:rFonts w:hint="eastAsia" w:ascii="宋体" w:hAnsi="宋体" w:cs="宋体"/>
          <w:color w:val="auto"/>
          <w:szCs w:val="21"/>
        </w:rPr>
        <w:t>十一、发包人承诺按照合同约定的条件、期限和方式向承包人支付合同价款。</w:t>
      </w:r>
    </w:p>
    <w:p w14:paraId="78A10D97">
      <w:pPr>
        <w:spacing w:line="340" w:lineRule="exact"/>
        <w:ind w:firstLine="420" w:firstLineChars="200"/>
        <w:rPr>
          <w:rFonts w:hint="eastAsia" w:ascii="宋体" w:hAnsi="宋体" w:cs="宋体"/>
          <w:color w:val="auto"/>
          <w:szCs w:val="21"/>
        </w:rPr>
      </w:pPr>
      <w:r>
        <w:rPr>
          <w:rFonts w:hint="eastAsia" w:ascii="宋体" w:hAnsi="宋体" w:cs="宋体"/>
          <w:color w:val="auto"/>
          <w:szCs w:val="21"/>
        </w:rPr>
        <w:t>十二、本协议书连同其他合同文件正本一式两份，合同双方各执一份；副本一式</w:t>
      </w:r>
      <w:r>
        <w:rPr>
          <w:rFonts w:hint="eastAsia" w:ascii="宋体" w:hAnsi="宋体" w:cs="宋体"/>
          <w:color w:val="auto"/>
          <w:szCs w:val="21"/>
          <w:u w:val="single"/>
        </w:rPr>
        <w:t xml:space="preserve">       </w:t>
      </w:r>
      <w:r>
        <w:rPr>
          <w:rFonts w:hint="eastAsia" w:ascii="宋体" w:hAnsi="宋体" w:cs="宋体"/>
          <w:color w:val="auto"/>
          <w:szCs w:val="21"/>
        </w:rPr>
        <w:t>份，其中一份在合同报送建设行政主管部门备案时留存。</w:t>
      </w:r>
    </w:p>
    <w:p w14:paraId="60E2A3F9">
      <w:pPr>
        <w:spacing w:line="340" w:lineRule="exact"/>
        <w:ind w:firstLine="420" w:firstLineChars="200"/>
        <w:rPr>
          <w:rFonts w:hint="eastAsia" w:ascii="宋体" w:hAnsi="宋体" w:cs="宋体"/>
          <w:color w:val="auto"/>
          <w:szCs w:val="21"/>
        </w:rPr>
      </w:pPr>
      <w:r>
        <w:rPr>
          <w:rFonts w:hint="eastAsia" w:ascii="宋体" w:hAnsi="宋体" w:cs="宋体"/>
          <w:color w:val="auto"/>
          <w:szCs w:val="21"/>
        </w:rPr>
        <w:t>十三、合同未尽事宜，双方另行签订补充协议，但不得背离本协议第八条所约定的合同文件的实质性内容。补充协议是合同文件的组成部分。</w:t>
      </w:r>
    </w:p>
    <w:p w14:paraId="329ACFBA">
      <w:pPr>
        <w:spacing w:line="340" w:lineRule="exact"/>
        <w:ind w:firstLine="420" w:firstLineChars="200"/>
        <w:rPr>
          <w:rFonts w:hint="eastAsia" w:ascii="宋体" w:hAnsi="宋体" w:cs="宋体"/>
          <w:color w:val="auto"/>
          <w:szCs w:val="21"/>
        </w:rPr>
      </w:pPr>
    </w:p>
    <w:p w14:paraId="5FAD4479">
      <w:pPr>
        <w:spacing w:line="360" w:lineRule="auto"/>
        <w:rPr>
          <w:rFonts w:hint="eastAsia" w:ascii="宋体" w:hAnsi="宋体" w:cs="宋体"/>
          <w:color w:val="auto"/>
          <w:szCs w:val="21"/>
        </w:rPr>
      </w:pPr>
      <w:r>
        <w:rPr>
          <w:rFonts w:hint="eastAsia" w:ascii="宋体" w:hAnsi="宋体" w:cs="宋体"/>
          <w:color w:val="auto"/>
          <w:szCs w:val="21"/>
        </w:rPr>
        <w:t>发包人：</w:t>
      </w:r>
      <w:r>
        <w:rPr>
          <w:rFonts w:hint="eastAsia" w:ascii="宋体" w:hAnsi="宋体" w:cs="宋体"/>
          <w:color w:val="auto"/>
          <w:szCs w:val="21"/>
          <w:u w:val="single"/>
        </w:rPr>
        <w:t xml:space="preserve">   </w:t>
      </w:r>
      <w:r>
        <w:rPr>
          <w:rFonts w:hint="eastAsia" w:ascii="宋体" w:hAnsi="宋体" w:cs="宋体"/>
          <w:color w:val="auto"/>
          <w:szCs w:val="21"/>
          <w:u w:val="single"/>
          <w:lang w:val="en-US" w:eastAsia="zh-CN"/>
        </w:rPr>
        <w:t xml:space="preserve">   </w:t>
      </w:r>
      <w:r>
        <w:rPr>
          <w:rFonts w:hint="eastAsia" w:ascii="宋体" w:hAnsi="宋体" w:cs="宋体"/>
          <w:color w:val="auto"/>
          <w:szCs w:val="21"/>
          <w:u w:val="single"/>
        </w:rPr>
        <w:t xml:space="preserve"> </w:t>
      </w:r>
      <w:r>
        <w:rPr>
          <w:rFonts w:hint="eastAsia" w:ascii="宋体" w:hAnsi="宋体" w:cs="宋体"/>
          <w:color w:val="auto"/>
          <w:szCs w:val="21"/>
          <w:u w:val="single"/>
          <w:lang w:val="en-US" w:eastAsia="zh-CN"/>
        </w:rPr>
        <w:t xml:space="preserve">   </w:t>
      </w:r>
      <w:r>
        <w:rPr>
          <w:rFonts w:hint="eastAsia" w:ascii="宋体" w:hAnsi="宋体" w:cs="宋体"/>
          <w:color w:val="auto"/>
          <w:szCs w:val="21"/>
          <w:u w:val="single"/>
        </w:rPr>
        <w:t xml:space="preserve">    </w:t>
      </w:r>
      <w:r>
        <w:rPr>
          <w:rFonts w:hint="eastAsia" w:ascii="宋体" w:hAnsi="宋体" w:cs="宋体"/>
          <w:color w:val="auto"/>
          <w:szCs w:val="21"/>
        </w:rPr>
        <w:t xml:space="preserve">(盖单位章)  </w:t>
      </w:r>
      <w:r>
        <w:rPr>
          <w:rFonts w:hint="eastAsia" w:ascii="宋体" w:hAnsi="宋体" w:cs="宋体"/>
          <w:color w:val="auto"/>
          <w:sz w:val="15"/>
          <w:szCs w:val="15"/>
        </w:rPr>
        <w:t xml:space="preserve">    </w:t>
      </w:r>
      <w:r>
        <w:rPr>
          <w:rFonts w:hint="eastAsia" w:ascii="宋体" w:hAnsi="宋体" w:cs="宋体"/>
          <w:color w:val="auto"/>
          <w:szCs w:val="21"/>
        </w:rPr>
        <w:t xml:space="preserve"> 承包人：</w:t>
      </w:r>
      <w:r>
        <w:rPr>
          <w:rFonts w:hint="eastAsia" w:ascii="宋体" w:hAnsi="宋体" w:cs="宋体"/>
          <w:color w:val="auto"/>
          <w:szCs w:val="21"/>
          <w:u w:val="single"/>
        </w:rPr>
        <w:t xml:space="preserve">               </w:t>
      </w:r>
      <w:r>
        <w:rPr>
          <w:rFonts w:hint="eastAsia" w:ascii="宋体" w:hAnsi="宋体" w:cs="宋体"/>
          <w:color w:val="auto"/>
          <w:szCs w:val="21"/>
        </w:rPr>
        <w:t xml:space="preserve"> (盖单位章)</w:t>
      </w:r>
    </w:p>
    <w:p w14:paraId="4D2BE15E">
      <w:pPr>
        <w:spacing w:line="360" w:lineRule="auto"/>
        <w:rPr>
          <w:rFonts w:hint="eastAsia" w:ascii="宋体" w:hAnsi="宋体" w:cs="宋体"/>
          <w:color w:val="auto"/>
          <w:szCs w:val="21"/>
        </w:rPr>
      </w:pPr>
      <w:r>
        <w:rPr>
          <w:rFonts w:hint="eastAsia" w:ascii="宋体" w:hAnsi="宋体" w:cs="宋体"/>
          <w:color w:val="auto"/>
          <w:szCs w:val="21"/>
        </w:rPr>
        <w:t xml:space="preserve">法定代表人或其               </w:t>
      </w:r>
      <w:r>
        <w:rPr>
          <w:rFonts w:hint="eastAsia" w:ascii="宋体" w:hAnsi="宋体" w:cs="宋体"/>
          <w:color w:val="auto"/>
          <w:szCs w:val="21"/>
          <w:lang w:val="en-US" w:eastAsia="zh-CN"/>
        </w:rPr>
        <w:t xml:space="preserve">       </w:t>
      </w:r>
      <w:r>
        <w:rPr>
          <w:rFonts w:hint="eastAsia" w:ascii="宋体" w:hAnsi="宋体" w:cs="宋体"/>
          <w:color w:val="auto"/>
          <w:szCs w:val="21"/>
        </w:rPr>
        <w:t xml:space="preserve"> 法定代表人或其</w:t>
      </w:r>
    </w:p>
    <w:p w14:paraId="78780E2E">
      <w:pPr>
        <w:spacing w:line="360" w:lineRule="auto"/>
        <w:rPr>
          <w:rFonts w:hint="eastAsia" w:ascii="宋体" w:hAnsi="宋体" w:cs="宋体"/>
          <w:color w:val="auto"/>
          <w:szCs w:val="21"/>
        </w:rPr>
      </w:pPr>
      <w:r>
        <w:rPr>
          <w:rFonts w:hint="eastAsia" w:ascii="宋体" w:hAnsi="宋体" w:cs="宋体"/>
          <w:color w:val="auto"/>
          <w:szCs w:val="21"/>
        </w:rPr>
        <w:t>委托代理人：</w:t>
      </w:r>
      <w:r>
        <w:rPr>
          <w:rFonts w:hint="eastAsia" w:ascii="宋体" w:hAnsi="宋体" w:cs="宋体"/>
          <w:color w:val="auto"/>
          <w:szCs w:val="21"/>
          <w:u w:val="single"/>
        </w:rPr>
        <w:t xml:space="preserve">    </w:t>
      </w:r>
      <w:r>
        <w:rPr>
          <w:rFonts w:hint="eastAsia" w:ascii="宋体" w:hAnsi="宋体" w:cs="宋体"/>
          <w:color w:val="auto"/>
          <w:szCs w:val="21"/>
          <w:u w:val="single"/>
          <w:lang w:val="en-US" w:eastAsia="zh-CN"/>
        </w:rPr>
        <w:t xml:space="preserve">      </w:t>
      </w:r>
      <w:r>
        <w:rPr>
          <w:rFonts w:hint="eastAsia" w:ascii="宋体" w:hAnsi="宋体" w:cs="宋体"/>
          <w:color w:val="auto"/>
          <w:szCs w:val="21"/>
          <w:u w:val="single"/>
        </w:rPr>
        <w:t xml:space="preserve">     </w:t>
      </w:r>
      <w:r>
        <w:rPr>
          <w:rFonts w:hint="eastAsia" w:ascii="宋体" w:hAnsi="宋体" w:cs="宋体"/>
          <w:color w:val="auto"/>
          <w:szCs w:val="21"/>
        </w:rPr>
        <w:t xml:space="preserve">(签字)  </w:t>
      </w:r>
      <w:r>
        <w:rPr>
          <w:rFonts w:hint="eastAsia" w:ascii="宋体" w:hAnsi="宋体" w:cs="宋体"/>
          <w:color w:val="auto"/>
          <w:sz w:val="28"/>
          <w:szCs w:val="28"/>
        </w:rPr>
        <w:t xml:space="preserve"> </w:t>
      </w:r>
      <w:r>
        <w:rPr>
          <w:rFonts w:hint="eastAsia" w:ascii="宋体" w:hAnsi="宋体" w:cs="宋体"/>
          <w:color w:val="auto"/>
          <w:szCs w:val="21"/>
        </w:rPr>
        <w:t xml:space="preserve"> </w:t>
      </w:r>
      <w:r>
        <w:rPr>
          <w:rFonts w:hint="eastAsia" w:ascii="宋体" w:hAnsi="宋体" w:cs="宋体"/>
          <w:color w:val="auto"/>
          <w:szCs w:val="21"/>
          <w:lang w:val="en-US" w:eastAsia="zh-CN"/>
        </w:rPr>
        <w:t xml:space="preserve"> </w:t>
      </w:r>
      <w:r>
        <w:rPr>
          <w:rFonts w:hint="eastAsia" w:ascii="宋体" w:hAnsi="宋体" w:cs="宋体"/>
          <w:color w:val="auto"/>
          <w:szCs w:val="21"/>
        </w:rPr>
        <w:t>委托代理人：</w:t>
      </w:r>
      <w:r>
        <w:rPr>
          <w:rFonts w:hint="eastAsia" w:ascii="宋体" w:hAnsi="宋体" w:cs="宋体"/>
          <w:color w:val="auto"/>
          <w:szCs w:val="21"/>
          <w:u w:val="single"/>
        </w:rPr>
        <w:t xml:space="preserve">               </w:t>
      </w:r>
      <w:r>
        <w:rPr>
          <w:rFonts w:hint="eastAsia" w:ascii="宋体" w:hAnsi="宋体" w:cs="宋体"/>
          <w:color w:val="auto"/>
          <w:szCs w:val="21"/>
        </w:rPr>
        <w:t xml:space="preserve"> (签字)</w:t>
      </w:r>
    </w:p>
    <w:p w14:paraId="5785ABA4">
      <w:pPr>
        <w:spacing w:line="360" w:lineRule="auto"/>
        <w:rPr>
          <w:rFonts w:hint="eastAsia"/>
          <w:color w:val="auto"/>
        </w:rPr>
      </w:pPr>
      <w:r>
        <w:rPr>
          <w:rFonts w:hint="eastAsia" w:ascii="宋体" w:hAnsi="宋体" w:cs="宋体"/>
          <w:color w:val="auto"/>
          <w:szCs w:val="21"/>
          <w:u w:val="single"/>
        </w:rPr>
        <w:t xml:space="preserve">          </w:t>
      </w:r>
      <w:r>
        <w:rPr>
          <w:rFonts w:hint="eastAsia" w:ascii="宋体" w:hAnsi="宋体" w:cs="宋体"/>
          <w:color w:val="auto"/>
          <w:szCs w:val="21"/>
        </w:rPr>
        <w:t>年</w:t>
      </w:r>
      <w:r>
        <w:rPr>
          <w:rFonts w:hint="eastAsia" w:ascii="宋体" w:hAnsi="宋体" w:cs="宋体"/>
          <w:color w:val="auto"/>
          <w:szCs w:val="21"/>
          <w:u w:val="single"/>
        </w:rPr>
        <w:t xml:space="preserve">       </w:t>
      </w:r>
      <w:r>
        <w:rPr>
          <w:rFonts w:hint="eastAsia" w:ascii="宋体" w:hAnsi="宋体" w:cs="宋体"/>
          <w:color w:val="auto"/>
          <w:szCs w:val="21"/>
        </w:rPr>
        <w:t>月</w:t>
      </w:r>
      <w:r>
        <w:rPr>
          <w:rFonts w:hint="eastAsia" w:ascii="宋体" w:hAnsi="宋体" w:cs="宋体"/>
          <w:color w:val="auto"/>
          <w:szCs w:val="21"/>
          <w:u w:val="single"/>
        </w:rPr>
        <w:t xml:space="preserve">       </w:t>
      </w:r>
      <w:r>
        <w:rPr>
          <w:rFonts w:hint="eastAsia" w:ascii="宋体" w:hAnsi="宋体" w:cs="宋体"/>
          <w:color w:val="auto"/>
          <w:szCs w:val="21"/>
        </w:rPr>
        <w:t xml:space="preserve">日  </w:t>
      </w:r>
      <w:r>
        <w:rPr>
          <w:rFonts w:hint="eastAsia" w:ascii="宋体" w:hAnsi="宋体" w:cs="宋体"/>
          <w:color w:val="auto"/>
          <w:szCs w:val="21"/>
          <w:lang w:val="en-US" w:eastAsia="zh-CN"/>
        </w:rPr>
        <w:t xml:space="preserve">  </w:t>
      </w:r>
      <w:r>
        <w:rPr>
          <w:rFonts w:hint="eastAsia" w:ascii="宋体" w:hAnsi="宋体" w:cs="宋体"/>
          <w:color w:val="auto"/>
          <w:szCs w:val="21"/>
        </w:rPr>
        <w:t xml:space="preserve">    </w:t>
      </w:r>
      <w:r>
        <w:rPr>
          <w:rFonts w:hint="eastAsia" w:ascii="宋体" w:hAnsi="宋体" w:cs="宋体"/>
          <w:color w:val="auto"/>
          <w:szCs w:val="21"/>
          <w:u w:val="single"/>
        </w:rPr>
        <w:t xml:space="preserve">         </w:t>
      </w:r>
      <w:r>
        <w:rPr>
          <w:rFonts w:hint="eastAsia" w:ascii="宋体" w:hAnsi="宋体" w:cs="宋体"/>
          <w:color w:val="auto"/>
          <w:szCs w:val="21"/>
        </w:rPr>
        <w:t>年</w:t>
      </w:r>
      <w:r>
        <w:rPr>
          <w:rFonts w:hint="eastAsia" w:ascii="宋体" w:hAnsi="宋体" w:cs="宋体"/>
          <w:color w:val="auto"/>
          <w:szCs w:val="21"/>
          <w:u w:val="single"/>
        </w:rPr>
        <w:t xml:space="preserve">    </w:t>
      </w:r>
      <w:r>
        <w:rPr>
          <w:rFonts w:hint="eastAsia" w:ascii="宋体" w:hAnsi="宋体" w:cs="宋体"/>
          <w:color w:val="auto"/>
          <w:szCs w:val="21"/>
          <w:u w:val="single"/>
          <w:lang w:val="en-US" w:eastAsia="zh-CN"/>
        </w:rPr>
        <w:t xml:space="preserve"> </w:t>
      </w:r>
      <w:r>
        <w:rPr>
          <w:rFonts w:hint="eastAsia" w:ascii="宋体" w:hAnsi="宋体" w:cs="宋体"/>
          <w:color w:val="auto"/>
          <w:szCs w:val="21"/>
          <w:u w:val="single"/>
        </w:rPr>
        <w:t xml:space="preserve">  </w:t>
      </w:r>
      <w:r>
        <w:rPr>
          <w:rFonts w:hint="eastAsia" w:ascii="宋体" w:hAnsi="宋体" w:cs="宋体"/>
          <w:color w:val="auto"/>
          <w:szCs w:val="21"/>
        </w:rPr>
        <w:t>月</w:t>
      </w:r>
      <w:r>
        <w:rPr>
          <w:rFonts w:hint="eastAsia" w:ascii="宋体" w:hAnsi="宋体" w:cs="宋体"/>
          <w:color w:val="auto"/>
          <w:szCs w:val="21"/>
          <w:u w:val="single"/>
        </w:rPr>
        <w:t xml:space="preserve">       </w:t>
      </w:r>
      <w:r>
        <w:rPr>
          <w:rFonts w:hint="eastAsia" w:ascii="宋体" w:hAnsi="宋体" w:cs="宋体"/>
          <w:color w:val="auto"/>
          <w:szCs w:val="21"/>
        </w:rPr>
        <w:t>日</w:t>
      </w:r>
    </w:p>
    <w:p w14:paraId="4C23B870">
      <w:pPr>
        <w:spacing w:line="360" w:lineRule="auto"/>
        <w:rPr>
          <w:rFonts w:hint="eastAsia" w:ascii="宋体" w:hAnsi="宋体" w:cs="宋体"/>
          <w:color w:val="auto"/>
          <w:szCs w:val="21"/>
          <w:u w:val="single"/>
        </w:rPr>
      </w:pPr>
      <w:r>
        <w:rPr>
          <w:rFonts w:hint="eastAsia" w:ascii="宋体" w:hAnsi="宋体" w:cs="宋体"/>
          <w:color w:val="auto"/>
          <w:szCs w:val="21"/>
        </w:rPr>
        <w:t>签约地点：</w:t>
      </w:r>
      <w:r>
        <w:rPr>
          <w:rFonts w:hint="eastAsia" w:ascii="宋体" w:hAnsi="宋体" w:cs="宋体"/>
          <w:color w:val="auto"/>
          <w:szCs w:val="21"/>
          <w:u w:val="single"/>
        </w:rPr>
        <w:t xml:space="preserve">                                                </w:t>
      </w:r>
    </w:p>
    <w:p w14:paraId="1A5B1E0D">
      <w:pPr>
        <w:spacing w:line="440" w:lineRule="atLeast"/>
        <w:ind w:firstLine="420" w:firstLineChars="200"/>
        <w:rPr>
          <w:rFonts w:hint="eastAsia" w:ascii="宋体" w:hAnsi="宋体" w:eastAsia="宋体" w:cs="宋体"/>
          <w:color w:val="auto"/>
          <w:szCs w:val="21"/>
        </w:rPr>
      </w:pPr>
    </w:p>
    <w:bookmarkEnd w:id="425"/>
    <w:p w14:paraId="480888A4">
      <w:pPr>
        <w:pStyle w:val="6"/>
        <w:numPr>
          <w:ilvl w:val="0"/>
          <w:numId w:val="4"/>
        </w:numPr>
        <w:bidi w:val="0"/>
        <w:spacing w:line="360" w:lineRule="auto"/>
        <w:jc w:val="center"/>
        <w:rPr>
          <w:rStyle w:val="162"/>
          <w:rFonts w:hint="eastAsia" w:ascii="宋体" w:hAnsi="宋体" w:eastAsia="宋体" w:cs="宋体"/>
          <w:b/>
          <w:bCs w:val="0"/>
          <w:color w:val="auto"/>
          <w:sz w:val="32"/>
          <w:szCs w:val="32"/>
          <w:highlight w:val="none"/>
          <w:lang w:val="en-US" w:eastAsia="zh-CN" w:bidi="ar-SA"/>
        </w:rPr>
      </w:pPr>
      <w:bookmarkStart w:id="443" w:name="_Toc30428"/>
      <w:bookmarkStart w:id="444" w:name="_Toc28038"/>
      <w:bookmarkStart w:id="445" w:name="_Toc13662"/>
      <w:bookmarkStart w:id="446" w:name="_Toc22442"/>
      <w:bookmarkStart w:id="447" w:name="_Toc516822655"/>
      <w:r>
        <w:rPr>
          <w:rStyle w:val="162"/>
          <w:rFonts w:hint="eastAsia" w:ascii="宋体" w:hAnsi="宋体" w:eastAsia="宋体" w:cs="宋体"/>
          <w:b/>
          <w:bCs w:val="0"/>
          <w:color w:val="auto"/>
          <w:sz w:val="32"/>
          <w:szCs w:val="32"/>
          <w:highlight w:val="none"/>
          <w:lang w:val="en-US" w:eastAsia="zh-CN" w:bidi="ar-SA"/>
        </w:rPr>
        <w:t>工程量清单</w:t>
      </w:r>
      <w:bookmarkEnd w:id="443"/>
      <w:bookmarkEnd w:id="444"/>
      <w:bookmarkEnd w:id="445"/>
      <w:bookmarkEnd w:id="446"/>
      <w:bookmarkEnd w:id="447"/>
    </w:p>
    <w:p w14:paraId="271DDDBC">
      <w:pPr>
        <w:pStyle w:val="8"/>
        <w:keepNext/>
        <w:keepLines/>
        <w:pageBreakBefore w:val="0"/>
        <w:widowControl w:val="0"/>
        <w:kinsoku/>
        <w:wordWrap/>
        <w:overflowPunct/>
        <w:topLinePunct w:val="0"/>
        <w:autoSpaceDE/>
        <w:autoSpaceDN/>
        <w:bidi w:val="0"/>
        <w:adjustRightInd/>
        <w:snapToGrid/>
        <w:spacing w:before="120" w:after="120" w:afterAutospacing="0" w:line="360" w:lineRule="auto"/>
        <w:textAlignment w:val="auto"/>
        <w:rPr>
          <w:rFonts w:hint="eastAsia" w:ascii="宋体" w:hAnsi="宋体" w:eastAsia="宋体" w:cs="宋体"/>
          <w:b/>
          <w:bCs w:val="0"/>
          <w:color w:val="auto"/>
          <w:highlight w:val="none"/>
        </w:rPr>
      </w:pPr>
      <w:bookmarkStart w:id="448" w:name="_Toc8217"/>
      <w:bookmarkStart w:id="449" w:name="_Toc28531"/>
      <w:bookmarkStart w:id="450" w:name="_Toc516822656"/>
      <w:bookmarkStart w:id="451" w:name="_Toc5948"/>
      <w:bookmarkStart w:id="452" w:name="_Toc7846"/>
      <w:bookmarkStart w:id="453" w:name="_Toc19561"/>
      <w:r>
        <w:rPr>
          <w:rFonts w:hint="eastAsia" w:ascii="宋体" w:hAnsi="宋体" w:eastAsia="宋体" w:cs="宋体"/>
          <w:b/>
          <w:bCs w:val="0"/>
          <w:color w:val="auto"/>
          <w:highlight w:val="none"/>
        </w:rPr>
        <w:t>1、工程量清单说明</w:t>
      </w:r>
      <w:bookmarkEnd w:id="448"/>
      <w:bookmarkEnd w:id="449"/>
      <w:bookmarkEnd w:id="450"/>
      <w:bookmarkEnd w:id="451"/>
      <w:bookmarkEnd w:id="452"/>
      <w:bookmarkEnd w:id="453"/>
    </w:p>
    <w:p w14:paraId="518AA69F">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1.1 本工程量清单是依据中华人民共和国国家标准《建设工程工程量清单计价规范》(以下简称“计价规范”)以及招标文件中包括的图纸等编制。计价规范中规定的工程量计算规则中没有的子目，应在本章第1.4款约定；计价规范中规定的工程量计算规则中没有且本章第1.4款也未约定的，双方协商确定。</w:t>
      </w:r>
    </w:p>
    <w:p w14:paraId="06134E5C">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1.2本工程量清单应与招标文件中的投标人须知、通用合同条款、专用合同条款、技术标准和要求及图纸等章节内容一起阅读和理解。</w:t>
      </w:r>
    </w:p>
    <w:p w14:paraId="671A5802">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1.3本工程量清单是投标报价的共同基础，竣工结算的工程量按合同约定确定。合同价格的确定以及价款支付应遵循合同条款(包括通用合同条款和专用合同条款)、技术标准和要求以及本章的有关约定。</w:t>
      </w:r>
    </w:p>
    <w:p w14:paraId="4B3E626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1.4 补充子目的子目特征、计量单位、工程量计算规则及工作内容说明如下：</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以发布的工程量清单为准</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w:t>
      </w:r>
    </w:p>
    <w:p w14:paraId="466A1B1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1.5 本条第1.1款中约定的计量和计价规则适用于合同履约过程中工程量计量与价款支付、工程变更、索赔和工程结算。</w:t>
      </w:r>
    </w:p>
    <w:p w14:paraId="315A947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1.6 本条与下述第2条和第3条的说明内容是构成合同文件的已标价工程量清单的组成部分。</w:t>
      </w:r>
    </w:p>
    <w:p w14:paraId="401365BA">
      <w:pPr>
        <w:pStyle w:val="8"/>
        <w:keepNext/>
        <w:keepLines/>
        <w:pageBreakBefore w:val="0"/>
        <w:widowControl w:val="0"/>
        <w:kinsoku/>
        <w:wordWrap/>
        <w:overflowPunct/>
        <w:topLinePunct w:val="0"/>
        <w:autoSpaceDE/>
        <w:autoSpaceDN/>
        <w:bidi w:val="0"/>
        <w:adjustRightInd/>
        <w:snapToGrid/>
        <w:spacing w:before="120" w:after="120" w:afterAutospacing="0" w:line="360" w:lineRule="auto"/>
        <w:textAlignment w:val="auto"/>
        <w:rPr>
          <w:rFonts w:hint="eastAsia" w:ascii="宋体" w:hAnsi="宋体" w:eastAsia="宋体" w:cs="宋体"/>
          <w:b/>
          <w:bCs w:val="0"/>
          <w:color w:val="auto"/>
          <w:highlight w:val="none"/>
        </w:rPr>
      </w:pPr>
      <w:bookmarkStart w:id="454" w:name="_Toc516822657"/>
      <w:bookmarkStart w:id="455" w:name="_Toc10948"/>
      <w:bookmarkStart w:id="456" w:name="_Toc26440"/>
      <w:bookmarkStart w:id="457" w:name="_Toc27693"/>
      <w:bookmarkStart w:id="458" w:name="_Toc3608"/>
      <w:bookmarkStart w:id="459" w:name="_Toc30580"/>
      <w:r>
        <w:rPr>
          <w:rFonts w:hint="eastAsia" w:ascii="宋体" w:hAnsi="宋体" w:eastAsia="宋体" w:cs="宋体"/>
          <w:b/>
          <w:bCs w:val="0"/>
          <w:color w:val="auto"/>
          <w:highlight w:val="none"/>
        </w:rPr>
        <w:t>2、投标报价说明</w:t>
      </w:r>
      <w:bookmarkEnd w:id="454"/>
      <w:bookmarkEnd w:id="455"/>
      <w:bookmarkEnd w:id="456"/>
      <w:bookmarkEnd w:id="457"/>
      <w:bookmarkEnd w:id="458"/>
      <w:bookmarkEnd w:id="459"/>
    </w:p>
    <w:p w14:paraId="70AA0F3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2.1  投标报价应根据招标文件中的有关计价要求，并按照下列依据自主报价。</w:t>
      </w:r>
    </w:p>
    <w:p w14:paraId="6F33E5BA">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(1)  本招标文件；</w:t>
      </w:r>
    </w:p>
    <w:p w14:paraId="195F0DD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(2)  《建设工程工程量清单计价规范》；</w:t>
      </w:r>
    </w:p>
    <w:p w14:paraId="18A1951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(3)  国家或省级、行业建设主管部门颁发的计价办法；</w:t>
      </w:r>
    </w:p>
    <w:p w14:paraId="09C97F4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(4)  企业定额，国家或省级、行业建设主管部门颁发的计价定额；</w:t>
      </w:r>
    </w:p>
    <w:p w14:paraId="1C38247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(5)  招标文件(包括工程量清单)的澄清、补充和修改文件；</w:t>
      </w:r>
    </w:p>
    <w:p w14:paraId="7DC02FF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(6)  建设工程设计文件及相关资料；</w:t>
      </w:r>
    </w:p>
    <w:p w14:paraId="4B111A3E">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(7)  施工现场情况、工程特点及拟定的投标施工组织设计或施工方案；</w:t>
      </w:r>
    </w:p>
    <w:p w14:paraId="7E4574F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(8)  与建设项目相关的标准、规定等技术资料；</w:t>
      </w:r>
    </w:p>
    <w:p w14:paraId="04FE233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(9)  市场价格信息或工程造价管理机构发布的工程造价信息；</w:t>
      </w:r>
    </w:p>
    <w:p w14:paraId="0A8872A9">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(10) 其他的相关资料。</w:t>
      </w:r>
    </w:p>
    <w:p w14:paraId="0C38823A">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2.2 工程量清单中的每一子目须填入单价或价格，且只允许有一个报价。</w:t>
      </w:r>
    </w:p>
    <w:p w14:paraId="35CE739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2.3 工程量清单中标价的单价或金额，应包括所需人工费、材料费、施工机械使用费和管理费及利润，以及一定范围内的风险费用。所谓“一定范围内的风险”是指合同约定的风险。</w:t>
      </w:r>
    </w:p>
    <w:p w14:paraId="0776A45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2.4 已标价工程量清单中投标人没有填入单价或价格的子目，其费用视为已分摊在工程量清单中其他已标价的相关子目的单价或价格之中。</w:t>
      </w:r>
    </w:p>
    <w:p w14:paraId="4449FB2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2.5 “投标报价汇总表”中的投标总价由分部分项工程费、措施项目费、其他项目费、规费和税金组成，并且“投标报价汇总表”中的投标总价应当与构成已标价工程量清单的分部分项工程费、措施项目费、其他项目费、规费、税金的合计金额一致。</w:t>
      </w:r>
    </w:p>
    <w:p w14:paraId="0320BBF9">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2.6工程量清单的说明及投标报价要求</w:t>
      </w:r>
    </w:p>
    <w:p w14:paraId="780D4B23">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工程量清单报价格式采用《建设工程工程量清单计价规范》(GB50500-2013)和河南省工程量清单计算规范最新规定的表格格式和要求</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 xml:space="preserve">以及《河南省住房和城乡建设厅关于实施《房屋建筑装饰工程计算规范》（GB50854-2013） </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《通用安装工程工程量计算规范》（GB50856-2013）</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《市政工程工程量计算规范》（GB5085</w:t>
      </w:r>
      <w:r>
        <w:rPr>
          <w:rFonts w:hint="eastAsia" w:ascii="宋体" w:hAnsi="宋体" w:eastAsia="宋体" w:cs="宋体"/>
          <w:color w:val="auto"/>
          <w:highlight w:val="none"/>
          <w:lang w:val="en-US" w:eastAsia="zh-CN"/>
        </w:rPr>
        <w:t>7</w:t>
      </w:r>
      <w:r>
        <w:rPr>
          <w:rFonts w:hint="eastAsia" w:ascii="宋体" w:hAnsi="宋体" w:eastAsia="宋体" w:cs="宋体"/>
          <w:color w:val="auto"/>
          <w:highlight w:val="none"/>
        </w:rPr>
        <w:t>-2013）、《河南省住房和城乡建设厅关于贯彻《建设工程工程量清单计价规范》（GB50500-2013）《建筑安装工程费用项目组成》（建标【2013】44号）文件有关问题的通知》（</w:t>
      </w:r>
      <w:r>
        <w:rPr>
          <w:rFonts w:hint="eastAsia" w:ascii="宋体" w:hAnsi="宋体" w:eastAsia="宋体" w:cs="宋体"/>
          <w:color w:val="auto"/>
          <w:highlight w:val="none"/>
          <w:lang w:eastAsia="zh-CN"/>
        </w:rPr>
        <w:t>豫</w:t>
      </w:r>
      <w:r>
        <w:rPr>
          <w:rFonts w:hint="eastAsia" w:ascii="宋体" w:hAnsi="宋体" w:eastAsia="宋体" w:cs="宋体"/>
          <w:color w:val="auto"/>
          <w:highlight w:val="none"/>
        </w:rPr>
        <w:t>建设标[2014]29号）、</w:t>
      </w:r>
      <w:r>
        <w:rPr>
          <w:rFonts w:hint="eastAsia" w:ascii="宋体" w:hAnsi="宋体" w:eastAsia="宋体" w:cs="宋体"/>
          <w:color w:val="auto"/>
          <w:highlight w:val="none"/>
          <w:lang w:eastAsia="zh-CN"/>
        </w:rPr>
        <w:t>河南省住房和城乡建设厅关于</w:t>
      </w:r>
      <w:r>
        <w:rPr>
          <w:rFonts w:hint="eastAsia" w:ascii="宋体" w:hAnsi="宋体" w:eastAsia="宋体" w:cs="宋体"/>
          <w:color w:val="auto"/>
          <w:highlight w:val="none"/>
        </w:rPr>
        <w:t>《调增房屋建筑和市政基础设施工程施工现场扬尘污染防治费的通知》（建设标[2016]47号）等文件。</w:t>
      </w:r>
    </w:p>
    <w:p w14:paraId="3F9DC104">
      <w:pPr>
        <w:spacing w:line="360" w:lineRule="auto"/>
        <w:rPr>
          <w:rFonts w:hint="eastAsia"/>
          <w:color w:val="auto"/>
          <w:highlight w:val="none"/>
        </w:rPr>
      </w:pPr>
    </w:p>
    <w:p w14:paraId="1542A53C">
      <w:pPr>
        <w:pStyle w:val="163"/>
        <w:spacing w:line="360" w:lineRule="auto"/>
        <w:rPr>
          <w:rFonts w:hint="eastAsia"/>
          <w:color w:val="auto"/>
          <w:highlight w:val="none"/>
        </w:rPr>
      </w:pPr>
    </w:p>
    <w:p w14:paraId="7403FA5C">
      <w:pPr>
        <w:spacing w:line="360" w:lineRule="auto"/>
        <w:rPr>
          <w:rFonts w:hint="eastAsia"/>
          <w:color w:val="auto"/>
          <w:highlight w:val="none"/>
        </w:rPr>
      </w:pPr>
    </w:p>
    <w:p w14:paraId="227303F9">
      <w:pPr>
        <w:pStyle w:val="163"/>
        <w:spacing w:line="360" w:lineRule="auto"/>
        <w:rPr>
          <w:rFonts w:hint="eastAsia"/>
          <w:color w:val="auto"/>
          <w:highlight w:val="none"/>
        </w:rPr>
      </w:pPr>
    </w:p>
    <w:p w14:paraId="21B405E4">
      <w:pPr>
        <w:pStyle w:val="6"/>
        <w:numPr>
          <w:ilvl w:val="0"/>
          <w:numId w:val="0"/>
        </w:numPr>
        <w:bidi w:val="0"/>
        <w:spacing w:line="360" w:lineRule="auto"/>
        <w:jc w:val="center"/>
        <w:rPr>
          <w:rStyle w:val="162"/>
          <w:rFonts w:hint="eastAsia" w:ascii="宋体" w:hAnsi="宋体" w:eastAsia="宋体" w:cs="宋体"/>
          <w:b/>
          <w:bCs w:val="0"/>
          <w:color w:val="auto"/>
          <w:sz w:val="32"/>
          <w:szCs w:val="32"/>
          <w:highlight w:val="none"/>
          <w:lang w:val="en-US" w:eastAsia="zh-CN" w:bidi="ar-SA"/>
        </w:rPr>
      </w:pPr>
      <w:bookmarkStart w:id="460" w:name="_Toc516822658"/>
      <w:bookmarkStart w:id="461" w:name="_Toc7767"/>
      <w:bookmarkStart w:id="462" w:name="_Toc26857"/>
      <w:bookmarkStart w:id="463" w:name="_Toc21558"/>
      <w:r>
        <w:rPr>
          <w:rStyle w:val="162"/>
          <w:rFonts w:hint="eastAsia" w:ascii="宋体" w:hAnsi="宋体" w:eastAsia="宋体" w:cs="宋体"/>
          <w:b/>
          <w:bCs w:val="0"/>
          <w:color w:val="auto"/>
          <w:sz w:val="32"/>
          <w:szCs w:val="32"/>
          <w:highlight w:val="none"/>
          <w:lang w:val="en-US" w:eastAsia="zh-CN" w:bidi="ar-SA"/>
        </w:rPr>
        <w:br w:type="page"/>
      </w:r>
      <w:bookmarkStart w:id="464" w:name="_Toc28589"/>
      <w:r>
        <w:rPr>
          <w:rStyle w:val="162"/>
          <w:rFonts w:hint="eastAsia" w:ascii="宋体" w:hAnsi="宋体" w:eastAsia="宋体" w:cs="宋体"/>
          <w:b/>
          <w:bCs w:val="0"/>
          <w:color w:val="auto"/>
          <w:sz w:val="32"/>
          <w:szCs w:val="32"/>
          <w:highlight w:val="none"/>
          <w:lang w:val="en-US" w:eastAsia="zh-CN" w:bidi="ar-SA"/>
        </w:rPr>
        <w:t>第六章 图  纸</w:t>
      </w:r>
      <w:bookmarkEnd w:id="460"/>
      <w:bookmarkEnd w:id="461"/>
      <w:bookmarkEnd w:id="462"/>
      <w:r>
        <w:rPr>
          <w:rStyle w:val="162"/>
          <w:rFonts w:hint="eastAsia" w:ascii="宋体" w:hAnsi="宋体" w:eastAsia="宋体" w:cs="宋体"/>
          <w:b/>
          <w:bCs w:val="0"/>
          <w:color w:val="auto"/>
          <w:sz w:val="32"/>
          <w:szCs w:val="32"/>
          <w:highlight w:val="none"/>
          <w:lang w:val="en-US" w:eastAsia="zh-CN" w:bidi="ar-SA"/>
        </w:rPr>
        <w:t>（另附）</w:t>
      </w:r>
      <w:bookmarkEnd w:id="463"/>
      <w:bookmarkEnd w:id="464"/>
    </w:p>
    <w:p w14:paraId="11C1F6ED">
      <w:pPr>
        <w:pStyle w:val="8"/>
        <w:keepNext/>
        <w:keepLines/>
        <w:pageBreakBefore w:val="0"/>
        <w:widowControl w:val="0"/>
        <w:kinsoku/>
        <w:wordWrap/>
        <w:overflowPunct/>
        <w:topLinePunct w:val="0"/>
        <w:autoSpaceDE/>
        <w:autoSpaceDN/>
        <w:bidi w:val="0"/>
        <w:adjustRightInd/>
        <w:snapToGrid/>
        <w:spacing w:before="120" w:after="120" w:afterAutospacing="0" w:line="360" w:lineRule="auto"/>
        <w:textAlignment w:val="auto"/>
        <w:rPr>
          <w:rFonts w:hint="eastAsia" w:ascii="宋体" w:hAnsi="宋体" w:eastAsia="宋体" w:cs="宋体"/>
          <w:b/>
          <w:bCs w:val="0"/>
          <w:color w:val="auto"/>
          <w:highlight w:val="none"/>
        </w:rPr>
      </w:pPr>
      <w:bookmarkStart w:id="465" w:name="_Toc46"/>
      <w:bookmarkStart w:id="466" w:name="_Toc4838"/>
      <w:bookmarkStart w:id="467" w:name="_Toc516822659"/>
      <w:bookmarkStart w:id="468" w:name="_Toc28937"/>
      <w:bookmarkStart w:id="469" w:name="_Toc32082"/>
      <w:bookmarkStart w:id="470" w:name="_Toc20519"/>
      <w:bookmarkStart w:id="471" w:name="_Toc6755"/>
      <w:r>
        <w:rPr>
          <w:rFonts w:hint="eastAsia" w:ascii="宋体" w:hAnsi="宋体" w:eastAsia="宋体" w:cs="宋体"/>
          <w:b/>
          <w:bCs w:val="0"/>
          <w:color w:val="auto"/>
          <w:highlight w:val="none"/>
        </w:rPr>
        <w:t>1</w:t>
      </w:r>
      <w:r>
        <w:rPr>
          <w:rFonts w:hint="eastAsia" w:ascii="宋体" w:hAnsi="宋体" w:eastAsia="宋体" w:cs="宋体"/>
          <w:b/>
          <w:bCs w:val="0"/>
          <w:color w:val="auto"/>
          <w:highlight w:val="none"/>
          <w:lang w:eastAsia="zh-CN"/>
        </w:rPr>
        <w:t>、</w:t>
      </w:r>
      <w:r>
        <w:rPr>
          <w:rFonts w:hint="eastAsia" w:ascii="宋体" w:hAnsi="宋体" w:eastAsia="宋体" w:cs="宋体"/>
          <w:b/>
          <w:bCs w:val="0"/>
          <w:color w:val="auto"/>
          <w:highlight w:val="none"/>
        </w:rPr>
        <w:t>图纸目录</w:t>
      </w:r>
      <w:bookmarkEnd w:id="465"/>
      <w:bookmarkEnd w:id="466"/>
      <w:bookmarkEnd w:id="467"/>
      <w:bookmarkEnd w:id="468"/>
      <w:bookmarkEnd w:id="469"/>
      <w:bookmarkEnd w:id="470"/>
    </w:p>
    <w:p w14:paraId="57296D0C">
      <w:pPr>
        <w:pageBreakBefore w:val="0"/>
        <w:kinsoku/>
        <w:overflowPunct/>
        <w:topLinePunct w:val="0"/>
        <w:bidi w:val="0"/>
        <w:spacing w:afterAutospacing="0" w:line="360" w:lineRule="auto"/>
        <w:rPr>
          <w:rFonts w:hint="eastAsia" w:ascii="宋体" w:hAnsi="宋体" w:eastAsia="宋体" w:cs="宋体"/>
          <w:color w:val="auto"/>
          <w:highlight w:val="none"/>
          <w:vertAlign w:val="baseline"/>
          <w:lang w:val="en-US" w:eastAsia="zh-CN"/>
        </w:rPr>
      </w:pPr>
      <w:bookmarkStart w:id="472" w:name="_Toc20752"/>
      <w:bookmarkStart w:id="473" w:name="_Toc20847"/>
      <w:bookmarkStart w:id="474" w:name="_Toc516822660"/>
      <w:bookmarkStart w:id="475" w:name="_Toc3787"/>
      <w:r>
        <w:rPr>
          <w:rFonts w:hint="eastAsia" w:ascii="宋体" w:hAnsi="宋体" w:eastAsia="宋体" w:cs="宋体"/>
          <w:color w:val="auto"/>
          <w:highlight w:val="none"/>
          <w:lang w:val="en-US" w:eastAsia="zh-CN"/>
        </w:rPr>
        <w:t xml:space="preserve">    </w:t>
      </w:r>
    </w:p>
    <w:tbl>
      <w:tblPr>
        <w:tblStyle w:val="4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20"/>
        <w:gridCol w:w="1420"/>
        <w:gridCol w:w="1420"/>
        <w:gridCol w:w="1420"/>
        <w:gridCol w:w="1421"/>
        <w:gridCol w:w="1421"/>
      </w:tblGrid>
      <w:tr w14:paraId="6F646F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noWrap w:val="0"/>
            <w:vAlign w:val="top"/>
          </w:tcPr>
          <w:p w14:paraId="3050F3E1">
            <w:pPr>
              <w:pageBreakBefore w:val="0"/>
              <w:kinsoku/>
              <w:overflowPunct/>
              <w:topLinePunct w:val="0"/>
              <w:bidi w:val="0"/>
              <w:spacing w:afterAutospacing="0" w:line="360" w:lineRule="auto"/>
              <w:jc w:val="center"/>
              <w:rPr>
                <w:rFonts w:hint="default" w:ascii="宋体" w:hAnsi="宋体" w:eastAsia="宋体" w:cs="宋体"/>
                <w:color w:val="000000"/>
                <w:highlight w:val="none"/>
                <w:vertAlign w:val="baseline"/>
                <w:lang w:val="en-US" w:eastAsia="zh-CN"/>
              </w:rPr>
            </w:pPr>
            <w:r>
              <w:rPr>
                <w:rFonts w:hint="eastAsia" w:ascii="宋体" w:hAnsi="宋体" w:eastAsia="宋体" w:cs="宋体"/>
                <w:color w:val="000000"/>
                <w:highlight w:val="none"/>
                <w:vertAlign w:val="baseline"/>
                <w:lang w:val="en-US" w:eastAsia="zh-CN"/>
              </w:rPr>
              <w:t>序号</w:t>
            </w:r>
          </w:p>
        </w:tc>
        <w:tc>
          <w:tcPr>
            <w:tcW w:w="1420" w:type="dxa"/>
            <w:noWrap w:val="0"/>
            <w:vAlign w:val="top"/>
          </w:tcPr>
          <w:p w14:paraId="7AA0A359">
            <w:pPr>
              <w:pageBreakBefore w:val="0"/>
              <w:kinsoku/>
              <w:overflowPunct/>
              <w:topLinePunct w:val="0"/>
              <w:bidi w:val="0"/>
              <w:spacing w:afterAutospacing="0" w:line="360" w:lineRule="auto"/>
              <w:jc w:val="center"/>
              <w:rPr>
                <w:rFonts w:hint="default" w:ascii="宋体" w:hAnsi="宋体" w:eastAsia="宋体" w:cs="宋体"/>
                <w:color w:val="000000"/>
                <w:highlight w:val="none"/>
                <w:vertAlign w:val="baseline"/>
                <w:lang w:val="en-US" w:eastAsia="zh-CN"/>
              </w:rPr>
            </w:pPr>
            <w:r>
              <w:rPr>
                <w:rFonts w:hint="eastAsia" w:ascii="宋体" w:hAnsi="宋体" w:eastAsia="宋体" w:cs="宋体"/>
                <w:color w:val="000000"/>
                <w:highlight w:val="none"/>
                <w:vertAlign w:val="baseline"/>
                <w:lang w:val="en-US" w:eastAsia="zh-CN"/>
              </w:rPr>
              <w:t>图名</w:t>
            </w:r>
          </w:p>
        </w:tc>
        <w:tc>
          <w:tcPr>
            <w:tcW w:w="1420" w:type="dxa"/>
            <w:noWrap w:val="0"/>
            <w:vAlign w:val="top"/>
          </w:tcPr>
          <w:p w14:paraId="37A2A939">
            <w:pPr>
              <w:pageBreakBefore w:val="0"/>
              <w:kinsoku/>
              <w:overflowPunct/>
              <w:topLinePunct w:val="0"/>
              <w:bidi w:val="0"/>
              <w:spacing w:afterAutospacing="0" w:line="360" w:lineRule="auto"/>
              <w:jc w:val="center"/>
              <w:rPr>
                <w:rFonts w:hint="default" w:ascii="宋体" w:hAnsi="宋体" w:eastAsia="宋体" w:cs="宋体"/>
                <w:color w:val="000000"/>
                <w:highlight w:val="none"/>
                <w:vertAlign w:val="baseline"/>
                <w:lang w:val="en-US" w:eastAsia="zh-CN"/>
              </w:rPr>
            </w:pPr>
            <w:r>
              <w:rPr>
                <w:rFonts w:hint="eastAsia" w:ascii="宋体" w:hAnsi="宋体" w:eastAsia="宋体" w:cs="宋体"/>
                <w:color w:val="000000"/>
                <w:highlight w:val="none"/>
                <w:vertAlign w:val="baseline"/>
                <w:lang w:val="en-US" w:eastAsia="zh-CN"/>
              </w:rPr>
              <w:t>图号</w:t>
            </w:r>
          </w:p>
        </w:tc>
        <w:tc>
          <w:tcPr>
            <w:tcW w:w="1420" w:type="dxa"/>
            <w:noWrap w:val="0"/>
            <w:vAlign w:val="top"/>
          </w:tcPr>
          <w:p w14:paraId="0E2DCBB2">
            <w:pPr>
              <w:pageBreakBefore w:val="0"/>
              <w:kinsoku/>
              <w:overflowPunct/>
              <w:topLinePunct w:val="0"/>
              <w:bidi w:val="0"/>
              <w:spacing w:afterAutospacing="0" w:line="360" w:lineRule="auto"/>
              <w:jc w:val="center"/>
              <w:rPr>
                <w:rFonts w:hint="default" w:ascii="宋体" w:hAnsi="宋体" w:eastAsia="宋体" w:cs="宋体"/>
                <w:color w:val="000000"/>
                <w:highlight w:val="none"/>
                <w:vertAlign w:val="baseline"/>
                <w:lang w:val="en-US" w:eastAsia="zh-CN"/>
              </w:rPr>
            </w:pPr>
            <w:r>
              <w:rPr>
                <w:rFonts w:hint="eastAsia" w:ascii="宋体" w:hAnsi="宋体" w:eastAsia="宋体" w:cs="宋体"/>
                <w:color w:val="000000"/>
                <w:highlight w:val="none"/>
                <w:vertAlign w:val="baseline"/>
                <w:lang w:val="en-US" w:eastAsia="zh-CN"/>
              </w:rPr>
              <w:t>版本</w:t>
            </w:r>
          </w:p>
        </w:tc>
        <w:tc>
          <w:tcPr>
            <w:tcW w:w="1421" w:type="dxa"/>
            <w:noWrap w:val="0"/>
            <w:vAlign w:val="top"/>
          </w:tcPr>
          <w:p w14:paraId="27E29453">
            <w:pPr>
              <w:pageBreakBefore w:val="0"/>
              <w:kinsoku/>
              <w:overflowPunct/>
              <w:topLinePunct w:val="0"/>
              <w:bidi w:val="0"/>
              <w:spacing w:afterAutospacing="0" w:line="360" w:lineRule="auto"/>
              <w:jc w:val="center"/>
              <w:rPr>
                <w:rFonts w:hint="default" w:ascii="宋体" w:hAnsi="宋体" w:eastAsia="宋体" w:cs="宋体"/>
                <w:color w:val="000000"/>
                <w:highlight w:val="none"/>
                <w:vertAlign w:val="baseline"/>
                <w:lang w:val="en-US" w:eastAsia="zh-CN"/>
              </w:rPr>
            </w:pPr>
            <w:r>
              <w:rPr>
                <w:rFonts w:hint="eastAsia" w:ascii="宋体" w:hAnsi="宋体" w:eastAsia="宋体" w:cs="宋体"/>
                <w:color w:val="000000"/>
                <w:highlight w:val="none"/>
                <w:vertAlign w:val="baseline"/>
                <w:lang w:val="en-US" w:eastAsia="zh-CN"/>
              </w:rPr>
              <w:t>出图日期</w:t>
            </w:r>
          </w:p>
        </w:tc>
        <w:tc>
          <w:tcPr>
            <w:tcW w:w="1421" w:type="dxa"/>
            <w:noWrap w:val="0"/>
            <w:vAlign w:val="top"/>
          </w:tcPr>
          <w:p w14:paraId="23509FD7">
            <w:pPr>
              <w:pageBreakBefore w:val="0"/>
              <w:kinsoku/>
              <w:overflowPunct/>
              <w:topLinePunct w:val="0"/>
              <w:bidi w:val="0"/>
              <w:spacing w:afterAutospacing="0" w:line="360" w:lineRule="auto"/>
              <w:jc w:val="center"/>
              <w:rPr>
                <w:rFonts w:hint="default" w:ascii="宋体" w:hAnsi="宋体" w:eastAsia="宋体" w:cs="宋体"/>
                <w:color w:val="000000"/>
                <w:highlight w:val="none"/>
                <w:vertAlign w:val="baseline"/>
                <w:lang w:val="en-US" w:eastAsia="zh-CN"/>
              </w:rPr>
            </w:pPr>
            <w:r>
              <w:rPr>
                <w:rFonts w:hint="eastAsia" w:ascii="宋体" w:hAnsi="宋体" w:eastAsia="宋体" w:cs="宋体"/>
                <w:color w:val="000000"/>
                <w:highlight w:val="none"/>
                <w:vertAlign w:val="baseline"/>
                <w:lang w:val="en-US" w:eastAsia="zh-CN"/>
              </w:rPr>
              <w:t>备注</w:t>
            </w:r>
          </w:p>
        </w:tc>
      </w:tr>
      <w:tr w14:paraId="4A5D63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noWrap w:val="0"/>
            <w:vAlign w:val="top"/>
          </w:tcPr>
          <w:p w14:paraId="06B37539">
            <w:pPr>
              <w:pageBreakBefore w:val="0"/>
              <w:kinsoku/>
              <w:overflowPunct/>
              <w:topLinePunct w:val="0"/>
              <w:bidi w:val="0"/>
              <w:spacing w:afterAutospacing="0" w:line="360" w:lineRule="auto"/>
              <w:rPr>
                <w:rFonts w:hint="eastAsia" w:ascii="宋体" w:hAnsi="宋体" w:eastAsia="宋体" w:cs="宋体"/>
                <w:color w:val="auto"/>
                <w:highlight w:val="none"/>
                <w:vertAlign w:val="baseline"/>
                <w:lang w:val="en-US" w:eastAsia="zh-CN"/>
              </w:rPr>
            </w:pPr>
          </w:p>
        </w:tc>
        <w:tc>
          <w:tcPr>
            <w:tcW w:w="1420" w:type="dxa"/>
            <w:noWrap w:val="0"/>
            <w:vAlign w:val="top"/>
          </w:tcPr>
          <w:p w14:paraId="6AB079DF">
            <w:pPr>
              <w:pageBreakBefore w:val="0"/>
              <w:kinsoku/>
              <w:overflowPunct/>
              <w:topLinePunct w:val="0"/>
              <w:bidi w:val="0"/>
              <w:spacing w:afterAutospacing="0" w:line="360" w:lineRule="auto"/>
              <w:rPr>
                <w:rFonts w:hint="eastAsia" w:ascii="宋体" w:hAnsi="宋体" w:eastAsia="宋体" w:cs="宋体"/>
                <w:color w:val="auto"/>
                <w:highlight w:val="none"/>
                <w:vertAlign w:val="baseline"/>
                <w:lang w:val="en-US" w:eastAsia="zh-CN"/>
              </w:rPr>
            </w:pPr>
          </w:p>
        </w:tc>
        <w:tc>
          <w:tcPr>
            <w:tcW w:w="1420" w:type="dxa"/>
            <w:noWrap w:val="0"/>
            <w:vAlign w:val="top"/>
          </w:tcPr>
          <w:p w14:paraId="70655B60">
            <w:pPr>
              <w:pageBreakBefore w:val="0"/>
              <w:kinsoku/>
              <w:overflowPunct/>
              <w:topLinePunct w:val="0"/>
              <w:bidi w:val="0"/>
              <w:spacing w:afterAutospacing="0" w:line="360" w:lineRule="auto"/>
              <w:rPr>
                <w:rFonts w:hint="eastAsia" w:ascii="宋体" w:hAnsi="宋体" w:eastAsia="宋体" w:cs="宋体"/>
                <w:color w:val="auto"/>
                <w:highlight w:val="none"/>
                <w:vertAlign w:val="baseline"/>
                <w:lang w:val="en-US" w:eastAsia="zh-CN"/>
              </w:rPr>
            </w:pPr>
          </w:p>
        </w:tc>
        <w:tc>
          <w:tcPr>
            <w:tcW w:w="1420" w:type="dxa"/>
            <w:noWrap w:val="0"/>
            <w:vAlign w:val="top"/>
          </w:tcPr>
          <w:p w14:paraId="1739B8C3">
            <w:pPr>
              <w:pageBreakBefore w:val="0"/>
              <w:kinsoku/>
              <w:overflowPunct/>
              <w:topLinePunct w:val="0"/>
              <w:bidi w:val="0"/>
              <w:spacing w:afterAutospacing="0" w:line="360" w:lineRule="auto"/>
              <w:rPr>
                <w:rFonts w:hint="eastAsia" w:ascii="宋体" w:hAnsi="宋体" w:eastAsia="宋体" w:cs="宋体"/>
                <w:color w:val="auto"/>
                <w:highlight w:val="none"/>
                <w:vertAlign w:val="baseline"/>
                <w:lang w:val="en-US" w:eastAsia="zh-CN"/>
              </w:rPr>
            </w:pPr>
          </w:p>
        </w:tc>
        <w:tc>
          <w:tcPr>
            <w:tcW w:w="1421" w:type="dxa"/>
            <w:noWrap w:val="0"/>
            <w:vAlign w:val="top"/>
          </w:tcPr>
          <w:p w14:paraId="4C278DE8">
            <w:pPr>
              <w:pageBreakBefore w:val="0"/>
              <w:kinsoku/>
              <w:overflowPunct/>
              <w:topLinePunct w:val="0"/>
              <w:bidi w:val="0"/>
              <w:spacing w:afterAutospacing="0" w:line="360" w:lineRule="auto"/>
              <w:rPr>
                <w:rFonts w:hint="eastAsia" w:ascii="宋体" w:hAnsi="宋体" w:eastAsia="宋体" w:cs="宋体"/>
                <w:color w:val="auto"/>
                <w:highlight w:val="none"/>
                <w:vertAlign w:val="baseline"/>
                <w:lang w:val="en-US" w:eastAsia="zh-CN"/>
              </w:rPr>
            </w:pPr>
          </w:p>
        </w:tc>
        <w:tc>
          <w:tcPr>
            <w:tcW w:w="1421" w:type="dxa"/>
            <w:noWrap w:val="0"/>
            <w:vAlign w:val="top"/>
          </w:tcPr>
          <w:p w14:paraId="3701302D">
            <w:pPr>
              <w:pageBreakBefore w:val="0"/>
              <w:kinsoku/>
              <w:overflowPunct/>
              <w:topLinePunct w:val="0"/>
              <w:bidi w:val="0"/>
              <w:spacing w:afterAutospacing="0" w:line="360" w:lineRule="auto"/>
              <w:rPr>
                <w:rFonts w:hint="eastAsia" w:ascii="宋体" w:hAnsi="宋体" w:eastAsia="宋体" w:cs="宋体"/>
                <w:color w:val="auto"/>
                <w:highlight w:val="none"/>
                <w:vertAlign w:val="baseline"/>
                <w:lang w:val="en-US" w:eastAsia="zh-CN"/>
              </w:rPr>
            </w:pPr>
          </w:p>
        </w:tc>
      </w:tr>
      <w:tr w14:paraId="642BEF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noWrap w:val="0"/>
            <w:vAlign w:val="top"/>
          </w:tcPr>
          <w:p w14:paraId="53E849A0">
            <w:pPr>
              <w:pageBreakBefore w:val="0"/>
              <w:kinsoku/>
              <w:overflowPunct/>
              <w:topLinePunct w:val="0"/>
              <w:bidi w:val="0"/>
              <w:spacing w:afterAutospacing="0" w:line="360" w:lineRule="auto"/>
              <w:rPr>
                <w:rFonts w:hint="eastAsia" w:ascii="宋体" w:hAnsi="宋体" w:eastAsia="宋体" w:cs="宋体"/>
                <w:color w:val="auto"/>
                <w:highlight w:val="none"/>
                <w:vertAlign w:val="baseline"/>
                <w:lang w:val="en-US" w:eastAsia="zh-CN"/>
              </w:rPr>
            </w:pPr>
          </w:p>
        </w:tc>
        <w:tc>
          <w:tcPr>
            <w:tcW w:w="1420" w:type="dxa"/>
            <w:noWrap w:val="0"/>
            <w:vAlign w:val="top"/>
          </w:tcPr>
          <w:p w14:paraId="2F22A66D">
            <w:pPr>
              <w:pageBreakBefore w:val="0"/>
              <w:kinsoku/>
              <w:overflowPunct/>
              <w:topLinePunct w:val="0"/>
              <w:bidi w:val="0"/>
              <w:spacing w:afterAutospacing="0" w:line="360" w:lineRule="auto"/>
              <w:rPr>
                <w:rFonts w:hint="eastAsia" w:ascii="宋体" w:hAnsi="宋体" w:eastAsia="宋体" w:cs="宋体"/>
                <w:color w:val="auto"/>
                <w:highlight w:val="none"/>
                <w:vertAlign w:val="baseline"/>
                <w:lang w:val="en-US" w:eastAsia="zh-CN"/>
              </w:rPr>
            </w:pPr>
          </w:p>
        </w:tc>
        <w:tc>
          <w:tcPr>
            <w:tcW w:w="1420" w:type="dxa"/>
            <w:noWrap w:val="0"/>
            <w:vAlign w:val="top"/>
          </w:tcPr>
          <w:p w14:paraId="0826724F">
            <w:pPr>
              <w:pageBreakBefore w:val="0"/>
              <w:kinsoku/>
              <w:overflowPunct/>
              <w:topLinePunct w:val="0"/>
              <w:bidi w:val="0"/>
              <w:spacing w:afterAutospacing="0" w:line="360" w:lineRule="auto"/>
              <w:rPr>
                <w:rFonts w:hint="eastAsia" w:ascii="宋体" w:hAnsi="宋体" w:eastAsia="宋体" w:cs="宋体"/>
                <w:color w:val="auto"/>
                <w:highlight w:val="none"/>
                <w:vertAlign w:val="baseline"/>
                <w:lang w:val="en-US" w:eastAsia="zh-CN"/>
              </w:rPr>
            </w:pPr>
          </w:p>
        </w:tc>
        <w:tc>
          <w:tcPr>
            <w:tcW w:w="1420" w:type="dxa"/>
            <w:noWrap w:val="0"/>
            <w:vAlign w:val="top"/>
          </w:tcPr>
          <w:p w14:paraId="6C96C1E8">
            <w:pPr>
              <w:pageBreakBefore w:val="0"/>
              <w:kinsoku/>
              <w:overflowPunct/>
              <w:topLinePunct w:val="0"/>
              <w:bidi w:val="0"/>
              <w:spacing w:afterAutospacing="0" w:line="360" w:lineRule="auto"/>
              <w:rPr>
                <w:rFonts w:hint="eastAsia" w:ascii="宋体" w:hAnsi="宋体" w:eastAsia="宋体" w:cs="宋体"/>
                <w:color w:val="auto"/>
                <w:highlight w:val="none"/>
                <w:vertAlign w:val="baseline"/>
                <w:lang w:val="en-US" w:eastAsia="zh-CN"/>
              </w:rPr>
            </w:pPr>
          </w:p>
        </w:tc>
        <w:tc>
          <w:tcPr>
            <w:tcW w:w="1421" w:type="dxa"/>
            <w:noWrap w:val="0"/>
            <w:vAlign w:val="top"/>
          </w:tcPr>
          <w:p w14:paraId="61904D3B">
            <w:pPr>
              <w:pageBreakBefore w:val="0"/>
              <w:kinsoku/>
              <w:overflowPunct/>
              <w:topLinePunct w:val="0"/>
              <w:bidi w:val="0"/>
              <w:spacing w:afterAutospacing="0" w:line="360" w:lineRule="auto"/>
              <w:rPr>
                <w:rFonts w:hint="eastAsia" w:ascii="宋体" w:hAnsi="宋体" w:eastAsia="宋体" w:cs="宋体"/>
                <w:color w:val="auto"/>
                <w:highlight w:val="none"/>
                <w:vertAlign w:val="baseline"/>
                <w:lang w:val="en-US" w:eastAsia="zh-CN"/>
              </w:rPr>
            </w:pPr>
          </w:p>
        </w:tc>
        <w:tc>
          <w:tcPr>
            <w:tcW w:w="1421" w:type="dxa"/>
            <w:noWrap w:val="0"/>
            <w:vAlign w:val="top"/>
          </w:tcPr>
          <w:p w14:paraId="65120D8C">
            <w:pPr>
              <w:pageBreakBefore w:val="0"/>
              <w:kinsoku/>
              <w:overflowPunct/>
              <w:topLinePunct w:val="0"/>
              <w:bidi w:val="0"/>
              <w:spacing w:afterAutospacing="0" w:line="360" w:lineRule="auto"/>
              <w:rPr>
                <w:rFonts w:hint="eastAsia" w:ascii="宋体" w:hAnsi="宋体" w:eastAsia="宋体" w:cs="宋体"/>
                <w:color w:val="auto"/>
                <w:highlight w:val="none"/>
                <w:vertAlign w:val="baseline"/>
                <w:lang w:val="en-US" w:eastAsia="zh-CN"/>
              </w:rPr>
            </w:pPr>
          </w:p>
        </w:tc>
      </w:tr>
    </w:tbl>
    <w:p w14:paraId="64BF075D">
      <w:pPr>
        <w:pageBreakBefore w:val="0"/>
        <w:kinsoku/>
        <w:overflowPunct/>
        <w:topLinePunct w:val="0"/>
        <w:bidi w:val="0"/>
        <w:spacing w:afterAutospacing="0" w:line="360" w:lineRule="auto"/>
        <w:rPr>
          <w:rFonts w:hint="eastAsia" w:ascii="宋体" w:hAnsi="宋体" w:eastAsia="宋体" w:cs="宋体"/>
          <w:color w:val="auto"/>
          <w:highlight w:val="none"/>
          <w:lang w:val="en-US" w:eastAsia="zh-CN"/>
        </w:rPr>
      </w:pPr>
    </w:p>
    <w:p w14:paraId="14CE908F">
      <w:pPr>
        <w:pStyle w:val="8"/>
        <w:keepNext/>
        <w:keepLines/>
        <w:pageBreakBefore w:val="0"/>
        <w:widowControl w:val="0"/>
        <w:kinsoku/>
        <w:wordWrap/>
        <w:overflowPunct/>
        <w:topLinePunct w:val="0"/>
        <w:autoSpaceDE/>
        <w:autoSpaceDN/>
        <w:bidi w:val="0"/>
        <w:adjustRightInd/>
        <w:snapToGrid/>
        <w:spacing w:before="120" w:after="120" w:afterAutospacing="0" w:line="360" w:lineRule="auto"/>
        <w:textAlignment w:val="auto"/>
        <w:rPr>
          <w:rFonts w:hint="eastAsia" w:ascii="宋体" w:hAnsi="宋体" w:eastAsia="宋体" w:cs="宋体"/>
          <w:b/>
          <w:bCs w:val="0"/>
          <w:color w:val="auto"/>
          <w:highlight w:val="none"/>
          <w:lang w:val="en-US" w:eastAsia="zh-CN"/>
        </w:rPr>
      </w:pPr>
      <w:bookmarkStart w:id="476" w:name="_Toc14503"/>
      <w:bookmarkStart w:id="477" w:name="_Toc24035"/>
      <w:r>
        <w:rPr>
          <w:rFonts w:hint="eastAsia" w:ascii="宋体" w:hAnsi="宋体" w:eastAsia="宋体" w:cs="宋体"/>
          <w:b/>
          <w:bCs w:val="0"/>
          <w:color w:val="auto"/>
          <w:highlight w:val="none"/>
          <w:lang w:val="en-US" w:eastAsia="zh-CN"/>
        </w:rPr>
        <w:t>2、图纸</w:t>
      </w:r>
      <w:bookmarkEnd w:id="472"/>
      <w:bookmarkEnd w:id="473"/>
      <w:bookmarkEnd w:id="474"/>
      <w:bookmarkEnd w:id="475"/>
      <w:bookmarkEnd w:id="476"/>
      <w:bookmarkEnd w:id="477"/>
    </w:p>
    <w:p w14:paraId="3B395842">
      <w:pPr>
        <w:bidi w:val="0"/>
        <w:spacing w:line="360" w:lineRule="auto"/>
        <w:rPr>
          <w:rStyle w:val="162"/>
          <w:rFonts w:hint="eastAsia" w:ascii="宋体" w:hAnsi="宋体" w:eastAsia="宋体" w:cs="宋体"/>
          <w:bCs w:val="0"/>
          <w:color w:val="auto"/>
          <w:sz w:val="32"/>
          <w:szCs w:val="32"/>
          <w:highlight w:val="none"/>
          <w:lang w:val="en-US" w:eastAsia="zh-CN" w:bidi="ar-SA"/>
        </w:rPr>
      </w:pPr>
    </w:p>
    <w:p w14:paraId="34F38FC6">
      <w:pPr>
        <w:pStyle w:val="6"/>
        <w:bidi w:val="0"/>
        <w:spacing w:line="360" w:lineRule="auto"/>
        <w:jc w:val="center"/>
        <w:rPr>
          <w:rStyle w:val="162"/>
          <w:rFonts w:hint="eastAsia" w:ascii="宋体" w:hAnsi="宋体" w:eastAsia="宋体" w:cs="宋体"/>
          <w:b/>
          <w:bCs w:val="0"/>
          <w:color w:val="auto"/>
          <w:sz w:val="32"/>
          <w:szCs w:val="32"/>
          <w:highlight w:val="none"/>
          <w:lang w:val="en-US" w:eastAsia="zh-CN" w:bidi="ar-SA"/>
        </w:rPr>
      </w:pPr>
    </w:p>
    <w:p w14:paraId="7DF1584A">
      <w:pPr>
        <w:rPr>
          <w:rStyle w:val="162"/>
          <w:rFonts w:hint="eastAsia" w:ascii="宋体" w:hAnsi="宋体" w:eastAsia="宋体" w:cs="宋体"/>
          <w:bCs w:val="0"/>
          <w:color w:val="auto"/>
          <w:sz w:val="32"/>
          <w:szCs w:val="32"/>
          <w:highlight w:val="none"/>
          <w:lang w:val="en-US" w:eastAsia="zh-CN" w:bidi="ar-SA"/>
        </w:rPr>
      </w:pPr>
    </w:p>
    <w:p w14:paraId="66AC4AD3">
      <w:pPr>
        <w:pStyle w:val="46"/>
        <w:rPr>
          <w:rStyle w:val="162"/>
          <w:rFonts w:hint="eastAsia" w:ascii="宋体" w:hAnsi="宋体" w:eastAsia="宋体" w:cs="宋体"/>
          <w:bCs w:val="0"/>
          <w:color w:val="auto"/>
          <w:sz w:val="32"/>
          <w:szCs w:val="32"/>
          <w:highlight w:val="none"/>
          <w:lang w:val="en-US" w:eastAsia="zh-CN" w:bidi="ar-SA"/>
        </w:rPr>
      </w:pPr>
    </w:p>
    <w:p w14:paraId="6E133999">
      <w:pPr>
        <w:rPr>
          <w:rStyle w:val="162"/>
          <w:rFonts w:hint="eastAsia" w:ascii="宋体" w:hAnsi="宋体" w:eastAsia="宋体" w:cs="宋体"/>
          <w:bCs w:val="0"/>
          <w:color w:val="auto"/>
          <w:sz w:val="32"/>
          <w:szCs w:val="32"/>
          <w:highlight w:val="none"/>
          <w:lang w:val="en-US" w:eastAsia="zh-CN" w:bidi="ar-SA"/>
        </w:rPr>
      </w:pPr>
    </w:p>
    <w:p w14:paraId="3975B972">
      <w:pPr>
        <w:pStyle w:val="46"/>
        <w:rPr>
          <w:rStyle w:val="162"/>
          <w:rFonts w:hint="eastAsia" w:ascii="宋体" w:hAnsi="宋体" w:eastAsia="宋体" w:cs="宋体"/>
          <w:bCs w:val="0"/>
          <w:color w:val="auto"/>
          <w:sz w:val="32"/>
          <w:szCs w:val="32"/>
          <w:highlight w:val="none"/>
          <w:lang w:val="en-US" w:eastAsia="zh-CN" w:bidi="ar-SA"/>
        </w:rPr>
      </w:pPr>
    </w:p>
    <w:p w14:paraId="082C67F2">
      <w:pPr>
        <w:rPr>
          <w:rStyle w:val="162"/>
          <w:rFonts w:hint="eastAsia" w:ascii="宋体" w:hAnsi="宋体" w:eastAsia="宋体" w:cs="宋体"/>
          <w:bCs w:val="0"/>
          <w:color w:val="auto"/>
          <w:sz w:val="32"/>
          <w:szCs w:val="32"/>
          <w:highlight w:val="none"/>
          <w:lang w:val="en-US" w:eastAsia="zh-CN" w:bidi="ar-SA"/>
        </w:rPr>
      </w:pPr>
    </w:p>
    <w:p w14:paraId="1E1A908A">
      <w:pPr>
        <w:pStyle w:val="46"/>
        <w:rPr>
          <w:rStyle w:val="162"/>
          <w:rFonts w:hint="eastAsia" w:ascii="宋体" w:hAnsi="宋体" w:eastAsia="宋体" w:cs="宋体"/>
          <w:bCs w:val="0"/>
          <w:color w:val="auto"/>
          <w:sz w:val="32"/>
          <w:szCs w:val="32"/>
          <w:highlight w:val="none"/>
          <w:lang w:val="en-US" w:eastAsia="zh-CN" w:bidi="ar-SA"/>
        </w:rPr>
      </w:pPr>
    </w:p>
    <w:p w14:paraId="3095A821">
      <w:pPr>
        <w:rPr>
          <w:rStyle w:val="162"/>
          <w:rFonts w:hint="eastAsia" w:ascii="宋体" w:hAnsi="宋体" w:eastAsia="宋体" w:cs="宋体"/>
          <w:bCs w:val="0"/>
          <w:color w:val="auto"/>
          <w:sz w:val="32"/>
          <w:szCs w:val="32"/>
          <w:highlight w:val="none"/>
          <w:lang w:val="en-US" w:eastAsia="zh-CN" w:bidi="ar-SA"/>
        </w:rPr>
      </w:pPr>
    </w:p>
    <w:p w14:paraId="2B695FEB">
      <w:pPr>
        <w:pStyle w:val="46"/>
        <w:rPr>
          <w:rFonts w:hint="eastAsia"/>
          <w:lang w:val="en-US" w:eastAsia="zh-CN"/>
        </w:rPr>
      </w:pPr>
    </w:p>
    <w:p w14:paraId="3A3135E4">
      <w:pPr>
        <w:pStyle w:val="6"/>
        <w:bidi w:val="0"/>
        <w:spacing w:line="360" w:lineRule="auto"/>
        <w:jc w:val="center"/>
        <w:rPr>
          <w:rStyle w:val="162"/>
          <w:rFonts w:hint="eastAsia" w:ascii="宋体" w:hAnsi="宋体" w:eastAsia="宋体" w:cs="宋体"/>
          <w:b/>
          <w:bCs w:val="0"/>
          <w:color w:val="auto"/>
          <w:sz w:val="32"/>
          <w:szCs w:val="32"/>
          <w:highlight w:val="none"/>
          <w:lang w:val="en-US" w:eastAsia="zh-CN" w:bidi="ar-SA"/>
        </w:rPr>
      </w:pPr>
    </w:p>
    <w:p w14:paraId="786EB33D">
      <w:pPr>
        <w:pStyle w:val="6"/>
        <w:bidi w:val="0"/>
        <w:spacing w:line="360" w:lineRule="auto"/>
        <w:jc w:val="center"/>
        <w:rPr>
          <w:rStyle w:val="162"/>
          <w:rFonts w:hint="eastAsia" w:ascii="宋体" w:hAnsi="宋体" w:cs="宋体"/>
          <w:b/>
          <w:bCs w:val="0"/>
          <w:color w:val="auto"/>
          <w:sz w:val="32"/>
          <w:szCs w:val="32"/>
          <w:highlight w:val="none"/>
        </w:rPr>
      </w:pPr>
      <w:r>
        <w:rPr>
          <w:rStyle w:val="162"/>
          <w:rFonts w:hint="eastAsia" w:ascii="宋体" w:hAnsi="宋体" w:eastAsia="宋体" w:cs="宋体"/>
          <w:b/>
          <w:bCs w:val="0"/>
          <w:color w:val="auto"/>
          <w:sz w:val="32"/>
          <w:szCs w:val="32"/>
          <w:highlight w:val="none"/>
          <w:lang w:val="en-US" w:eastAsia="zh-CN" w:bidi="ar-SA"/>
        </w:rPr>
        <w:br w:type="page"/>
      </w:r>
      <w:r>
        <w:rPr>
          <w:rStyle w:val="162"/>
          <w:rFonts w:hint="eastAsia" w:ascii="宋体" w:hAnsi="宋体" w:eastAsia="宋体" w:cs="宋体"/>
          <w:b/>
          <w:bCs w:val="0"/>
          <w:color w:val="auto"/>
          <w:sz w:val="32"/>
          <w:szCs w:val="32"/>
          <w:highlight w:val="none"/>
          <w:lang w:val="en-US" w:eastAsia="zh-CN" w:bidi="ar-SA"/>
        </w:rPr>
        <w:t>第七章  技术标准和要求</w:t>
      </w:r>
      <w:bookmarkEnd w:id="471"/>
    </w:p>
    <w:p w14:paraId="7912BBD7">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color w:val="auto"/>
          <w:highlight w:val="none"/>
        </w:rPr>
      </w:pPr>
      <w:r>
        <w:rPr>
          <w:rFonts w:hint="eastAsia"/>
          <w:color w:val="auto"/>
          <w:highlight w:val="none"/>
        </w:rPr>
        <w:t>本节由招标人根据国家、行业和地方现行标准、规范和规程等，以及项目具体情况摘录。</w:t>
      </w:r>
    </w:p>
    <w:p w14:paraId="5EC91F37">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color w:val="auto"/>
          <w:highlight w:val="none"/>
        </w:rPr>
      </w:pPr>
      <w:r>
        <w:rPr>
          <w:rFonts w:hint="eastAsia"/>
          <w:color w:val="auto"/>
          <w:highlight w:val="none"/>
        </w:rPr>
        <w:t>一、国家关于工程建设现行的有关法律、法规</w:t>
      </w:r>
    </w:p>
    <w:p w14:paraId="13D7F240">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color w:val="auto"/>
          <w:highlight w:val="none"/>
        </w:rPr>
      </w:pPr>
      <w:r>
        <w:rPr>
          <w:rFonts w:hint="eastAsia"/>
          <w:color w:val="auto"/>
          <w:highlight w:val="none"/>
        </w:rPr>
        <w:t>二、国家关于工程建设现行的规范、标准及行业的有关规定。</w:t>
      </w:r>
    </w:p>
    <w:p w14:paraId="6423789C">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color w:val="auto"/>
          <w:highlight w:val="none"/>
        </w:rPr>
      </w:pPr>
      <w:r>
        <w:rPr>
          <w:rFonts w:hint="eastAsia"/>
          <w:color w:val="auto"/>
          <w:highlight w:val="none"/>
        </w:rPr>
        <w:t>三、以上第一至第二条两项规范涉及到的其他现行国家规范、规程、规定和地方管理规定。</w:t>
      </w:r>
    </w:p>
    <w:p w14:paraId="220ECA0F">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rFonts w:hint="eastAsia"/>
          <w:color w:val="auto"/>
          <w:highlight w:val="none"/>
        </w:rPr>
      </w:pPr>
      <w:r>
        <w:rPr>
          <w:rFonts w:hint="eastAsia"/>
          <w:color w:val="auto"/>
          <w:highlight w:val="none"/>
          <w:lang w:val="en-US" w:eastAsia="zh-CN"/>
        </w:rPr>
        <w:t>四、</w:t>
      </w:r>
      <w:r>
        <w:rPr>
          <w:rFonts w:hint="eastAsia"/>
          <w:color w:val="auto"/>
          <w:highlight w:val="none"/>
        </w:rPr>
        <w:t>工程施工设计图</w:t>
      </w:r>
    </w:p>
    <w:p w14:paraId="3468D1DF">
      <w:pPr>
        <w:keepNext w:val="0"/>
        <w:keepLines w:val="0"/>
        <w:pageBreakBefore w:val="0"/>
        <w:widowControl w:val="0"/>
        <w:kinsoku/>
        <w:wordWrap/>
        <w:overflowPunct/>
        <w:topLinePunct w:val="0"/>
        <w:autoSpaceDE/>
        <w:autoSpaceDN/>
        <w:bidi w:val="0"/>
        <w:adjustRightInd/>
        <w:snapToGrid/>
        <w:spacing w:afterAutospacing="0" w:line="360" w:lineRule="auto"/>
        <w:ind w:firstLine="420" w:firstLineChars="200"/>
        <w:textAlignment w:val="auto"/>
        <w:outlineLvl w:val="9"/>
        <w:rPr>
          <w:color w:val="auto"/>
          <w:highlight w:val="none"/>
        </w:rPr>
      </w:pPr>
      <w:r>
        <w:rPr>
          <w:rFonts w:hint="eastAsia"/>
          <w:color w:val="auto"/>
          <w:highlight w:val="none"/>
        </w:rPr>
        <w:t>声明：标准、规范及规程、图纸是本工程建设的最基本依据。实施中所用标准和技术规范均应为经审批之日为止时的最新版本。</w:t>
      </w:r>
    </w:p>
    <w:p w14:paraId="4B8F09BB">
      <w:pPr>
        <w:spacing w:line="360" w:lineRule="auto"/>
        <w:ind w:firstLine="420" w:firstLineChars="200"/>
        <w:jc w:val="left"/>
        <w:rPr>
          <w:rFonts w:ascii="宋体" w:hAnsi="宋体" w:cs="宋体"/>
          <w:color w:val="auto"/>
          <w:szCs w:val="21"/>
          <w:highlight w:val="none"/>
        </w:rPr>
      </w:pPr>
    </w:p>
    <w:p w14:paraId="0015E939">
      <w:pPr>
        <w:rPr>
          <w:color w:val="000000" w:themeColor="text1"/>
          <w14:textFill>
            <w14:solidFill>
              <w14:schemeClr w14:val="tx1"/>
            </w14:solidFill>
          </w14:textFill>
        </w:rPr>
      </w:pPr>
      <w:r>
        <w:rPr>
          <w:rStyle w:val="162"/>
          <w:rFonts w:hint="eastAsia" w:ascii="宋体" w:hAnsi="宋体" w:cs="宋体"/>
          <w:color w:val="auto"/>
          <w:sz w:val="32"/>
          <w:szCs w:val="32"/>
          <w:highlight w:val="none"/>
        </w:rPr>
        <w:br w:type="page"/>
      </w:r>
    </w:p>
    <w:bookmarkEnd w:id="426"/>
    <w:p w14:paraId="65914CEB">
      <w:pPr>
        <w:pStyle w:val="6"/>
        <w:bidi w:val="0"/>
        <w:spacing w:line="360" w:lineRule="auto"/>
        <w:jc w:val="center"/>
        <w:rPr>
          <w:rStyle w:val="162"/>
          <w:rFonts w:hint="eastAsia" w:ascii="宋体" w:hAnsi="宋体" w:eastAsia="宋体" w:cs="宋体"/>
          <w:b/>
          <w:bCs w:val="0"/>
          <w:color w:val="auto"/>
          <w:sz w:val="32"/>
          <w:szCs w:val="32"/>
          <w:highlight w:val="none"/>
          <w:lang w:val="en-US" w:eastAsia="zh-CN" w:bidi="ar-SA"/>
        </w:rPr>
      </w:pPr>
      <w:bookmarkStart w:id="478" w:name="bt特殊标准和技术规范"/>
      <w:bookmarkEnd w:id="478"/>
      <w:bookmarkStart w:id="479" w:name="Bookmark33"/>
      <w:bookmarkEnd w:id="479"/>
      <w:bookmarkStart w:id="480" w:name="_Toc35165719"/>
      <w:r>
        <w:rPr>
          <w:rStyle w:val="162"/>
          <w:rFonts w:hint="eastAsia" w:ascii="宋体" w:hAnsi="宋体" w:eastAsia="宋体" w:cs="宋体"/>
          <w:b/>
          <w:bCs w:val="0"/>
          <w:color w:val="auto"/>
          <w:sz w:val="32"/>
          <w:szCs w:val="32"/>
          <w:highlight w:val="none"/>
          <w:lang w:val="en-US" w:eastAsia="zh-CN" w:bidi="ar-SA"/>
        </w:rPr>
        <w:t>第八章  投标文件格式</w:t>
      </w:r>
      <w:bookmarkEnd w:id="480"/>
    </w:p>
    <w:p w14:paraId="6A2AA13E">
      <w:pPr>
        <w:pStyle w:val="6"/>
        <w:bidi w:val="0"/>
        <w:spacing w:line="360" w:lineRule="auto"/>
        <w:jc w:val="center"/>
        <w:rPr>
          <w:rStyle w:val="162"/>
          <w:rFonts w:hint="eastAsia" w:ascii="宋体" w:hAnsi="宋体" w:eastAsia="宋体" w:cs="宋体"/>
          <w:b/>
          <w:bCs w:val="0"/>
          <w:color w:val="auto"/>
          <w:sz w:val="32"/>
          <w:szCs w:val="32"/>
          <w:highlight w:val="none"/>
          <w:lang w:val="en-US" w:eastAsia="zh-CN" w:bidi="ar-SA"/>
        </w:rPr>
      </w:pPr>
    </w:p>
    <w:p w14:paraId="763C1300">
      <w:pPr>
        <w:spacing w:line="360" w:lineRule="auto"/>
        <w:jc w:val="center"/>
        <w:rPr>
          <w:rFonts w:hint="eastAsia" w:ascii="黑体" w:eastAsia="黑体"/>
          <w:color w:val="000000" w:themeColor="text1"/>
          <w:sz w:val="32"/>
          <w:szCs w:val="32"/>
          <w14:textFill>
            <w14:solidFill>
              <w14:schemeClr w14:val="tx1"/>
            </w14:solidFill>
          </w14:textFill>
        </w:rPr>
      </w:pPr>
      <w:r>
        <w:rPr>
          <w:rFonts w:hint="eastAsia" w:ascii="宋体" w:hAnsi="宋体"/>
          <w:color w:val="000000" w:themeColor="text1"/>
          <w:sz w:val="32"/>
          <w:szCs w:val="32"/>
          <w:u w:val="single"/>
          <w14:textFill>
            <w14:solidFill>
              <w14:schemeClr w14:val="tx1"/>
            </w14:solidFill>
          </w14:textFill>
        </w:rPr>
        <w:t>(项目名称)</w:t>
      </w:r>
      <w:r>
        <w:rPr>
          <w:rFonts w:hint="eastAsia" w:ascii="宋体" w:hAnsi="宋体"/>
          <w:color w:val="000000" w:themeColor="text1"/>
          <w:sz w:val="32"/>
          <w:szCs w:val="32"/>
          <w:lang w:val="en-US" w:eastAsia="zh-CN"/>
          <w14:textFill>
            <w14:solidFill>
              <w14:schemeClr w14:val="tx1"/>
            </w14:solidFill>
          </w14:textFill>
        </w:rPr>
        <w:t xml:space="preserve"> </w:t>
      </w:r>
      <w:r>
        <w:rPr>
          <w:rFonts w:hint="eastAsia" w:ascii="黑体" w:eastAsia="黑体"/>
          <w:color w:val="000000" w:themeColor="text1"/>
          <w:sz w:val="32"/>
          <w:szCs w:val="32"/>
          <w14:textFill>
            <w14:solidFill>
              <w14:schemeClr w14:val="tx1"/>
            </w14:solidFill>
          </w14:textFill>
        </w:rPr>
        <w:t>标段施工招标</w:t>
      </w:r>
    </w:p>
    <w:p w14:paraId="25603E72">
      <w:pPr>
        <w:pStyle w:val="16"/>
        <w:rPr>
          <w:rFonts w:hint="eastAsia" w:ascii="黑体" w:eastAsia="黑体"/>
          <w:color w:val="000000" w:themeColor="text1"/>
          <w:sz w:val="32"/>
          <w:szCs w:val="32"/>
          <w14:textFill>
            <w14:solidFill>
              <w14:schemeClr w14:val="tx1"/>
            </w14:solidFill>
          </w14:textFill>
        </w:rPr>
      </w:pPr>
    </w:p>
    <w:p w14:paraId="7E43A554">
      <w:pPr>
        <w:rPr>
          <w:rFonts w:hint="eastAsia" w:ascii="黑体" w:eastAsia="黑体"/>
          <w:color w:val="000000" w:themeColor="text1"/>
          <w:sz w:val="32"/>
          <w:szCs w:val="32"/>
          <w14:textFill>
            <w14:solidFill>
              <w14:schemeClr w14:val="tx1"/>
            </w14:solidFill>
          </w14:textFill>
        </w:rPr>
      </w:pPr>
    </w:p>
    <w:p w14:paraId="5BA9B9F0">
      <w:pPr>
        <w:pStyle w:val="16"/>
      </w:pPr>
    </w:p>
    <w:p w14:paraId="3752958F">
      <w:pPr>
        <w:spacing w:before="312" w:beforeLines="100" w:line="360" w:lineRule="auto"/>
        <w:jc w:val="center"/>
        <w:rPr>
          <w:rFonts w:ascii="黑体" w:eastAsia="黑体"/>
          <w:color w:val="000000" w:themeColor="text1"/>
          <w:sz w:val="44"/>
          <w:szCs w:val="44"/>
          <w14:textFill>
            <w14:solidFill>
              <w14:schemeClr w14:val="tx1"/>
            </w14:solidFill>
          </w14:textFill>
        </w:rPr>
      </w:pPr>
      <w:r>
        <w:rPr>
          <w:rFonts w:hint="eastAsia" w:ascii="黑体" w:eastAsia="黑体"/>
          <w:color w:val="000000" w:themeColor="text1"/>
          <w:sz w:val="44"/>
          <w:szCs w:val="44"/>
          <w14:textFill>
            <w14:solidFill>
              <w14:schemeClr w14:val="tx1"/>
            </w14:solidFill>
          </w14:textFill>
        </w:rPr>
        <w:t>投  标  文  件</w:t>
      </w:r>
    </w:p>
    <w:p w14:paraId="75D8CAE4">
      <w:pPr>
        <w:spacing w:line="360" w:lineRule="auto"/>
        <w:jc w:val="center"/>
        <w:rPr>
          <w:rFonts w:ascii="黑体" w:eastAsia="黑体"/>
          <w:color w:val="000000" w:themeColor="text1"/>
          <w:sz w:val="32"/>
          <w:szCs w:val="32"/>
          <w14:textFill>
            <w14:solidFill>
              <w14:schemeClr w14:val="tx1"/>
            </w14:solidFill>
          </w14:textFill>
        </w:rPr>
      </w:pPr>
    </w:p>
    <w:p w14:paraId="1265E0BE">
      <w:pPr>
        <w:spacing w:line="360" w:lineRule="auto"/>
        <w:jc w:val="center"/>
        <w:rPr>
          <w:rFonts w:ascii="黑体" w:eastAsia="黑体"/>
          <w:color w:val="000000" w:themeColor="text1"/>
          <w:sz w:val="32"/>
          <w:szCs w:val="32"/>
          <w14:textFill>
            <w14:solidFill>
              <w14:schemeClr w14:val="tx1"/>
            </w14:solidFill>
          </w14:textFill>
        </w:rPr>
      </w:pPr>
    </w:p>
    <w:p w14:paraId="49E1EAA1">
      <w:pPr>
        <w:spacing w:line="360" w:lineRule="auto"/>
        <w:jc w:val="center"/>
        <w:rPr>
          <w:rFonts w:ascii="黑体" w:eastAsia="黑体"/>
          <w:color w:val="000000" w:themeColor="text1"/>
          <w:sz w:val="32"/>
          <w:szCs w:val="32"/>
          <w14:textFill>
            <w14:solidFill>
              <w14:schemeClr w14:val="tx1"/>
            </w14:solidFill>
          </w14:textFill>
        </w:rPr>
      </w:pPr>
    </w:p>
    <w:p w14:paraId="2F0BD6ED">
      <w:pPr>
        <w:spacing w:line="360" w:lineRule="auto"/>
        <w:jc w:val="center"/>
        <w:rPr>
          <w:rFonts w:ascii="黑体" w:eastAsia="黑体"/>
          <w:color w:val="000000" w:themeColor="text1"/>
          <w:sz w:val="32"/>
          <w:szCs w:val="32"/>
          <w14:textFill>
            <w14:solidFill>
              <w14:schemeClr w14:val="tx1"/>
            </w14:solidFill>
          </w14:textFill>
        </w:rPr>
      </w:pPr>
    </w:p>
    <w:p w14:paraId="2006E61E">
      <w:pPr>
        <w:spacing w:line="360" w:lineRule="auto"/>
        <w:jc w:val="center"/>
        <w:rPr>
          <w:rFonts w:ascii="黑体" w:eastAsia="黑体"/>
          <w:color w:val="000000" w:themeColor="text1"/>
          <w:sz w:val="32"/>
          <w:szCs w:val="32"/>
          <w14:textFill>
            <w14:solidFill>
              <w14:schemeClr w14:val="tx1"/>
            </w14:solidFill>
          </w14:textFill>
        </w:rPr>
      </w:pPr>
    </w:p>
    <w:p w14:paraId="6B4AD794">
      <w:pPr>
        <w:spacing w:line="360" w:lineRule="auto"/>
        <w:jc w:val="center"/>
        <w:rPr>
          <w:rFonts w:ascii="黑体" w:eastAsia="黑体"/>
          <w:color w:val="000000" w:themeColor="text1"/>
          <w:sz w:val="32"/>
          <w:szCs w:val="32"/>
          <w14:textFill>
            <w14:solidFill>
              <w14:schemeClr w14:val="tx1"/>
            </w14:solidFill>
          </w14:textFill>
        </w:rPr>
      </w:pPr>
    </w:p>
    <w:p w14:paraId="62AEC2DE">
      <w:pPr>
        <w:spacing w:line="360" w:lineRule="auto"/>
        <w:jc w:val="center"/>
        <w:rPr>
          <w:rFonts w:ascii="黑体" w:eastAsia="黑体"/>
          <w:color w:val="000000" w:themeColor="text1"/>
          <w:sz w:val="32"/>
          <w:szCs w:val="32"/>
          <w14:textFill>
            <w14:solidFill>
              <w14:schemeClr w14:val="tx1"/>
            </w14:solidFill>
          </w14:textFill>
        </w:rPr>
      </w:pPr>
    </w:p>
    <w:p w14:paraId="51A9CBBA">
      <w:pPr>
        <w:spacing w:line="360" w:lineRule="auto"/>
        <w:jc w:val="center"/>
        <w:rPr>
          <w:rFonts w:ascii="黑体" w:eastAsia="黑体"/>
          <w:color w:val="000000" w:themeColor="text1"/>
          <w:sz w:val="32"/>
          <w:szCs w:val="32"/>
          <w14:textFill>
            <w14:solidFill>
              <w14:schemeClr w14:val="tx1"/>
            </w14:solidFill>
          </w14:textFill>
        </w:rPr>
      </w:pPr>
    </w:p>
    <w:p w14:paraId="11539197">
      <w:pPr>
        <w:spacing w:line="360" w:lineRule="auto"/>
        <w:jc w:val="center"/>
        <w:rPr>
          <w:rFonts w:ascii="黑体" w:eastAsia="黑体"/>
          <w:color w:val="000000" w:themeColor="text1"/>
          <w:sz w:val="32"/>
          <w:szCs w:val="32"/>
          <w14:textFill>
            <w14:solidFill>
              <w14:schemeClr w14:val="tx1"/>
            </w14:solidFill>
          </w14:textFill>
        </w:rPr>
      </w:pPr>
    </w:p>
    <w:p w14:paraId="62A8CD51">
      <w:pPr>
        <w:spacing w:line="360" w:lineRule="auto"/>
        <w:jc w:val="center"/>
        <w:rPr>
          <w:rFonts w:ascii="黑体" w:eastAsia="黑体"/>
          <w:color w:val="000000" w:themeColor="text1"/>
          <w:sz w:val="32"/>
          <w:szCs w:val="32"/>
          <w14:textFill>
            <w14:solidFill>
              <w14:schemeClr w14:val="tx1"/>
            </w14:solidFill>
          </w14:textFill>
        </w:rPr>
      </w:pPr>
    </w:p>
    <w:p w14:paraId="3297A0C4">
      <w:pPr>
        <w:spacing w:line="360" w:lineRule="auto"/>
        <w:jc w:val="center"/>
        <w:rPr>
          <w:rFonts w:ascii="黑体" w:eastAsia="黑体"/>
          <w:color w:val="000000" w:themeColor="text1"/>
          <w:sz w:val="32"/>
          <w:szCs w:val="32"/>
          <w14:textFill>
            <w14:solidFill>
              <w14:schemeClr w14:val="tx1"/>
            </w14:solidFill>
          </w14:textFill>
        </w:rPr>
      </w:pPr>
    </w:p>
    <w:p w14:paraId="3EE40DC0">
      <w:pPr>
        <w:spacing w:line="360" w:lineRule="auto"/>
        <w:jc w:val="center"/>
        <w:rPr>
          <w:rFonts w:hint="eastAsia" w:ascii="宋体" w:hAnsi="宋体" w:cs="宋体"/>
          <w:color w:val="auto"/>
          <w:sz w:val="28"/>
          <w:szCs w:val="28"/>
        </w:rPr>
      </w:pPr>
      <w:r>
        <w:rPr>
          <w:rFonts w:hint="eastAsia" w:ascii="宋体" w:hAnsi="宋体" w:cs="宋体"/>
          <w:color w:val="auto"/>
          <w:sz w:val="28"/>
          <w:szCs w:val="28"/>
        </w:rPr>
        <w:t>投标人：</w:t>
      </w:r>
      <w:r>
        <w:rPr>
          <w:rFonts w:hint="eastAsia" w:ascii="宋体" w:hAnsi="宋体" w:cs="宋体"/>
          <w:color w:val="auto"/>
          <w:sz w:val="28"/>
          <w:szCs w:val="28"/>
          <w:u w:val="single"/>
        </w:rPr>
        <w:t xml:space="preserve">                               </w:t>
      </w:r>
      <w:r>
        <w:rPr>
          <w:rFonts w:hint="eastAsia" w:ascii="宋体" w:hAnsi="宋体" w:cs="宋体"/>
          <w:color w:val="auto"/>
          <w:sz w:val="28"/>
          <w:szCs w:val="28"/>
        </w:rPr>
        <w:t>（单位电子签章）</w:t>
      </w:r>
    </w:p>
    <w:p w14:paraId="74F4BC99">
      <w:pPr>
        <w:spacing w:line="360" w:lineRule="auto"/>
        <w:jc w:val="center"/>
        <w:rPr>
          <w:rFonts w:hint="eastAsia" w:ascii="宋体" w:hAnsi="宋体" w:cs="宋体"/>
          <w:color w:val="auto"/>
          <w:sz w:val="28"/>
          <w:szCs w:val="28"/>
        </w:rPr>
      </w:pPr>
      <w:r>
        <w:rPr>
          <w:rFonts w:hint="eastAsia" w:ascii="宋体" w:hAnsi="宋体" w:cs="宋体"/>
          <w:color w:val="auto"/>
          <w:sz w:val="28"/>
          <w:szCs w:val="28"/>
        </w:rPr>
        <w:t>法定代表人：</w:t>
      </w:r>
      <w:r>
        <w:rPr>
          <w:rFonts w:hint="eastAsia" w:ascii="宋体" w:hAnsi="宋体" w:cs="宋体"/>
          <w:color w:val="auto"/>
          <w:sz w:val="28"/>
          <w:szCs w:val="28"/>
          <w:u w:val="single"/>
        </w:rPr>
        <w:t xml:space="preserve">                       </w:t>
      </w:r>
      <w:r>
        <w:rPr>
          <w:rFonts w:hint="eastAsia" w:ascii="宋体" w:hAnsi="宋体" w:cs="宋体"/>
          <w:color w:val="auto"/>
          <w:sz w:val="28"/>
          <w:szCs w:val="28"/>
        </w:rPr>
        <w:t>（法定代表人电子签名）</w:t>
      </w:r>
    </w:p>
    <w:p w14:paraId="51D18E18">
      <w:pPr>
        <w:jc w:val="center"/>
        <w:rPr>
          <w:rFonts w:hint="eastAsia" w:ascii="宋体" w:hAnsi="宋体" w:cs="宋体"/>
          <w:b/>
          <w:bCs/>
          <w:color w:val="auto"/>
          <w:sz w:val="36"/>
          <w:szCs w:val="36"/>
        </w:rPr>
      </w:pPr>
      <w:r>
        <w:rPr>
          <w:rFonts w:hint="eastAsia" w:ascii="宋体" w:hAnsi="宋体" w:cs="宋体"/>
          <w:color w:val="auto"/>
          <w:sz w:val="28"/>
          <w:szCs w:val="28"/>
          <w:u w:val="single"/>
        </w:rPr>
        <w:t xml:space="preserve">         </w:t>
      </w:r>
      <w:r>
        <w:rPr>
          <w:rFonts w:hint="eastAsia" w:ascii="宋体" w:hAnsi="宋体" w:cs="宋体"/>
          <w:color w:val="auto"/>
          <w:sz w:val="28"/>
          <w:szCs w:val="28"/>
        </w:rPr>
        <w:t>年</w:t>
      </w:r>
      <w:r>
        <w:rPr>
          <w:rFonts w:hint="eastAsia" w:ascii="宋体" w:hAnsi="宋体" w:cs="宋体"/>
          <w:color w:val="auto"/>
          <w:sz w:val="28"/>
          <w:szCs w:val="28"/>
          <w:u w:val="single"/>
        </w:rPr>
        <w:t xml:space="preserve">         </w:t>
      </w:r>
      <w:r>
        <w:rPr>
          <w:rFonts w:hint="eastAsia" w:ascii="宋体" w:hAnsi="宋体" w:cs="宋体"/>
          <w:color w:val="auto"/>
          <w:sz w:val="28"/>
          <w:szCs w:val="28"/>
        </w:rPr>
        <w:t>月</w:t>
      </w:r>
      <w:r>
        <w:rPr>
          <w:rFonts w:hint="eastAsia" w:ascii="宋体" w:hAnsi="宋体" w:cs="宋体"/>
          <w:color w:val="auto"/>
          <w:sz w:val="28"/>
          <w:szCs w:val="28"/>
          <w:u w:val="single"/>
        </w:rPr>
        <w:t xml:space="preserve">         </w:t>
      </w:r>
      <w:r>
        <w:rPr>
          <w:rFonts w:hint="eastAsia" w:ascii="宋体" w:hAnsi="宋体" w:cs="宋体"/>
          <w:color w:val="auto"/>
          <w:sz w:val="28"/>
          <w:szCs w:val="28"/>
        </w:rPr>
        <w:t>日</w:t>
      </w:r>
    </w:p>
    <w:p w14:paraId="2C8C9B17">
      <w:pPr>
        <w:spacing w:line="360" w:lineRule="auto"/>
        <w:jc w:val="center"/>
        <w:rPr>
          <w:rFonts w:ascii="黑体" w:eastAsia="黑体"/>
          <w:color w:val="000000" w:themeColor="text1"/>
          <w:sz w:val="28"/>
          <w:szCs w:val="28"/>
          <w14:textFill>
            <w14:solidFill>
              <w14:schemeClr w14:val="tx1"/>
            </w14:solidFill>
          </w14:textFill>
        </w:rPr>
      </w:pPr>
    </w:p>
    <w:p w14:paraId="531CEB4D">
      <w:pPr>
        <w:spacing w:line="360" w:lineRule="auto"/>
        <w:ind w:firstLine="420" w:firstLineChars="200"/>
        <w:jc w:val="center"/>
        <w:rPr>
          <w:b/>
          <w:color w:val="000000" w:themeColor="text1"/>
          <w:sz w:val="36"/>
          <w:szCs w:val="36"/>
          <w14:textFill>
            <w14:solidFill>
              <w14:schemeClr w14:val="tx1"/>
            </w14:solidFill>
          </w14:textFill>
        </w:rPr>
      </w:pPr>
      <w:r>
        <w:rPr>
          <w:color w:val="000000" w:themeColor="text1"/>
          <w14:textFill>
            <w14:solidFill>
              <w14:schemeClr w14:val="tx1"/>
            </w14:solidFill>
          </w14:textFill>
        </w:rPr>
        <w:br w:type="page"/>
      </w:r>
      <w:r>
        <w:rPr>
          <w:rFonts w:hint="eastAsia"/>
          <w:b/>
          <w:color w:val="000000" w:themeColor="text1"/>
          <w:sz w:val="36"/>
          <w:szCs w:val="36"/>
          <w14:textFill>
            <w14:solidFill>
              <w14:schemeClr w14:val="tx1"/>
            </w14:solidFill>
          </w14:textFill>
        </w:rPr>
        <w:t>目录</w:t>
      </w:r>
    </w:p>
    <w:p w14:paraId="55EE7AEE">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一、法定代表人申明</w:t>
      </w:r>
    </w:p>
    <w:p w14:paraId="5E2B7DD4">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二、资格审查申请书</w:t>
      </w:r>
    </w:p>
    <w:p w14:paraId="5D0C5817">
      <w:pPr>
        <w:spacing w:line="360" w:lineRule="auto"/>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(一)法定代表人身份证明</w:t>
      </w:r>
    </w:p>
    <w:p w14:paraId="5BB77FBE">
      <w:pPr>
        <w:spacing w:line="360" w:lineRule="auto"/>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(二)授权委托书</w:t>
      </w:r>
    </w:p>
    <w:p w14:paraId="054972D1">
      <w:pPr>
        <w:spacing w:line="360" w:lineRule="auto"/>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(三)联合体协议书</w:t>
      </w:r>
    </w:p>
    <w:p w14:paraId="506C2C67">
      <w:pPr>
        <w:spacing w:line="360" w:lineRule="auto"/>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(四)投标保证金交付证明</w:t>
      </w:r>
    </w:p>
    <w:p w14:paraId="5017EECC">
      <w:pPr>
        <w:spacing w:line="360" w:lineRule="auto"/>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(五)投标人基本情况表</w:t>
      </w:r>
    </w:p>
    <w:p w14:paraId="6E178684">
      <w:pPr>
        <w:spacing w:line="360" w:lineRule="auto"/>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(六)近年财务状况表</w:t>
      </w:r>
    </w:p>
    <w:p w14:paraId="34A5097B">
      <w:pPr>
        <w:spacing w:line="360" w:lineRule="auto"/>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(七)近年完成的类似项目情况表</w:t>
      </w:r>
    </w:p>
    <w:p w14:paraId="3789418E">
      <w:pPr>
        <w:spacing w:line="360" w:lineRule="auto"/>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(八)正在施工的和新承接的项目情况</w:t>
      </w:r>
    </w:p>
    <w:p w14:paraId="42D32180">
      <w:pPr>
        <w:spacing w:line="360" w:lineRule="auto"/>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(九)近年发生的不良诉讼和仲裁情况</w:t>
      </w:r>
    </w:p>
    <w:p w14:paraId="2FC942B9">
      <w:pPr>
        <w:spacing w:line="360" w:lineRule="auto"/>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(十)企业其他信誉情况表</w:t>
      </w:r>
    </w:p>
    <w:p w14:paraId="0A1348AC">
      <w:pPr>
        <w:spacing w:line="360" w:lineRule="auto"/>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(十一)项目</w:t>
      </w:r>
      <w:r>
        <w:rPr>
          <w:color w:val="000000" w:themeColor="text1"/>
          <w14:textFill>
            <w14:solidFill>
              <w14:schemeClr w14:val="tx1"/>
            </w14:solidFill>
          </w14:textFill>
        </w:rPr>
        <w:t>管理机构</w:t>
      </w:r>
    </w:p>
    <w:p w14:paraId="2CDE95A0">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三、商务标</w:t>
      </w:r>
    </w:p>
    <w:p w14:paraId="0F9CE588">
      <w:pPr>
        <w:spacing w:line="360" w:lineRule="auto"/>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(一)投标函及投标函附录</w:t>
      </w:r>
    </w:p>
    <w:p w14:paraId="42F2B00B">
      <w:pPr>
        <w:spacing w:line="360" w:lineRule="auto"/>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(二)已标价工程量清单</w:t>
      </w:r>
    </w:p>
    <w:p w14:paraId="79828494">
      <w:pPr>
        <w:spacing w:line="360" w:lineRule="auto"/>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(三)拟分包项目情况表</w:t>
      </w:r>
    </w:p>
    <w:p w14:paraId="5000D7FF">
      <w:pPr>
        <w:spacing w:line="360" w:lineRule="auto"/>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(四)承诺书</w:t>
      </w:r>
    </w:p>
    <w:p w14:paraId="6DA2EF41">
      <w:pPr>
        <w:spacing w:line="360" w:lineRule="auto"/>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(五)其他材料</w:t>
      </w:r>
    </w:p>
    <w:p w14:paraId="2C939906">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四、技术标</w:t>
      </w:r>
    </w:p>
    <w:p w14:paraId="3AB3BFBF">
      <w:pPr>
        <w:spacing w:line="360" w:lineRule="auto"/>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施工组织设计</w:t>
      </w:r>
    </w:p>
    <w:p w14:paraId="4E015EDC">
      <w:pPr>
        <w:spacing w:line="360" w:lineRule="auto"/>
        <w:ind w:firstLine="420" w:firstLineChars="200"/>
        <w:rPr>
          <w:color w:val="000000" w:themeColor="text1"/>
          <w14:textFill>
            <w14:solidFill>
              <w14:schemeClr w14:val="tx1"/>
            </w14:solidFill>
          </w14:textFill>
        </w:rPr>
      </w:pPr>
      <w:r>
        <w:rPr>
          <w:rFonts w:hint="eastAsia"/>
          <w:color w:val="000000" w:themeColor="text1"/>
          <w14:textFill>
            <w14:solidFill>
              <w14:schemeClr w14:val="tx1"/>
            </w14:solidFill>
          </w14:textFill>
        </w:rPr>
        <w:t>附表格式</w:t>
      </w:r>
    </w:p>
    <w:p w14:paraId="7F254C11">
      <w:pPr>
        <w:spacing w:line="360" w:lineRule="auto"/>
        <w:ind w:firstLine="420" w:firstLineChars="200"/>
        <w:rPr>
          <w:color w:val="000000" w:themeColor="text1"/>
          <w14:textFill>
            <w14:solidFill>
              <w14:schemeClr w14:val="tx1"/>
            </w14:solidFill>
          </w14:textFill>
        </w:rPr>
      </w:pPr>
    </w:p>
    <w:p w14:paraId="09CDDFF6">
      <w:pPr>
        <w:pStyle w:val="7"/>
        <w:jc w:val="center"/>
        <w:rPr>
          <w:color w:val="000000" w:themeColor="text1"/>
          <w14:textFill>
            <w14:solidFill>
              <w14:schemeClr w14:val="tx1"/>
            </w14:solidFill>
          </w14:textFill>
        </w:rPr>
      </w:pPr>
      <w:r>
        <w:rPr>
          <w:color w:val="000000" w:themeColor="text1"/>
          <w14:textFill>
            <w14:solidFill>
              <w14:schemeClr w14:val="tx1"/>
            </w14:solidFill>
          </w14:textFill>
        </w:rPr>
        <w:br w:type="page"/>
      </w:r>
      <w:bookmarkStart w:id="481" w:name="_Toc35165720"/>
      <w:bookmarkStart w:id="482" w:name="_Toc273437372"/>
      <w:r>
        <w:rPr>
          <w:rFonts w:hint="eastAsia"/>
          <w:b/>
          <w:bCs/>
          <w:color w:val="000000" w:themeColor="text1"/>
          <w:sz w:val="32"/>
          <w:szCs w:val="32"/>
          <w14:textFill>
            <w14:solidFill>
              <w14:schemeClr w14:val="tx1"/>
            </w14:solidFill>
          </w14:textFill>
        </w:rPr>
        <w:t>一、法定代表人申明</w:t>
      </w:r>
      <w:bookmarkEnd w:id="481"/>
      <w:bookmarkEnd w:id="482"/>
    </w:p>
    <w:p w14:paraId="23CC6C7A">
      <w:pPr>
        <w:spacing w:line="360" w:lineRule="auto"/>
        <w:rPr>
          <w:rFonts w:ascii="宋体" w:hAnsi="宋体"/>
          <w:color w:val="000000" w:themeColor="text1"/>
          <w14:textFill>
            <w14:solidFill>
              <w14:schemeClr w14:val="tx1"/>
            </w14:solidFill>
          </w14:textFill>
        </w:rPr>
      </w:pPr>
    </w:p>
    <w:p w14:paraId="46511072">
      <w:pPr>
        <w:spacing w:line="360" w:lineRule="auto"/>
        <w:ind w:firstLine="551" w:firstLineChars="196"/>
        <w:rPr>
          <w:rFonts w:ascii="宋体" w:hAnsi="宋体"/>
          <w:color w:val="000000" w:themeColor="text1"/>
          <w:sz w:val="28"/>
          <w:szCs w:val="28"/>
          <w14:textFill>
            <w14:solidFill>
              <w14:schemeClr w14:val="tx1"/>
            </w14:solidFill>
          </w14:textFill>
        </w:rPr>
      </w:pPr>
      <w:r>
        <w:rPr>
          <w:rFonts w:hint="eastAsia" w:ascii="宋体" w:hAnsi="宋体"/>
          <w:b/>
          <w:bCs/>
          <w:color w:val="000000" w:themeColor="text1"/>
          <w:sz w:val="28"/>
          <w:szCs w:val="28"/>
          <w14:textFill>
            <w14:solidFill>
              <w14:schemeClr w14:val="tx1"/>
            </w14:solidFill>
          </w14:textFill>
        </w:rPr>
        <w:t>本人(法定代表人)，身份证号码：郑重声明：</w:t>
      </w:r>
      <w:r>
        <w:rPr>
          <w:rFonts w:hint="eastAsia" w:ascii="宋体" w:hAnsi="宋体"/>
          <w:color w:val="000000" w:themeColor="text1"/>
          <w:sz w:val="28"/>
          <w:szCs w:val="28"/>
          <w14:textFill>
            <w14:solidFill>
              <w14:schemeClr w14:val="tx1"/>
            </w14:solidFill>
          </w14:textFill>
        </w:rPr>
        <w:t>本企业此次投标文件及附件材料的全部数据、内容均是真实的，同样我在此所做的声明也是真实有效的。我知道虚假的声明与资料是严重的违法行为，此次投标文件提供的资料如有虚假，本企业愿接受建设行政主管部门及其他有关部门依法给予的处罚。</w:t>
      </w:r>
    </w:p>
    <w:p w14:paraId="618A931B">
      <w:pPr>
        <w:spacing w:line="360" w:lineRule="auto"/>
        <w:ind w:firstLine="548" w:firstLineChars="196"/>
        <w:rPr>
          <w:rFonts w:ascii="宋体" w:hAnsi="宋体"/>
          <w:color w:val="000000" w:themeColor="text1"/>
          <w:sz w:val="28"/>
          <w:szCs w:val="28"/>
          <w14:textFill>
            <w14:solidFill>
              <w14:schemeClr w14:val="tx1"/>
            </w14:solidFill>
          </w14:textFill>
        </w:rPr>
      </w:pPr>
    </w:p>
    <w:p w14:paraId="429510EE">
      <w:pPr>
        <w:spacing w:line="360" w:lineRule="auto"/>
        <w:ind w:firstLine="548" w:firstLineChars="196"/>
        <w:rPr>
          <w:rFonts w:ascii="宋体" w:hAnsi="宋体"/>
          <w:color w:val="000000" w:themeColor="text1"/>
          <w:sz w:val="28"/>
          <w:szCs w:val="28"/>
          <w14:textFill>
            <w14:solidFill>
              <w14:schemeClr w14:val="tx1"/>
            </w14:solidFill>
          </w14:textFill>
        </w:rPr>
      </w:pPr>
      <w:r>
        <w:rPr>
          <w:rFonts w:hint="eastAsia" w:ascii="宋体" w:hAnsi="宋体"/>
          <w:color w:val="000000" w:themeColor="text1"/>
          <w:sz w:val="28"/>
          <w:szCs w:val="28"/>
          <w14:textFill>
            <w14:solidFill>
              <w14:schemeClr w14:val="tx1"/>
            </w14:solidFill>
          </w14:textFill>
        </w:rPr>
        <w:t>单位电子签章：</w:t>
      </w:r>
    </w:p>
    <w:p w14:paraId="0857B62D">
      <w:pPr>
        <w:spacing w:line="360" w:lineRule="auto"/>
        <w:ind w:firstLine="548" w:firstLineChars="196"/>
        <w:rPr>
          <w:rFonts w:ascii="宋体" w:hAnsi="宋体"/>
          <w:color w:val="000000" w:themeColor="text1"/>
          <w:sz w:val="28"/>
          <w:szCs w:val="28"/>
          <w14:textFill>
            <w14:solidFill>
              <w14:schemeClr w14:val="tx1"/>
            </w14:solidFill>
          </w14:textFill>
        </w:rPr>
      </w:pPr>
    </w:p>
    <w:p w14:paraId="786818F9">
      <w:pPr>
        <w:spacing w:line="360" w:lineRule="auto"/>
        <w:ind w:firstLine="548" w:firstLineChars="196"/>
        <w:rPr>
          <w:rFonts w:ascii="宋体" w:hAnsi="宋体"/>
          <w:color w:val="000000" w:themeColor="text1"/>
          <w:sz w:val="28"/>
          <w:szCs w:val="28"/>
          <w14:textFill>
            <w14:solidFill>
              <w14:schemeClr w14:val="tx1"/>
            </w14:solidFill>
          </w14:textFill>
        </w:rPr>
      </w:pPr>
    </w:p>
    <w:p w14:paraId="3B8475E3">
      <w:pPr>
        <w:spacing w:line="360" w:lineRule="auto"/>
        <w:ind w:firstLine="548" w:firstLineChars="196"/>
        <w:rPr>
          <w:rFonts w:ascii="宋体" w:hAnsi="宋体"/>
          <w:color w:val="000000" w:themeColor="text1"/>
          <w:sz w:val="28"/>
          <w:szCs w:val="28"/>
          <w14:textFill>
            <w14:solidFill>
              <w14:schemeClr w14:val="tx1"/>
            </w14:solidFill>
          </w14:textFill>
        </w:rPr>
      </w:pPr>
      <w:r>
        <w:rPr>
          <w:rFonts w:hint="eastAsia" w:ascii="宋体" w:hAnsi="宋体"/>
          <w:color w:val="000000" w:themeColor="text1"/>
          <w:sz w:val="28"/>
          <w:szCs w:val="28"/>
          <w14:textFill>
            <w14:solidFill>
              <w14:schemeClr w14:val="tx1"/>
            </w14:solidFill>
          </w14:textFill>
        </w:rPr>
        <w:t>企业法定代表人电子签名：</w:t>
      </w:r>
      <w:r>
        <w:rPr>
          <w:rFonts w:hint="eastAsia" w:ascii="宋体" w:hAnsi="宋体"/>
          <w:color w:val="000000" w:themeColor="text1"/>
          <w:sz w:val="28"/>
          <w:szCs w:val="28"/>
          <w:u w:val="single"/>
          <w14:textFill>
            <w14:solidFill>
              <w14:schemeClr w14:val="tx1"/>
            </w14:solidFill>
          </w14:textFill>
        </w:rPr>
        <w:tab/>
      </w:r>
      <w:r>
        <w:rPr>
          <w:rFonts w:hint="eastAsia" w:ascii="宋体" w:hAnsi="宋体"/>
          <w:color w:val="000000" w:themeColor="text1"/>
          <w:sz w:val="28"/>
          <w:szCs w:val="28"/>
          <w:u w:val="single"/>
          <w14:textFill>
            <w14:solidFill>
              <w14:schemeClr w14:val="tx1"/>
            </w14:solidFill>
          </w14:textFill>
        </w:rPr>
        <w:tab/>
      </w:r>
      <w:r>
        <w:rPr>
          <w:rFonts w:hint="eastAsia" w:ascii="宋体" w:hAnsi="宋体"/>
          <w:color w:val="000000" w:themeColor="text1"/>
          <w:sz w:val="28"/>
          <w:szCs w:val="28"/>
          <w:u w:val="single"/>
          <w14:textFill>
            <w14:solidFill>
              <w14:schemeClr w14:val="tx1"/>
            </w14:solidFill>
          </w14:textFill>
        </w:rPr>
        <w:tab/>
      </w:r>
      <w:r>
        <w:rPr>
          <w:rFonts w:hint="eastAsia" w:ascii="宋体" w:hAnsi="宋体"/>
          <w:color w:val="000000" w:themeColor="text1"/>
          <w:sz w:val="28"/>
          <w:szCs w:val="28"/>
          <w:u w:val="single"/>
          <w14:textFill>
            <w14:solidFill>
              <w14:schemeClr w14:val="tx1"/>
            </w14:solidFill>
          </w14:textFill>
        </w:rPr>
        <w:tab/>
      </w:r>
      <w:r>
        <w:rPr>
          <w:rFonts w:hint="eastAsia" w:ascii="宋体" w:hAnsi="宋体"/>
          <w:color w:val="000000" w:themeColor="text1"/>
          <w:sz w:val="28"/>
          <w:szCs w:val="28"/>
          <w:u w:val="single"/>
          <w14:textFill>
            <w14:solidFill>
              <w14:schemeClr w14:val="tx1"/>
            </w14:solidFill>
          </w14:textFill>
        </w:rPr>
        <w:tab/>
      </w:r>
      <w:r>
        <w:rPr>
          <w:rFonts w:hint="eastAsia" w:ascii="宋体" w:hAnsi="宋体"/>
          <w:color w:val="000000" w:themeColor="text1"/>
          <w:sz w:val="28"/>
          <w:szCs w:val="28"/>
          <w:u w:val="single"/>
          <w14:textFill>
            <w14:solidFill>
              <w14:schemeClr w14:val="tx1"/>
            </w14:solidFill>
          </w14:textFill>
        </w:rPr>
        <w:tab/>
      </w:r>
      <w:r>
        <w:rPr>
          <w:rFonts w:hint="eastAsia" w:ascii="宋体" w:hAnsi="宋体"/>
          <w:color w:val="000000" w:themeColor="text1"/>
          <w:sz w:val="28"/>
          <w:szCs w:val="28"/>
          <w:u w:val="single"/>
          <w14:textFill>
            <w14:solidFill>
              <w14:schemeClr w14:val="tx1"/>
            </w14:solidFill>
          </w14:textFill>
        </w:rPr>
        <w:tab/>
      </w:r>
    </w:p>
    <w:p w14:paraId="1CAC21C5">
      <w:pPr>
        <w:spacing w:line="360" w:lineRule="auto"/>
        <w:ind w:firstLine="420" w:firstLineChars="200"/>
        <w:rPr>
          <w:rFonts w:ascii="宋体" w:hAnsi="宋体"/>
          <w:color w:val="000000" w:themeColor="text1"/>
          <w:szCs w:val="28"/>
          <w14:textFill>
            <w14:solidFill>
              <w14:schemeClr w14:val="tx1"/>
            </w14:solidFill>
          </w14:textFill>
        </w:rPr>
      </w:pPr>
    </w:p>
    <w:p w14:paraId="4C117C03">
      <w:pPr>
        <w:spacing w:line="360" w:lineRule="auto"/>
        <w:ind w:firstLine="420" w:firstLineChars="200"/>
        <w:rPr>
          <w:rFonts w:ascii="宋体" w:hAnsi="宋体"/>
          <w:color w:val="000000" w:themeColor="text1"/>
          <w:szCs w:val="28"/>
          <w14:textFill>
            <w14:solidFill>
              <w14:schemeClr w14:val="tx1"/>
            </w14:solidFill>
          </w14:textFill>
        </w:rPr>
      </w:pPr>
    </w:p>
    <w:p w14:paraId="3C1029CD">
      <w:pPr>
        <w:spacing w:line="360" w:lineRule="auto"/>
        <w:ind w:firstLine="4888" w:firstLineChars="1746"/>
        <w:rPr>
          <w:rFonts w:ascii="宋体" w:hAnsi="宋体"/>
          <w:color w:val="000000" w:themeColor="text1"/>
          <w:sz w:val="28"/>
          <w:szCs w:val="28"/>
          <w14:textFill>
            <w14:solidFill>
              <w14:schemeClr w14:val="tx1"/>
            </w14:solidFill>
          </w14:textFill>
        </w:rPr>
      </w:pPr>
      <w:r>
        <w:rPr>
          <w:rFonts w:hint="eastAsia" w:ascii="宋体" w:hAnsi="宋体"/>
          <w:color w:val="000000" w:themeColor="text1"/>
          <w:sz w:val="28"/>
          <w:szCs w:val="28"/>
          <w14:textFill>
            <w14:solidFill>
              <w14:schemeClr w14:val="tx1"/>
            </w14:solidFill>
          </w14:textFill>
        </w:rPr>
        <w:t>年</w:t>
      </w:r>
      <w:r>
        <w:rPr>
          <w:rFonts w:hint="eastAsia" w:ascii="宋体" w:hAnsi="宋体"/>
          <w:color w:val="000000" w:themeColor="text1"/>
          <w:sz w:val="28"/>
          <w:szCs w:val="28"/>
          <w:lang w:val="en-US" w:eastAsia="zh-CN"/>
          <w14:textFill>
            <w14:solidFill>
              <w14:schemeClr w14:val="tx1"/>
            </w14:solidFill>
          </w14:textFill>
        </w:rPr>
        <w:t xml:space="preserve">  </w:t>
      </w:r>
      <w:r>
        <w:rPr>
          <w:rFonts w:hint="eastAsia" w:ascii="宋体" w:hAnsi="宋体"/>
          <w:color w:val="000000" w:themeColor="text1"/>
          <w:sz w:val="28"/>
          <w:szCs w:val="28"/>
          <w14:textFill>
            <w14:solidFill>
              <w14:schemeClr w14:val="tx1"/>
            </w14:solidFill>
          </w14:textFill>
        </w:rPr>
        <w:t>月</w:t>
      </w:r>
      <w:r>
        <w:rPr>
          <w:rFonts w:hint="eastAsia" w:ascii="宋体" w:hAnsi="宋体"/>
          <w:color w:val="000000" w:themeColor="text1"/>
          <w:sz w:val="28"/>
          <w:szCs w:val="28"/>
          <w:lang w:val="en-US" w:eastAsia="zh-CN"/>
          <w14:textFill>
            <w14:solidFill>
              <w14:schemeClr w14:val="tx1"/>
            </w14:solidFill>
          </w14:textFill>
        </w:rPr>
        <w:t xml:space="preserve">   </w:t>
      </w:r>
      <w:r>
        <w:rPr>
          <w:rFonts w:hint="eastAsia" w:ascii="宋体" w:hAnsi="宋体"/>
          <w:color w:val="000000" w:themeColor="text1"/>
          <w:sz w:val="28"/>
          <w:szCs w:val="28"/>
          <w14:textFill>
            <w14:solidFill>
              <w14:schemeClr w14:val="tx1"/>
            </w14:solidFill>
          </w14:textFill>
        </w:rPr>
        <w:t>日</w:t>
      </w:r>
    </w:p>
    <w:p w14:paraId="6030F994">
      <w:pPr>
        <w:adjustRightInd w:val="0"/>
        <w:snapToGrid w:val="0"/>
        <w:spacing w:line="360" w:lineRule="auto"/>
        <w:rPr>
          <w:rFonts w:ascii="楷体_GB2312" w:hAnsi="宋体" w:eastAsia="楷体_GB2312"/>
          <w:b/>
          <w:color w:val="000000" w:themeColor="text1"/>
          <w:sz w:val="30"/>
          <w14:textFill>
            <w14:solidFill>
              <w14:schemeClr w14:val="tx1"/>
            </w14:solidFill>
          </w14:textFill>
        </w:rPr>
      </w:pPr>
      <w:r>
        <w:rPr>
          <w:rFonts w:ascii="楷体_GB2312" w:hAnsi="宋体" w:eastAsia="楷体_GB2312"/>
          <w:b/>
          <w:color w:val="000000" w:themeColor="text1"/>
          <w:sz w:val="30"/>
          <w14:textFill>
            <w14:solidFill>
              <w14:schemeClr w14:val="tx1"/>
            </w14:solidFill>
          </w14:textFill>
        </w:rPr>
        <w:br w:type="page"/>
      </w:r>
    </w:p>
    <w:p w14:paraId="04257E9A">
      <w:pPr>
        <w:pStyle w:val="7"/>
        <w:jc w:val="center"/>
        <w:rPr>
          <w:b/>
          <w:bCs/>
          <w:color w:val="000000" w:themeColor="text1"/>
          <w:sz w:val="32"/>
          <w:szCs w:val="32"/>
          <w14:textFill>
            <w14:solidFill>
              <w14:schemeClr w14:val="tx1"/>
            </w14:solidFill>
          </w14:textFill>
        </w:rPr>
      </w:pPr>
      <w:bookmarkStart w:id="483" w:name="_Toc273437373"/>
      <w:bookmarkStart w:id="484" w:name="_Toc35165721"/>
      <w:r>
        <w:rPr>
          <w:rFonts w:hint="eastAsia"/>
          <w:b/>
          <w:bCs/>
          <w:color w:val="000000" w:themeColor="text1"/>
          <w:sz w:val="32"/>
          <w:szCs w:val="32"/>
          <w14:textFill>
            <w14:solidFill>
              <w14:schemeClr w14:val="tx1"/>
            </w14:solidFill>
          </w14:textFill>
        </w:rPr>
        <w:t>二、投标人资格审查申请书</w:t>
      </w:r>
      <w:bookmarkEnd w:id="483"/>
      <w:bookmarkEnd w:id="484"/>
    </w:p>
    <w:p w14:paraId="41F8CE69">
      <w:pPr>
        <w:spacing w:line="360" w:lineRule="auto"/>
        <w:rPr>
          <w:color w:val="000000" w:themeColor="text1"/>
          <w14:textFill>
            <w14:solidFill>
              <w14:schemeClr w14:val="tx1"/>
            </w14:solidFill>
          </w14:textFill>
        </w:rPr>
      </w:pPr>
    </w:p>
    <w:p w14:paraId="3B8830B0">
      <w:pPr>
        <w:adjustRightInd w:val="0"/>
        <w:snapToGrid w:val="0"/>
        <w:spacing w:line="360" w:lineRule="auto"/>
        <w:rPr>
          <w:rFonts w:ascii="宋体" w:hAnsi="宋体"/>
          <w:color w:val="000000" w:themeColor="text1"/>
          <w:sz w:val="10"/>
          <w14:textFill>
            <w14:solidFill>
              <w14:schemeClr w14:val="tx1"/>
            </w14:solidFill>
          </w14:textFill>
        </w:rPr>
      </w:pPr>
    </w:p>
    <w:p w14:paraId="6D5FA669">
      <w:pPr>
        <w:adjustRightInd w:val="0"/>
        <w:snapToGrid w:val="0"/>
        <w:spacing w:line="360" w:lineRule="auto"/>
        <w:jc w:val="center"/>
        <w:rPr>
          <w:rFonts w:ascii="宋体" w:hAnsi="宋体"/>
          <w:b/>
          <w:bCs/>
          <w:color w:val="000000" w:themeColor="text1"/>
          <w:sz w:val="32"/>
          <w14:textFill>
            <w14:solidFill>
              <w14:schemeClr w14:val="tx1"/>
            </w14:solidFill>
          </w14:textFill>
        </w:rPr>
      </w:pPr>
      <w:r>
        <w:rPr>
          <w:rFonts w:hint="eastAsia" w:ascii="宋体" w:hAnsi="宋体"/>
          <w:b/>
          <w:bCs/>
          <w:color w:val="000000" w:themeColor="text1"/>
          <w:sz w:val="32"/>
          <w14:textFill>
            <w14:solidFill>
              <w14:schemeClr w14:val="tx1"/>
            </w14:solidFill>
          </w14:textFill>
        </w:rPr>
        <w:t>(资格后审)</w:t>
      </w:r>
    </w:p>
    <w:p w14:paraId="62F01F48">
      <w:pPr>
        <w:adjustRightInd w:val="0"/>
        <w:snapToGrid w:val="0"/>
        <w:spacing w:line="360" w:lineRule="auto"/>
        <w:rPr>
          <w:rFonts w:ascii="宋体" w:hAnsi="宋体"/>
          <w:color w:val="000000" w:themeColor="text1"/>
          <w:sz w:val="32"/>
          <w14:textFill>
            <w14:solidFill>
              <w14:schemeClr w14:val="tx1"/>
            </w14:solidFill>
          </w14:textFill>
        </w:rPr>
      </w:pPr>
    </w:p>
    <w:p w14:paraId="69BA697C">
      <w:pPr>
        <w:adjustRightInd w:val="0"/>
        <w:snapToGrid w:val="0"/>
        <w:spacing w:line="360" w:lineRule="auto"/>
        <w:jc w:val="center"/>
        <w:rPr>
          <w:rFonts w:ascii="宋体" w:hAnsi="宋体"/>
          <w:color w:val="000000" w:themeColor="text1"/>
          <w:sz w:val="32"/>
          <w14:textFill>
            <w14:solidFill>
              <w14:schemeClr w14:val="tx1"/>
            </w14:solidFill>
          </w14:textFill>
        </w:rPr>
      </w:pPr>
    </w:p>
    <w:p w14:paraId="4F097EF5">
      <w:pPr>
        <w:adjustRightInd w:val="0"/>
        <w:snapToGrid w:val="0"/>
        <w:spacing w:line="360" w:lineRule="auto"/>
        <w:jc w:val="center"/>
        <w:rPr>
          <w:rFonts w:ascii="宋体" w:hAnsi="宋体"/>
          <w:color w:val="000000" w:themeColor="text1"/>
          <w:sz w:val="32"/>
          <w14:textFill>
            <w14:solidFill>
              <w14:schemeClr w14:val="tx1"/>
            </w14:solidFill>
          </w14:textFill>
        </w:rPr>
      </w:pPr>
    </w:p>
    <w:p w14:paraId="45F3F4E3">
      <w:pPr>
        <w:adjustRightInd w:val="0"/>
        <w:snapToGrid w:val="0"/>
        <w:spacing w:line="360" w:lineRule="auto"/>
        <w:jc w:val="center"/>
        <w:rPr>
          <w:rFonts w:ascii="宋体" w:hAnsi="宋体"/>
          <w:color w:val="000000" w:themeColor="text1"/>
          <w:sz w:val="32"/>
          <w14:textFill>
            <w14:solidFill>
              <w14:schemeClr w14:val="tx1"/>
            </w14:solidFill>
          </w14:textFill>
        </w:rPr>
      </w:pPr>
    </w:p>
    <w:p w14:paraId="3FCB088C">
      <w:pPr>
        <w:adjustRightInd w:val="0"/>
        <w:snapToGrid w:val="0"/>
        <w:spacing w:line="360" w:lineRule="auto"/>
        <w:jc w:val="center"/>
        <w:rPr>
          <w:rFonts w:ascii="宋体" w:hAnsi="宋体"/>
          <w:color w:val="000000" w:themeColor="text1"/>
          <w:sz w:val="32"/>
          <w14:textFill>
            <w14:solidFill>
              <w14:schemeClr w14:val="tx1"/>
            </w14:solidFill>
          </w14:textFill>
        </w:rPr>
      </w:pPr>
    </w:p>
    <w:p w14:paraId="704582AB">
      <w:pPr>
        <w:adjustRightInd w:val="0"/>
        <w:snapToGrid w:val="0"/>
        <w:spacing w:line="360" w:lineRule="auto"/>
        <w:jc w:val="center"/>
        <w:rPr>
          <w:rFonts w:ascii="宋体" w:hAnsi="宋体"/>
          <w:color w:val="000000" w:themeColor="text1"/>
          <w:sz w:val="32"/>
          <w14:textFill>
            <w14:solidFill>
              <w14:schemeClr w14:val="tx1"/>
            </w14:solidFill>
          </w14:textFill>
        </w:rPr>
      </w:pPr>
    </w:p>
    <w:p w14:paraId="37511F23">
      <w:pPr>
        <w:adjustRightInd w:val="0"/>
        <w:snapToGrid w:val="0"/>
        <w:spacing w:line="360" w:lineRule="auto"/>
        <w:jc w:val="center"/>
        <w:rPr>
          <w:rFonts w:ascii="宋体" w:hAnsi="宋体"/>
          <w:color w:val="000000" w:themeColor="text1"/>
          <w:sz w:val="32"/>
          <w14:textFill>
            <w14:solidFill>
              <w14:schemeClr w14:val="tx1"/>
            </w14:solidFill>
          </w14:textFill>
        </w:rPr>
      </w:pPr>
    </w:p>
    <w:p w14:paraId="24DA3064">
      <w:pPr>
        <w:adjustRightInd w:val="0"/>
        <w:snapToGrid w:val="0"/>
        <w:spacing w:line="360" w:lineRule="auto"/>
        <w:ind w:firstLine="1680"/>
        <w:rPr>
          <w:rFonts w:ascii="宋体" w:hAnsi="宋体"/>
          <w:b/>
          <w:color w:val="000000" w:themeColor="text1"/>
          <w:sz w:val="32"/>
          <w:u w:val="single"/>
          <w14:textFill>
            <w14:solidFill>
              <w14:schemeClr w14:val="tx1"/>
            </w14:solidFill>
          </w14:textFill>
        </w:rPr>
      </w:pPr>
      <w:r>
        <w:rPr>
          <w:rFonts w:hint="eastAsia" w:ascii="宋体" w:hAnsi="宋体"/>
          <w:b/>
          <w:color w:val="000000" w:themeColor="text1"/>
          <w:sz w:val="32"/>
          <w14:textFill>
            <w14:solidFill>
              <w14:schemeClr w14:val="tx1"/>
            </w14:solidFill>
          </w14:textFill>
        </w:rPr>
        <w:t>工程名称：</w:t>
      </w:r>
    </w:p>
    <w:p w14:paraId="594E6EFC">
      <w:pPr>
        <w:adjustRightInd w:val="0"/>
        <w:snapToGrid w:val="0"/>
        <w:spacing w:line="360" w:lineRule="auto"/>
        <w:ind w:firstLine="1680"/>
        <w:rPr>
          <w:rFonts w:ascii="宋体" w:hAnsi="宋体"/>
          <w:b/>
          <w:color w:val="000000" w:themeColor="text1"/>
          <w:sz w:val="32"/>
          <w:u w:val="single"/>
          <w14:textFill>
            <w14:solidFill>
              <w14:schemeClr w14:val="tx1"/>
            </w14:solidFill>
          </w14:textFill>
        </w:rPr>
      </w:pPr>
    </w:p>
    <w:p w14:paraId="519F4E29">
      <w:pPr>
        <w:adjustRightInd w:val="0"/>
        <w:snapToGrid w:val="0"/>
        <w:spacing w:line="360" w:lineRule="auto"/>
        <w:ind w:firstLine="1680"/>
        <w:rPr>
          <w:rFonts w:ascii="宋体" w:hAnsi="宋体"/>
          <w:b/>
          <w:color w:val="000000" w:themeColor="text1"/>
          <w:sz w:val="32"/>
          <w:u w:val="single"/>
          <w14:textFill>
            <w14:solidFill>
              <w14:schemeClr w14:val="tx1"/>
            </w14:solidFill>
          </w14:textFill>
        </w:rPr>
      </w:pPr>
      <w:r>
        <w:rPr>
          <w:rFonts w:hint="eastAsia" w:ascii="宋体" w:hAnsi="宋体"/>
          <w:b/>
          <w:color w:val="000000" w:themeColor="text1"/>
          <w:sz w:val="32"/>
          <w14:textFill>
            <w14:solidFill>
              <w14:schemeClr w14:val="tx1"/>
            </w14:solidFill>
          </w14:textFill>
        </w:rPr>
        <w:t>投标标段：</w:t>
      </w:r>
    </w:p>
    <w:p w14:paraId="65BED543">
      <w:pPr>
        <w:adjustRightInd w:val="0"/>
        <w:snapToGrid w:val="0"/>
        <w:spacing w:line="360" w:lineRule="auto"/>
        <w:ind w:firstLine="1680"/>
        <w:rPr>
          <w:rFonts w:ascii="宋体" w:hAnsi="宋体"/>
          <w:b/>
          <w:color w:val="000000" w:themeColor="text1"/>
          <w:sz w:val="32"/>
          <w14:textFill>
            <w14:solidFill>
              <w14:schemeClr w14:val="tx1"/>
            </w14:solidFill>
          </w14:textFill>
        </w:rPr>
      </w:pPr>
      <w:r>
        <w:rPr>
          <w:rFonts w:ascii="宋体" w:hAnsi="宋体"/>
          <w:b/>
          <w:color w:val="000000" w:themeColor="text1"/>
          <w:sz w:val="20"/>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2057400</wp:posOffset>
                </wp:positionH>
                <wp:positionV relativeFrom="paragraph">
                  <wp:posOffset>-1270</wp:posOffset>
                </wp:positionV>
                <wp:extent cx="3314700" cy="1270"/>
                <wp:effectExtent l="0" t="0" r="0" b="0"/>
                <wp:wrapNone/>
                <wp:docPr id="1" name="直接连接符 1"/>
                <wp:cNvGraphicFramePr/>
                <a:graphic xmlns:a="http://schemas.openxmlformats.org/drawingml/2006/main">
                  <a:graphicData uri="http://schemas.microsoft.com/office/word/2010/wordprocessingShape">
                    <wps:wsp>
                      <wps:cNvCnPr>
                        <a:cxnSpLocks noChangeShapeType="1"/>
                      </wps:cNvCnPr>
                      <wps:spPr bwMode="auto">
                        <a:xfrm>
                          <a:off x="0" y="0"/>
                          <a:ext cx="3314700" cy="1270"/>
                        </a:xfrm>
                        <a:prstGeom prst="line">
                          <a:avLst/>
                        </a:prstGeom>
                        <a:noFill/>
                        <a:ln w="9525">
                          <a:solidFill>
                            <a:srgbClr val="000000"/>
                          </a:solidFill>
                          <a:round/>
                        </a:ln>
                        <a:effectLst/>
                      </wps:spPr>
                      <wps:bodyPr/>
                    </wps:wsp>
                  </a:graphicData>
                </a:graphic>
              </wp:anchor>
            </w:drawing>
          </mc:Choice>
          <mc:Fallback>
            <w:pict>
              <v:line id="_x0000_s1026" o:spid="_x0000_s1026" o:spt="20" style="position:absolute;left:0pt;margin-left:162pt;margin-top:-0.1pt;height:0.1pt;width:261pt;z-index:251659264;mso-width-relative:page;mso-height-relative:page;" filled="f" stroked="t" coordsize="21600,21600" o:gfxdata="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KAU&#10;jUrVAAAABgEAAA8AAAAAAAAAAQAgAAAAIgAAAGRycy9kb3ducmV2LnhtbFBLAQIUABQAAAAIAIdO&#10;4kAVuria7QEAALsDAAAOAAAAAAAAAAEAIAAAACQBAABkcnMvZTJvRG9jLnhtbFBLBQYAAAAABgAG&#10;AFkBAACDBQAAAAA=&#10;">
                <v:fill on="f" focussize="0,0"/>
                <v:stroke color="#000000" joinstyle="round"/>
                <v:imagedata o:title=""/>
                <o:lock v:ext="edit" aspectratio="f"/>
              </v:line>
            </w:pict>
          </mc:Fallback>
        </mc:AlternateContent>
      </w:r>
    </w:p>
    <w:p w14:paraId="5E02484F">
      <w:pPr>
        <w:adjustRightInd w:val="0"/>
        <w:snapToGrid w:val="0"/>
        <w:spacing w:line="360" w:lineRule="auto"/>
        <w:ind w:firstLine="1680"/>
        <w:rPr>
          <w:rFonts w:ascii="宋体" w:hAnsi="宋体"/>
          <w:b/>
          <w:color w:val="000000" w:themeColor="text1"/>
          <w:sz w:val="32"/>
          <w:u w:val="single"/>
          <w14:textFill>
            <w14:solidFill>
              <w14:schemeClr w14:val="tx1"/>
            </w14:solidFill>
          </w14:textFill>
        </w:rPr>
      </w:pPr>
      <w:r>
        <w:rPr>
          <w:rFonts w:hint="eastAsia" w:ascii="宋体" w:hAnsi="宋体"/>
          <w:b/>
          <w:color w:val="000000" w:themeColor="text1"/>
          <w:sz w:val="32"/>
          <w14:textFill>
            <w14:solidFill>
              <w14:schemeClr w14:val="tx1"/>
            </w14:solidFill>
          </w14:textFill>
        </w:rPr>
        <w:t>投标申请人：</w:t>
      </w:r>
      <w:r>
        <w:rPr>
          <w:rFonts w:hint="eastAsia" w:ascii="宋体" w:hAnsi="宋体"/>
          <w:b/>
          <w:color w:val="000000" w:themeColor="text1"/>
          <w:sz w:val="32"/>
          <w:u w:val="single"/>
          <w14:textFill>
            <w14:solidFill>
              <w14:schemeClr w14:val="tx1"/>
            </w14:solidFill>
          </w14:textFill>
        </w:rPr>
        <w:t xml:space="preserve">                (单位电子签章) </w:t>
      </w:r>
    </w:p>
    <w:p w14:paraId="3625F0C5">
      <w:pPr>
        <w:adjustRightInd w:val="0"/>
        <w:snapToGrid w:val="0"/>
        <w:spacing w:line="360" w:lineRule="auto"/>
        <w:ind w:firstLine="1680"/>
        <w:rPr>
          <w:rFonts w:ascii="宋体" w:hAnsi="宋体"/>
          <w:b/>
          <w:color w:val="000000" w:themeColor="text1"/>
          <w:sz w:val="32"/>
          <w14:textFill>
            <w14:solidFill>
              <w14:schemeClr w14:val="tx1"/>
            </w14:solidFill>
          </w14:textFill>
        </w:rPr>
      </w:pPr>
    </w:p>
    <w:p w14:paraId="65FA2676">
      <w:pPr>
        <w:adjustRightInd w:val="0"/>
        <w:snapToGrid w:val="0"/>
        <w:spacing w:line="360" w:lineRule="auto"/>
        <w:ind w:firstLine="1680"/>
        <w:rPr>
          <w:rFonts w:ascii="宋体" w:hAnsi="宋体"/>
          <w:b/>
          <w:color w:val="000000" w:themeColor="text1"/>
          <w:sz w:val="32"/>
          <w:u w:val="single"/>
          <w14:textFill>
            <w14:solidFill>
              <w14:schemeClr w14:val="tx1"/>
            </w14:solidFill>
          </w14:textFill>
        </w:rPr>
      </w:pPr>
      <w:r>
        <w:rPr>
          <w:rFonts w:hint="eastAsia" w:ascii="宋体" w:hAnsi="宋体"/>
          <w:b/>
          <w:color w:val="000000" w:themeColor="text1"/>
          <w:sz w:val="32"/>
          <w14:textFill>
            <w14:solidFill>
              <w14:schemeClr w14:val="tx1"/>
            </w14:solidFill>
          </w14:textFill>
        </w:rPr>
        <w:t>日期：</w:t>
      </w:r>
    </w:p>
    <w:p w14:paraId="6F3F5682">
      <w:pPr>
        <w:adjustRightInd w:val="0"/>
        <w:snapToGrid w:val="0"/>
        <w:spacing w:line="360" w:lineRule="auto"/>
        <w:ind w:firstLine="1680"/>
        <w:rPr>
          <w:rFonts w:ascii="宋体" w:hAnsi="宋体"/>
          <w:b/>
          <w:color w:val="000000" w:themeColor="text1"/>
          <w:sz w:val="32"/>
          <w:u w:val="single"/>
          <w14:textFill>
            <w14:solidFill>
              <w14:schemeClr w14:val="tx1"/>
            </w14:solidFill>
          </w14:textFill>
        </w:rPr>
      </w:pPr>
    </w:p>
    <w:p w14:paraId="1334C749">
      <w:pPr>
        <w:rPr>
          <w:color w:val="000000" w:themeColor="text1"/>
          <w14:textFill>
            <w14:solidFill>
              <w14:schemeClr w14:val="tx1"/>
            </w14:solidFill>
          </w14:textFill>
        </w:rPr>
      </w:pPr>
      <w:bookmarkStart w:id="485" w:name="_Toc273437374"/>
      <w:r>
        <w:rPr>
          <w:color w:val="000000" w:themeColor="text1"/>
          <w14:textFill>
            <w14:solidFill>
              <w14:schemeClr w14:val="tx1"/>
            </w14:solidFill>
          </w14:textFill>
        </w:rPr>
        <w:br w:type="page"/>
      </w:r>
    </w:p>
    <w:p w14:paraId="5FA28D00">
      <w:pPr>
        <w:jc w:val="center"/>
        <w:rPr>
          <w:b/>
          <w:color w:val="000000" w:themeColor="text1"/>
          <w:sz w:val="32"/>
          <w:szCs w:val="32"/>
          <w14:textFill>
            <w14:solidFill>
              <w14:schemeClr w14:val="tx1"/>
            </w14:solidFill>
          </w14:textFill>
        </w:rPr>
      </w:pPr>
      <w:r>
        <w:rPr>
          <w:rFonts w:hint="eastAsia" w:ascii="宋体"/>
          <w:b/>
          <w:color w:val="000000" w:themeColor="text1"/>
          <w:sz w:val="32"/>
          <w:szCs w:val="32"/>
          <w14:textFill>
            <w14:solidFill>
              <w14:schemeClr w14:val="tx1"/>
            </w14:solidFill>
          </w14:textFill>
        </w:rPr>
        <w:t>（一</w:t>
      </w:r>
      <w:r>
        <w:rPr>
          <w:rFonts w:ascii="宋体"/>
          <w:b/>
          <w:color w:val="000000" w:themeColor="text1"/>
          <w:sz w:val="32"/>
          <w:szCs w:val="32"/>
          <w14:textFill>
            <w14:solidFill>
              <w14:schemeClr w14:val="tx1"/>
            </w14:solidFill>
          </w14:textFill>
        </w:rPr>
        <w:t>）</w:t>
      </w:r>
      <w:r>
        <w:rPr>
          <w:rFonts w:hint="eastAsia"/>
          <w:b/>
          <w:color w:val="000000" w:themeColor="text1"/>
          <w:sz w:val="32"/>
          <w:szCs w:val="32"/>
          <w14:textFill>
            <w14:solidFill>
              <w14:schemeClr w14:val="tx1"/>
            </w14:solidFill>
          </w14:textFill>
        </w:rPr>
        <w:t>法定代表人身份证明</w:t>
      </w:r>
    </w:p>
    <w:p w14:paraId="59D8199C">
      <w:pPr>
        <w:pStyle w:val="3"/>
        <w:rPr>
          <w:rFonts w:hint="eastAsia"/>
          <w:color w:val="auto"/>
        </w:rPr>
      </w:pPr>
    </w:p>
    <w:p w14:paraId="33051DFE">
      <w:pPr>
        <w:spacing w:line="500" w:lineRule="exact"/>
        <w:rPr>
          <w:rFonts w:hint="eastAsia" w:ascii="宋体" w:hAnsi="宋体" w:cs="宋体"/>
          <w:color w:val="auto"/>
          <w:szCs w:val="21"/>
        </w:rPr>
      </w:pPr>
      <w:r>
        <w:rPr>
          <w:rFonts w:hint="eastAsia" w:ascii="宋体" w:hAnsi="宋体" w:cs="宋体"/>
          <w:color w:val="auto"/>
          <w:szCs w:val="21"/>
        </w:rPr>
        <w:t>投 标 人：</w:t>
      </w:r>
      <w:r>
        <w:rPr>
          <w:rFonts w:hint="eastAsia" w:ascii="宋体" w:hAnsi="宋体" w:cs="宋体"/>
          <w:color w:val="auto"/>
          <w:szCs w:val="21"/>
          <w:u w:val="single"/>
        </w:rPr>
        <w:t xml:space="preserve">                                                        </w:t>
      </w:r>
    </w:p>
    <w:p w14:paraId="406F272C">
      <w:pPr>
        <w:spacing w:line="500" w:lineRule="exact"/>
        <w:rPr>
          <w:rFonts w:hint="eastAsia" w:ascii="宋体" w:hAnsi="宋体" w:cs="宋体"/>
          <w:color w:val="auto"/>
          <w:szCs w:val="21"/>
        </w:rPr>
      </w:pPr>
      <w:r>
        <w:rPr>
          <w:rFonts w:hint="eastAsia" w:ascii="宋体" w:hAnsi="宋体" w:cs="宋体"/>
          <w:color w:val="auto"/>
          <w:szCs w:val="21"/>
        </w:rPr>
        <w:t>单位性质：</w:t>
      </w:r>
      <w:r>
        <w:rPr>
          <w:rFonts w:hint="eastAsia" w:ascii="宋体" w:hAnsi="宋体" w:cs="宋体"/>
          <w:color w:val="auto"/>
          <w:szCs w:val="21"/>
          <w:u w:val="single"/>
        </w:rPr>
        <w:t xml:space="preserve">                                                        </w:t>
      </w:r>
    </w:p>
    <w:p w14:paraId="571DE1D6">
      <w:pPr>
        <w:spacing w:line="500" w:lineRule="exact"/>
        <w:rPr>
          <w:rFonts w:hint="eastAsia" w:ascii="宋体" w:hAnsi="宋体" w:cs="宋体"/>
          <w:color w:val="auto"/>
          <w:szCs w:val="21"/>
        </w:rPr>
      </w:pPr>
      <w:r>
        <w:rPr>
          <w:rFonts w:hint="eastAsia" w:ascii="宋体" w:hAnsi="宋体" w:cs="宋体"/>
          <w:color w:val="auto"/>
          <w:szCs w:val="21"/>
        </w:rPr>
        <w:t>地    址：</w:t>
      </w:r>
      <w:r>
        <w:rPr>
          <w:rFonts w:hint="eastAsia" w:ascii="宋体" w:hAnsi="宋体" w:cs="宋体"/>
          <w:color w:val="auto"/>
          <w:szCs w:val="21"/>
          <w:u w:val="single"/>
        </w:rPr>
        <w:t xml:space="preserve">                                                        </w:t>
      </w:r>
    </w:p>
    <w:p w14:paraId="1297501C">
      <w:pPr>
        <w:spacing w:line="500" w:lineRule="exact"/>
        <w:rPr>
          <w:rFonts w:hint="eastAsia" w:ascii="宋体" w:hAnsi="宋体" w:cs="宋体"/>
          <w:color w:val="auto"/>
          <w:szCs w:val="21"/>
        </w:rPr>
      </w:pPr>
      <w:r>
        <w:rPr>
          <w:rFonts w:hint="eastAsia" w:ascii="宋体" w:hAnsi="宋体" w:cs="宋体"/>
          <w:color w:val="auto"/>
          <w:szCs w:val="21"/>
        </w:rPr>
        <w:t>成立时间：</w:t>
      </w:r>
      <w:r>
        <w:rPr>
          <w:rFonts w:hint="eastAsia" w:ascii="宋体" w:hAnsi="宋体" w:cs="宋体"/>
          <w:color w:val="auto"/>
          <w:szCs w:val="21"/>
          <w:u w:val="single"/>
        </w:rPr>
        <w:t xml:space="preserve">                 </w:t>
      </w:r>
      <w:r>
        <w:rPr>
          <w:rFonts w:hint="eastAsia" w:ascii="宋体" w:hAnsi="宋体" w:cs="宋体"/>
          <w:color w:val="auto"/>
          <w:szCs w:val="21"/>
        </w:rPr>
        <w:t>年</w:t>
      </w:r>
      <w:r>
        <w:rPr>
          <w:rFonts w:hint="eastAsia" w:ascii="宋体" w:hAnsi="宋体" w:cs="宋体"/>
          <w:color w:val="auto"/>
          <w:szCs w:val="21"/>
          <w:u w:val="single"/>
        </w:rPr>
        <w:t xml:space="preserve">              </w:t>
      </w:r>
      <w:r>
        <w:rPr>
          <w:rFonts w:hint="eastAsia" w:ascii="宋体" w:hAnsi="宋体" w:cs="宋体"/>
          <w:color w:val="auto"/>
          <w:szCs w:val="21"/>
        </w:rPr>
        <w:t>月</w:t>
      </w:r>
      <w:r>
        <w:rPr>
          <w:rFonts w:hint="eastAsia" w:ascii="宋体" w:hAnsi="宋体" w:cs="宋体"/>
          <w:color w:val="auto"/>
          <w:szCs w:val="21"/>
          <w:u w:val="single"/>
        </w:rPr>
        <w:t xml:space="preserve">              </w:t>
      </w:r>
      <w:r>
        <w:rPr>
          <w:rFonts w:hint="eastAsia" w:ascii="宋体" w:hAnsi="宋体" w:cs="宋体"/>
          <w:color w:val="auto"/>
          <w:szCs w:val="21"/>
        </w:rPr>
        <w:t>日</w:t>
      </w:r>
    </w:p>
    <w:p w14:paraId="004E6EAF">
      <w:pPr>
        <w:spacing w:line="500" w:lineRule="exact"/>
        <w:rPr>
          <w:rFonts w:hint="eastAsia" w:ascii="宋体" w:hAnsi="宋体" w:cs="宋体"/>
          <w:color w:val="auto"/>
          <w:szCs w:val="21"/>
        </w:rPr>
      </w:pPr>
      <w:r>
        <w:rPr>
          <w:rFonts w:hint="eastAsia" w:ascii="宋体" w:hAnsi="宋体" w:cs="宋体"/>
          <w:color w:val="auto"/>
          <w:szCs w:val="21"/>
        </w:rPr>
        <w:t>经营期限：</w:t>
      </w:r>
      <w:r>
        <w:rPr>
          <w:rFonts w:hint="eastAsia" w:ascii="宋体" w:hAnsi="宋体" w:cs="宋体"/>
          <w:color w:val="auto"/>
          <w:szCs w:val="21"/>
          <w:u w:val="single"/>
        </w:rPr>
        <w:t xml:space="preserve">                                                        </w:t>
      </w:r>
    </w:p>
    <w:p w14:paraId="43E6C254">
      <w:pPr>
        <w:spacing w:line="500" w:lineRule="exact"/>
        <w:rPr>
          <w:rFonts w:hint="eastAsia" w:ascii="宋体" w:hAnsi="宋体" w:cs="宋体"/>
          <w:color w:val="auto"/>
          <w:szCs w:val="21"/>
        </w:rPr>
      </w:pPr>
      <w:r>
        <w:rPr>
          <w:rFonts w:hint="eastAsia" w:ascii="宋体" w:hAnsi="宋体" w:cs="宋体"/>
          <w:color w:val="auto"/>
          <w:szCs w:val="21"/>
        </w:rPr>
        <w:t>姓    名：</w:t>
      </w:r>
      <w:r>
        <w:rPr>
          <w:rFonts w:hint="eastAsia" w:ascii="宋体" w:hAnsi="宋体" w:cs="宋体"/>
          <w:color w:val="auto"/>
          <w:szCs w:val="21"/>
          <w:u w:val="single"/>
        </w:rPr>
        <w:t xml:space="preserve">                             </w:t>
      </w:r>
      <w:r>
        <w:rPr>
          <w:rFonts w:hint="eastAsia" w:ascii="宋体" w:hAnsi="宋体" w:cs="宋体"/>
          <w:color w:val="auto"/>
          <w:szCs w:val="21"/>
        </w:rPr>
        <w:t xml:space="preserve">   性  别：</w:t>
      </w:r>
      <w:r>
        <w:rPr>
          <w:rFonts w:hint="eastAsia" w:ascii="宋体" w:hAnsi="宋体" w:cs="宋体"/>
          <w:color w:val="auto"/>
          <w:szCs w:val="21"/>
          <w:u w:val="single"/>
        </w:rPr>
        <w:t xml:space="preserve">                </w:t>
      </w:r>
    </w:p>
    <w:p w14:paraId="2F03A6C5">
      <w:pPr>
        <w:spacing w:line="500" w:lineRule="exact"/>
        <w:rPr>
          <w:rFonts w:hint="eastAsia" w:ascii="宋体" w:hAnsi="宋体" w:cs="宋体"/>
          <w:color w:val="auto"/>
          <w:szCs w:val="21"/>
        </w:rPr>
      </w:pPr>
      <w:r>
        <w:rPr>
          <w:rFonts w:hint="eastAsia" w:ascii="宋体" w:hAnsi="宋体" w:cs="宋体"/>
          <w:color w:val="auto"/>
          <w:szCs w:val="21"/>
        </w:rPr>
        <w:t>年    龄：</w:t>
      </w:r>
      <w:r>
        <w:rPr>
          <w:rFonts w:hint="eastAsia" w:ascii="宋体" w:hAnsi="宋体" w:cs="宋体"/>
          <w:color w:val="auto"/>
          <w:szCs w:val="21"/>
          <w:u w:val="single"/>
        </w:rPr>
        <w:t xml:space="preserve">                             </w:t>
      </w:r>
      <w:r>
        <w:rPr>
          <w:rFonts w:hint="eastAsia" w:ascii="宋体" w:hAnsi="宋体" w:cs="宋体"/>
          <w:color w:val="auto"/>
          <w:szCs w:val="21"/>
        </w:rPr>
        <w:t xml:space="preserve">   职  务：</w:t>
      </w:r>
      <w:r>
        <w:rPr>
          <w:rFonts w:hint="eastAsia" w:ascii="宋体" w:hAnsi="宋体" w:cs="宋体"/>
          <w:color w:val="auto"/>
          <w:szCs w:val="21"/>
          <w:u w:val="single"/>
        </w:rPr>
        <w:t xml:space="preserve">                </w:t>
      </w:r>
    </w:p>
    <w:p w14:paraId="3404CF48">
      <w:pPr>
        <w:spacing w:line="500" w:lineRule="exact"/>
        <w:rPr>
          <w:rFonts w:hint="eastAsia" w:ascii="宋体" w:hAnsi="宋体" w:cs="宋体"/>
          <w:color w:val="auto"/>
          <w:szCs w:val="21"/>
        </w:rPr>
      </w:pPr>
      <w:r>
        <w:rPr>
          <w:rFonts w:hint="eastAsia" w:ascii="宋体" w:hAnsi="宋体" w:cs="宋体"/>
          <w:color w:val="auto"/>
          <w:szCs w:val="21"/>
        </w:rPr>
        <w:t>系</w:t>
      </w:r>
      <w:r>
        <w:rPr>
          <w:rFonts w:hint="eastAsia" w:ascii="宋体" w:hAnsi="宋体" w:cs="宋体"/>
          <w:color w:val="auto"/>
          <w:szCs w:val="21"/>
          <w:u w:val="single"/>
        </w:rPr>
        <w:t xml:space="preserve">                                                 </w:t>
      </w:r>
      <w:r>
        <w:rPr>
          <w:rFonts w:hint="eastAsia" w:ascii="宋体" w:hAnsi="宋体" w:cs="宋体"/>
          <w:color w:val="auto"/>
          <w:szCs w:val="21"/>
        </w:rPr>
        <w:t>（投标人名称）的法定代表人。</w:t>
      </w:r>
    </w:p>
    <w:p w14:paraId="79E0361D">
      <w:pPr>
        <w:spacing w:line="500" w:lineRule="exact"/>
        <w:rPr>
          <w:rFonts w:hint="eastAsia" w:ascii="宋体" w:hAnsi="宋体" w:cs="宋体"/>
          <w:color w:val="auto"/>
          <w:szCs w:val="21"/>
        </w:rPr>
      </w:pPr>
      <w:r>
        <w:rPr>
          <w:rFonts w:hint="eastAsia" w:ascii="宋体" w:hAnsi="宋体" w:cs="宋体"/>
          <w:color w:val="auto"/>
          <w:szCs w:val="21"/>
        </w:rPr>
        <w:t>特此证明。</w:t>
      </w:r>
    </w:p>
    <w:p w14:paraId="3778BECE">
      <w:pPr>
        <w:spacing w:line="500" w:lineRule="exact"/>
        <w:rPr>
          <w:rFonts w:hint="eastAsia" w:ascii="宋体" w:hAnsi="宋体" w:cs="宋体"/>
          <w:color w:val="auto"/>
          <w:szCs w:val="21"/>
        </w:rPr>
      </w:pPr>
    </w:p>
    <w:p w14:paraId="1189E407">
      <w:pPr>
        <w:spacing w:line="500" w:lineRule="exact"/>
        <w:rPr>
          <w:rFonts w:hint="eastAsia" w:ascii="宋体" w:hAnsi="宋体" w:cs="宋体"/>
          <w:color w:val="auto"/>
          <w:szCs w:val="21"/>
        </w:rPr>
      </w:pPr>
    </w:p>
    <w:p w14:paraId="6BC06286">
      <w:pPr>
        <w:spacing w:line="440" w:lineRule="exact"/>
        <w:ind w:leftChars="900" w:firstLine="1260" w:firstLineChars="600"/>
        <w:rPr>
          <w:rFonts w:hint="eastAsia" w:ascii="宋体" w:hAnsi="宋体" w:cs="宋体"/>
          <w:color w:val="auto"/>
          <w:szCs w:val="21"/>
        </w:rPr>
      </w:pPr>
      <w:r>
        <w:rPr>
          <w:rFonts w:hint="eastAsia" w:ascii="宋体" w:hAnsi="宋体" w:cs="宋体"/>
          <w:color w:val="auto"/>
          <w:szCs w:val="21"/>
        </w:rPr>
        <w:t>投 标 人：</w:t>
      </w:r>
      <w:r>
        <w:rPr>
          <w:rFonts w:hint="eastAsia" w:ascii="宋体" w:hAnsi="宋体" w:cs="宋体"/>
          <w:color w:val="auto"/>
          <w:szCs w:val="21"/>
          <w:u w:val="single"/>
        </w:rPr>
        <w:t xml:space="preserve">                       </w:t>
      </w:r>
      <w:r>
        <w:rPr>
          <w:rFonts w:hint="eastAsia" w:ascii="宋体" w:hAnsi="宋体" w:cs="宋体"/>
          <w:color w:val="auto"/>
          <w:szCs w:val="21"/>
        </w:rPr>
        <w:t xml:space="preserve"> (单位电子签章)</w:t>
      </w:r>
    </w:p>
    <w:p w14:paraId="4FCFB973">
      <w:pPr>
        <w:pStyle w:val="3"/>
        <w:rPr>
          <w:rFonts w:hint="eastAsia"/>
          <w:color w:val="auto"/>
        </w:rPr>
      </w:pPr>
    </w:p>
    <w:p w14:paraId="519A68B0">
      <w:pPr>
        <w:wordWrap w:val="0"/>
        <w:spacing w:line="500" w:lineRule="exact"/>
        <w:jc w:val="right"/>
        <w:rPr>
          <w:rFonts w:ascii="宋体" w:hAnsi="宋体" w:cs="宋体"/>
          <w:color w:val="auto"/>
          <w:szCs w:val="21"/>
        </w:rPr>
      </w:pPr>
      <w:r>
        <w:rPr>
          <w:rFonts w:hint="eastAsia" w:ascii="宋体" w:hAnsi="宋体" w:cs="宋体"/>
          <w:color w:val="auto"/>
          <w:szCs w:val="21"/>
          <w:u w:val="single"/>
        </w:rPr>
        <w:t xml:space="preserve">         </w:t>
      </w:r>
      <w:r>
        <w:rPr>
          <w:rFonts w:hint="eastAsia" w:ascii="宋体" w:hAnsi="宋体" w:cs="宋体"/>
          <w:color w:val="auto"/>
          <w:szCs w:val="21"/>
        </w:rPr>
        <w:t>年</w:t>
      </w:r>
      <w:r>
        <w:rPr>
          <w:rFonts w:hint="eastAsia" w:ascii="宋体" w:hAnsi="宋体" w:cs="宋体"/>
          <w:color w:val="auto"/>
          <w:szCs w:val="21"/>
          <w:u w:val="single"/>
        </w:rPr>
        <w:t xml:space="preserve">        </w:t>
      </w:r>
      <w:r>
        <w:rPr>
          <w:rFonts w:hint="eastAsia" w:ascii="宋体" w:hAnsi="宋体" w:cs="宋体"/>
          <w:color w:val="auto"/>
          <w:szCs w:val="21"/>
        </w:rPr>
        <w:t>月</w:t>
      </w:r>
      <w:r>
        <w:rPr>
          <w:rFonts w:hint="eastAsia" w:ascii="宋体" w:hAnsi="宋体" w:cs="宋体"/>
          <w:color w:val="auto"/>
          <w:szCs w:val="21"/>
          <w:u w:val="single"/>
        </w:rPr>
        <w:t xml:space="preserve">        </w:t>
      </w:r>
      <w:r>
        <w:rPr>
          <w:rFonts w:hint="eastAsia" w:ascii="宋体" w:hAnsi="宋体" w:cs="宋体"/>
          <w:color w:val="auto"/>
          <w:szCs w:val="21"/>
        </w:rPr>
        <w:t xml:space="preserve">日          </w:t>
      </w:r>
    </w:p>
    <w:p w14:paraId="7E6DF707">
      <w:pPr>
        <w:pStyle w:val="3"/>
        <w:rPr>
          <w:rFonts w:hint="eastAsia"/>
          <w:color w:val="auto"/>
        </w:rPr>
      </w:pPr>
    </w:p>
    <w:p w14:paraId="0861646F">
      <w:pPr>
        <w:spacing w:line="360" w:lineRule="auto"/>
        <w:jc w:val="righ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          </w:t>
      </w:r>
    </w:p>
    <w:p w14:paraId="729B7ECD">
      <w:pPr>
        <w:jc w:val="center"/>
        <w:rPr>
          <w:rFonts w:hint="eastAsia" w:ascii="宋体"/>
          <w:b/>
          <w:color w:val="000000" w:themeColor="text1"/>
          <w:sz w:val="32"/>
          <w:szCs w:val="32"/>
          <w14:textFill>
            <w14:solidFill>
              <w14:schemeClr w14:val="tx1"/>
            </w14:solidFill>
          </w14:textFill>
        </w:rPr>
      </w:pPr>
      <w:r>
        <w:rPr>
          <w:rFonts w:ascii="宋体"/>
          <w:color w:val="000000" w:themeColor="text1"/>
          <w:szCs w:val="21"/>
          <w14:textFill>
            <w14:solidFill>
              <w14:schemeClr w14:val="tx1"/>
            </w14:solidFill>
          </w14:textFill>
        </w:rPr>
        <w:br w:type="page"/>
      </w:r>
      <w:bookmarkStart w:id="486" w:name="_Toc276021111"/>
      <w:r>
        <w:rPr>
          <w:rFonts w:hint="eastAsia" w:ascii="宋体"/>
          <w:b/>
          <w:color w:val="000000" w:themeColor="text1"/>
          <w:sz w:val="32"/>
          <w:szCs w:val="32"/>
          <w14:textFill>
            <w14:solidFill>
              <w14:schemeClr w14:val="tx1"/>
            </w14:solidFill>
          </w14:textFill>
        </w:rPr>
        <w:t>(二)授权委托书</w:t>
      </w:r>
      <w:bookmarkEnd w:id="486"/>
    </w:p>
    <w:p w14:paraId="422773D0">
      <w:pPr>
        <w:spacing w:line="500" w:lineRule="exact"/>
        <w:ind w:firstLine="420" w:firstLineChars="200"/>
        <w:rPr>
          <w:rFonts w:hint="eastAsia" w:ascii="宋体" w:hAnsi="宋体" w:cs="宋体"/>
          <w:color w:val="auto"/>
          <w:szCs w:val="21"/>
        </w:rPr>
      </w:pPr>
      <w:bookmarkStart w:id="487" w:name="_Toc276021112"/>
      <w:r>
        <w:rPr>
          <w:rFonts w:hint="eastAsia" w:ascii="宋体" w:hAnsi="宋体" w:cs="宋体"/>
          <w:color w:val="auto"/>
          <w:szCs w:val="21"/>
        </w:rPr>
        <w:t>本人</w:t>
      </w:r>
      <w:r>
        <w:rPr>
          <w:rFonts w:hint="eastAsia" w:ascii="宋体" w:hAnsi="宋体" w:cs="宋体"/>
          <w:color w:val="auto"/>
          <w:szCs w:val="21"/>
          <w:u w:val="single"/>
        </w:rPr>
        <w:t xml:space="preserve">         </w:t>
      </w:r>
      <w:r>
        <w:rPr>
          <w:rFonts w:hint="eastAsia" w:ascii="宋体" w:hAnsi="宋体" w:cs="宋体"/>
          <w:color w:val="auto"/>
          <w:szCs w:val="21"/>
        </w:rPr>
        <w:t>（姓名）系</w:t>
      </w:r>
      <w:r>
        <w:rPr>
          <w:rFonts w:hint="eastAsia" w:ascii="宋体" w:hAnsi="宋体" w:cs="宋体"/>
          <w:color w:val="auto"/>
          <w:szCs w:val="21"/>
          <w:u w:val="single"/>
        </w:rPr>
        <w:t xml:space="preserve">         </w:t>
      </w:r>
      <w:r>
        <w:rPr>
          <w:rFonts w:hint="eastAsia" w:ascii="宋体" w:hAnsi="宋体" w:cs="宋体"/>
          <w:color w:val="auto"/>
          <w:szCs w:val="21"/>
        </w:rPr>
        <w:t>（投标人名称）的法定代表人，现委托</w:t>
      </w:r>
      <w:r>
        <w:rPr>
          <w:rFonts w:hint="eastAsia" w:ascii="宋体" w:hAnsi="宋体" w:cs="宋体"/>
          <w:color w:val="auto"/>
          <w:szCs w:val="21"/>
          <w:u w:val="single"/>
        </w:rPr>
        <w:t xml:space="preserve">      </w:t>
      </w:r>
      <w:r>
        <w:rPr>
          <w:rFonts w:hint="eastAsia" w:ascii="宋体" w:hAnsi="宋体" w:cs="宋体"/>
          <w:color w:val="auto"/>
          <w:szCs w:val="21"/>
        </w:rPr>
        <w:t>（姓名）为我方代理人。代理人根据授权，以我方名义签署、澄清、说明、补正、递交、撤回、修改</w:t>
      </w:r>
      <w:r>
        <w:rPr>
          <w:rFonts w:hint="eastAsia" w:ascii="宋体" w:hAnsi="宋体" w:cs="宋体"/>
          <w:color w:val="auto"/>
          <w:szCs w:val="21"/>
          <w:u w:val="single"/>
        </w:rPr>
        <w:t xml:space="preserve">             </w:t>
      </w:r>
      <w:r>
        <w:rPr>
          <w:rFonts w:hint="eastAsia" w:ascii="宋体" w:hAnsi="宋体" w:cs="宋体"/>
          <w:color w:val="auto"/>
          <w:szCs w:val="21"/>
        </w:rPr>
        <w:t>（项目名称）</w:t>
      </w:r>
      <w:r>
        <w:rPr>
          <w:rFonts w:hint="eastAsia" w:ascii="宋体" w:hAnsi="宋体" w:cs="宋体"/>
          <w:color w:val="auto"/>
          <w:szCs w:val="21"/>
          <w:u w:val="single"/>
        </w:rPr>
        <w:t xml:space="preserve">      </w:t>
      </w:r>
      <w:r>
        <w:rPr>
          <w:rFonts w:hint="eastAsia" w:ascii="宋体" w:hAnsi="宋体" w:cs="宋体"/>
          <w:color w:val="auto"/>
          <w:szCs w:val="21"/>
        </w:rPr>
        <w:t>标段施工投标文件、签订合同和处理有关事宜，其法律后果由我方承担。</w:t>
      </w:r>
    </w:p>
    <w:p w14:paraId="28CD4049">
      <w:pPr>
        <w:spacing w:before="240" w:beforeLines="100" w:after="240" w:afterLines="100" w:line="500" w:lineRule="exact"/>
        <w:ind w:firstLine="422" w:firstLineChars="200"/>
        <w:rPr>
          <w:rFonts w:hint="eastAsia" w:ascii="宋体" w:hAnsi="宋体" w:cs="宋体"/>
          <w:b/>
          <w:bCs/>
          <w:color w:val="auto"/>
          <w:szCs w:val="21"/>
          <w:u w:val="single"/>
        </w:rPr>
      </w:pPr>
      <w:r>
        <w:rPr>
          <w:rFonts w:hint="eastAsia" w:ascii="宋体" w:hAnsi="宋体" w:cs="宋体"/>
          <w:b/>
          <w:bCs/>
          <w:color w:val="auto"/>
          <w:szCs w:val="21"/>
        </w:rPr>
        <w:t xml:space="preserve">委托期限： </w:t>
      </w:r>
      <w:r>
        <w:rPr>
          <w:rFonts w:hint="eastAsia" w:ascii="宋体" w:hAnsi="宋体" w:cs="宋体"/>
          <w:b/>
          <w:bCs/>
          <w:color w:val="auto"/>
          <w:szCs w:val="21"/>
          <w:u w:val="single"/>
        </w:rPr>
        <w:t xml:space="preserve">    本授权书至投标有效期结束前始终有效。</w:t>
      </w:r>
    </w:p>
    <w:p w14:paraId="39AA3E90">
      <w:pPr>
        <w:spacing w:before="240" w:beforeLines="100" w:after="240" w:afterLines="100" w:line="500" w:lineRule="exact"/>
        <w:ind w:firstLine="420" w:firstLineChars="200"/>
        <w:rPr>
          <w:rFonts w:hint="eastAsia" w:ascii="宋体" w:hAnsi="宋体" w:cs="宋体"/>
          <w:color w:val="auto"/>
          <w:szCs w:val="21"/>
        </w:rPr>
      </w:pPr>
      <w:r>
        <w:rPr>
          <w:rFonts w:hint="eastAsia" w:ascii="宋体" w:hAnsi="宋体" w:cs="宋体"/>
          <w:color w:val="auto"/>
          <w:szCs w:val="21"/>
        </w:rPr>
        <w:t>代理人无转委托权。</w:t>
      </w:r>
    </w:p>
    <w:p w14:paraId="589B9F78">
      <w:pPr>
        <w:spacing w:after="240" w:afterLines="100" w:line="500" w:lineRule="exact"/>
        <w:ind w:firstLine="420" w:firstLineChars="200"/>
        <w:rPr>
          <w:rFonts w:hint="eastAsia" w:ascii="宋体" w:hAnsi="宋体" w:cs="宋体"/>
          <w:color w:val="auto"/>
          <w:szCs w:val="21"/>
        </w:rPr>
      </w:pPr>
      <w:r>
        <w:rPr>
          <w:rFonts w:hint="eastAsia" w:ascii="宋体" w:hAnsi="宋体" w:cs="宋体"/>
          <w:color w:val="auto"/>
          <w:szCs w:val="21"/>
        </w:rPr>
        <w:t>附：法定代表人及委托代理人身份证正反扫描件</w:t>
      </w:r>
    </w:p>
    <w:p w14:paraId="572B7DA0">
      <w:pPr>
        <w:spacing w:line="500" w:lineRule="exact"/>
        <w:rPr>
          <w:rFonts w:hint="eastAsia" w:ascii="宋体" w:hAnsi="宋体" w:cs="宋体"/>
          <w:color w:val="auto"/>
          <w:szCs w:val="21"/>
        </w:rPr>
      </w:pPr>
    </w:p>
    <w:p w14:paraId="6C4CD856">
      <w:pPr>
        <w:spacing w:line="440" w:lineRule="exact"/>
        <w:ind w:leftChars="800"/>
        <w:rPr>
          <w:rFonts w:hint="eastAsia" w:ascii="宋体" w:hAnsi="宋体" w:cs="宋体"/>
          <w:color w:val="auto"/>
          <w:szCs w:val="21"/>
        </w:rPr>
      </w:pPr>
      <w:r>
        <w:rPr>
          <w:rFonts w:hint="eastAsia" w:ascii="宋体" w:hAnsi="宋体" w:cs="宋体"/>
          <w:color w:val="auto"/>
          <w:szCs w:val="21"/>
        </w:rPr>
        <w:t>投 标 人：</w:t>
      </w:r>
      <w:r>
        <w:rPr>
          <w:rFonts w:hint="eastAsia" w:ascii="宋体" w:hAnsi="宋体" w:cs="宋体"/>
          <w:color w:val="auto"/>
          <w:szCs w:val="21"/>
          <w:u w:val="single"/>
        </w:rPr>
        <w:t xml:space="preserve">                       </w:t>
      </w:r>
      <w:r>
        <w:rPr>
          <w:rFonts w:hint="eastAsia" w:ascii="宋体" w:hAnsi="宋体" w:cs="宋体"/>
          <w:color w:val="auto"/>
          <w:szCs w:val="21"/>
        </w:rPr>
        <w:t xml:space="preserve"> (单位电子签章)</w:t>
      </w:r>
    </w:p>
    <w:p w14:paraId="6BD46F8B">
      <w:pPr>
        <w:pStyle w:val="3"/>
        <w:ind w:leftChars="800"/>
        <w:rPr>
          <w:rFonts w:hint="eastAsia"/>
          <w:color w:val="auto"/>
        </w:rPr>
      </w:pPr>
    </w:p>
    <w:p w14:paraId="7F2085B5">
      <w:pPr>
        <w:spacing w:line="440" w:lineRule="exact"/>
        <w:ind w:leftChars="800"/>
        <w:rPr>
          <w:rFonts w:hint="eastAsia" w:ascii="宋体" w:hAnsi="宋体" w:cs="宋体"/>
          <w:color w:val="auto"/>
          <w:szCs w:val="21"/>
        </w:rPr>
      </w:pPr>
      <w:r>
        <w:rPr>
          <w:rFonts w:hint="eastAsia" w:ascii="宋体" w:hAnsi="宋体" w:cs="宋体"/>
          <w:color w:val="auto"/>
          <w:szCs w:val="21"/>
        </w:rPr>
        <w:t>法定代表人：</w:t>
      </w:r>
      <w:r>
        <w:rPr>
          <w:rFonts w:hint="eastAsia" w:ascii="宋体" w:hAnsi="宋体" w:cs="宋体"/>
          <w:color w:val="auto"/>
          <w:szCs w:val="21"/>
          <w:u w:val="single"/>
        </w:rPr>
        <w:t xml:space="preserve">           </w:t>
      </w:r>
      <w:r>
        <w:rPr>
          <w:rFonts w:hint="eastAsia" w:ascii="宋体" w:hAnsi="宋体" w:cs="宋体"/>
          <w:color w:val="auto"/>
          <w:szCs w:val="21"/>
        </w:rPr>
        <w:t>(法定代表人电子签名)</w:t>
      </w:r>
    </w:p>
    <w:p w14:paraId="65795D32">
      <w:pPr>
        <w:pStyle w:val="3"/>
        <w:ind w:leftChars="800"/>
        <w:rPr>
          <w:rFonts w:hint="eastAsia"/>
          <w:color w:val="auto"/>
        </w:rPr>
      </w:pPr>
    </w:p>
    <w:p w14:paraId="568C7209">
      <w:pPr>
        <w:spacing w:line="400" w:lineRule="exact"/>
        <w:ind w:leftChars="800"/>
        <w:rPr>
          <w:rFonts w:hint="eastAsia" w:ascii="宋体" w:hAnsi="宋体" w:cs="宋体"/>
          <w:color w:val="auto"/>
          <w:szCs w:val="21"/>
          <w:u w:val="single"/>
        </w:rPr>
      </w:pPr>
      <w:r>
        <w:rPr>
          <w:rFonts w:hint="eastAsia" w:ascii="宋体" w:hAnsi="宋体" w:cs="宋体"/>
          <w:color w:val="auto"/>
          <w:szCs w:val="21"/>
        </w:rPr>
        <w:t>身份证号码：</w:t>
      </w:r>
      <w:r>
        <w:rPr>
          <w:rFonts w:hint="eastAsia" w:ascii="宋体" w:hAnsi="宋体" w:cs="宋体"/>
          <w:color w:val="auto"/>
          <w:szCs w:val="21"/>
          <w:u w:val="single"/>
        </w:rPr>
        <w:t xml:space="preserve">                                   </w:t>
      </w:r>
    </w:p>
    <w:p w14:paraId="7E214A55">
      <w:pPr>
        <w:pStyle w:val="3"/>
        <w:ind w:leftChars="800"/>
        <w:rPr>
          <w:rFonts w:hint="eastAsia"/>
          <w:color w:val="auto"/>
        </w:rPr>
      </w:pPr>
    </w:p>
    <w:p w14:paraId="7D50639E">
      <w:pPr>
        <w:spacing w:line="400" w:lineRule="exact"/>
        <w:ind w:leftChars="800"/>
        <w:rPr>
          <w:rFonts w:hint="eastAsia" w:ascii="宋体" w:hAnsi="宋体"/>
          <w:color w:val="auto"/>
          <w:szCs w:val="21"/>
        </w:rPr>
      </w:pPr>
      <w:r>
        <w:rPr>
          <w:rFonts w:hint="eastAsia" w:ascii="宋体" w:hAnsi="宋体"/>
          <w:color w:val="auto"/>
          <w:szCs w:val="21"/>
        </w:rPr>
        <w:t>委托代理人：</w:t>
      </w:r>
      <w:r>
        <w:rPr>
          <w:rFonts w:ascii="宋体" w:hAnsi="宋体"/>
          <w:color w:val="auto"/>
          <w:szCs w:val="21"/>
          <w:u w:val="single"/>
        </w:rPr>
        <w:t xml:space="preserve">                            </w:t>
      </w:r>
      <w:r>
        <w:rPr>
          <w:rFonts w:hint="eastAsia" w:ascii="宋体" w:hAnsi="宋体"/>
          <w:color w:val="auto"/>
          <w:szCs w:val="21"/>
        </w:rPr>
        <w:t>（签字）</w:t>
      </w:r>
    </w:p>
    <w:p w14:paraId="3F414D56">
      <w:pPr>
        <w:pStyle w:val="3"/>
        <w:ind w:leftChars="800"/>
        <w:rPr>
          <w:color w:val="auto"/>
        </w:rPr>
      </w:pPr>
    </w:p>
    <w:p w14:paraId="0C8D8422">
      <w:pPr>
        <w:spacing w:line="400" w:lineRule="exact"/>
        <w:ind w:leftChars="800"/>
        <w:rPr>
          <w:rFonts w:hint="eastAsia" w:ascii="宋体" w:hAnsi="宋体" w:cs="宋体"/>
          <w:color w:val="auto"/>
          <w:szCs w:val="21"/>
          <w:u w:val="single"/>
        </w:rPr>
      </w:pPr>
      <w:r>
        <w:rPr>
          <w:rFonts w:hint="eastAsia" w:ascii="宋体" w:hAnsi="宋体" w:cs="宋体"/>
          <w:color w:val="auto"/>
          <w:szCs w:val="21"/>
        </w:rPr>
        <w:t>身份证号码：</w:t>
      </w:r>
      <w:r>
        <w:rPr>
          <w:rFonts w:hint="eastAsia" w:ascii="宋体" w:hAnsi="宋体" w:cs="宋体"/>
          <w:color w:val="auto"/>
          <w:szCs w:val="21"/>
          <w:u w:val="single"/>
        </w:rPr>
        <w:t xml:space="preserve">                                   </w:t>
      </w:r>
    </w:p>
    <w:p w14:paraId="277E83B9">
      <w:pPr>
        <w:spacing w:line="400" w:lineRule="exact"/>
        <w:ind w:leftChars="800"/>
        <w:rPr>
          <w:rFonts w:hint="eastAsia" w:ascii="宋体" w:hAnsi="宋体" w:cs="宋体"/>
          <w:color w:val="auto"/>
          <w:szCs w:val="21"/>
        </w:rPr>
      </w:pPr>
    </w:p>
    <w:p w14:paraId="4A161BC5">
      <w:pPr>
        <w:spacing w:line="400" w:lineRule="exact"/>
        <w:ind w:leftChars="800"/>
        <w:rPr>
          <w:rFonts w:hint="eastAsia" w:ascii="宋体" w:hAnsi="宋体" w:cs="宋体"/>
          <w:color w:val="auto"/>
          <w:szCs w:val="21"/>
        </w:rPr>
      </w:pPr>
      <w:r>
        <w:rPr>
          <w:rFonts w:hint="eastAsia" w:ascii="宋体" w:hAnsi="宋体" w:cs="宋体"/>
          <w:color w:val="auto"/>
          <w:szCs w:val="21"/>
          <w:u w:val="single"/>
        </w:rPr>
        <w:t xml:space="preserve">        </w:t>
      </w:r>
      <w:r>
        <w:rPr>
          <w:rFonts w:hint="eastAsia" w:ascii="宋体" w:hAnsi="宋体" w:cs="宋体"/>
          <w:color w:val="auto"/>
          <w:szCs w:val="21"/>
        </w:rPr>
        <w:t>年</w:t>
      </w:r>
      <w:r>
        <w:rPr>
          <w:rFonts w:hint="eastAsia" w:ascii="宋体" w:hAnsi="宋体" w:cs="宋体"/>
          <w:color w:val="auto"/>
          <w:szCs w:val="21"/>
          <w:u w:val="single"/>
        </w:rPr>
        <w:t xml:space="preserve">        </w:t>
      </w:r>
      <w:r>
        <w:rPr>
          <w:rFonts w:hint="eastAsia" w:ascii="宋体" w:hAnsi="宋体" w:cs="宋体"/>
          <w:color w:val="auto"/>
          <w:szCs w:val="21"/>
        </w:rPr>
        <w:t>月</w:t>
      </w:r>
      <w:r>
        <w:rPr>
          <w:rFonts w:hint="eastAsia" w:ascii="宋体" w:hAnsi="宋体" w:cs="宋体"/>
          <w:color w:val="auto"/>
          <w:szCs w:val="21"/>
          <w:u w:val="single"/>
        </w:rPr>
        <w:t xml:space="preserve">        </w:t>
      </w:r>
      <w:r>
        <w:rPr>
          <w:rFonts w:hint="eastAsia" w:ascii="宋体" w:hAnsi="宋体" w:cs="宋体"/>
          <w:color w:val="auto"/>
          <w:szCs w:val="21"/>
        </w:rPr>
        <w:t>日</w:t>
      </w:r>
    </w:p>
    <w:p w14:paraId="06527ADF">
      <w:pPr>
        <w:rPr>
          <w:rFonts w:hint="eastAsia" w:ascii="宋体"/>
          <w:b/>
          <w:color w:val="000000" w:themeColor="text1"/>
          <w:sz w:val="32"/>
          <w:szCs w:val="32"/>
          <w14:textFill>
            <w14:solidFill>
              <w14:schemeClr w14:val="tx1"/>
            </w14:solidFill>
          </w14:textFill>
        </w:rPr>
      </w:pPr>
      <w:r>
        <w:rPr>
          <w:rFonts w:hint="eastAsia" w:ascii="宋体"/>
          <w:b/>
          <w:color w:val="000000" w:themeColor="text1"/>
          <w:sz w:val="32"/>
          <w:szCs w:val="32"/>
          <w14:textFill>
            <w14:solidFill>
              <w14:schemeClr w14:val="tx1"/>
            </w14:solidFill>
          </w14:textFill>
        </w:rPr>
        <w:br w:type="page"/>
      </w:r>
    </w:p>
    <w:p w14:paraId="6F8C954C">
      <w:pPr>
        <w:jc w:val="center"/>
        <w:rPr>
          <w:rFonts w:hint="default" w:ascii="宋体" w:eastAsia="宋体"/>
          <w:b/>
          <w:color w:val="000000" w:themeColor="text1"/>
          <w:sz w:val="32"/>
          <w:szCs w:val="32"/>
          <w:lang w:val="en-US" w:eastAsia="zh-CN"/>
          <w14:textFill>
            <w14:solidFill>
              <w14:schemeClr w14:val="tx1"/>
            </w14:solidFill>
          </w14:textFill>
        </w:rPr>
      </w:pPr>
      <w:r>
        <w:rPr>
          <w:rFonts w:hint="eastAsia" w:ascii="宋体"/>
          <w:b/>
          <w:color w:val="000000" w:themeColor="text1"/>
          <w:sz w:val="32"/>
          <w:szCs w:val="32"/>
          <w14:textFill>
            <w14:solidFill>
              <w14:schemeClr w14:val="tx1"/>
            </w14:solidFill>
          </w14:textFill>
        </w:rPr>
        <w:t>(三)联合体协议书</w:t>
      </w:r>
      <w:bookmarkEnd w:id="487"/>
      <w:r>
        <w:rPr>
          <w:rFonts w:hint="eastAsia" w:ascii="宋体"/>
          <w:b/>
          <w:color w:val="000000" w:themeColor="text1"/>
          <w:sz w:val="32"/>
          <w:szCs w:val="32"/>
          <w:lang w:eastAsia="zh-CN"/>
          <w14:textFill>
            <w14:solidFill>
              <w14:schemeClr w14:val="tx1"/>
            </w14:solidFill>
          </w14:textFill>
        </w:rPr>
        <w:t>（</w:t>
      </w:r>
      <w:r>
        <w:rPr>
          <w:rFonts w:hint="eastAsia" w:ascii="宋体"/>
          <w:b/>
          <w:color w:val="000000" w:themeColor="text1"/>
          <w:sz w:val="32"/>
          <w:szCs w:val="32"/>
          <w:lang w:val="en-US" w:eastAsia="zh-CN"/>
          <w14:textFill>
            <w14:solidFill>
              <w14:schemeClr w14:val="tx1"/>
            </w14:solidFill>
          </w14:textFill>
        </w:rPr>
        <w:t>如有</w:t>
      </w:r>
      <w:r>
        <w:rPr>
          <w:rFonts w:hint="eastAsia" w:ascii="宋体"/>
          <w:b/>
          <w:color w:val="000000" w:themeColor="text1"/>
          <w:sz w:val="32"/>
          <w:szCs w:val="32"/>
          <w:lang w:eastAsia="zh-CN"/>
          <w14:textFill>
            <w14:solidFill>
              <w14:schemeClr w14:val="tx1"/>
            </w14:solidFill>
          </w14:textFill>
        </w:rPr>
        <w:t>）</w:t>
      </w:r>
    </w:p>
    <w:p w14:paraId="3712A128">
      <w:pPr>
        <w:jc w:val="center"/>
        <w:rPr>
          <w:rFonts w:hint="eastAsia" w:ascii="宋体" w:hAnsi="宋体"/>
          <w:b/>
          <w:color w:val="auto"/>
          <w:sz w:val="22"/>
          <w:szCs w:val="22"/>
        </w:rPr>
      </w:pPr>
      <w:bookmarkStart w:id="488" w:name="_Toc13488"/>
      <w:bookmarkStart w:id="489" w:name="_Toc32355"/>
      <w:bookmarkStart w:id="490" w:name="_Toc381360543"/>
      <w:r>
        <w:rPr>
          <w:rFonts w:hint="eastAsia" w:ascii="宋体" w:hAnsi="宋体"/>
          <w:b/>
          <w:color w:val="auto"/>
          <w:sz w:val="22"/>
          <w:szCs w:val="22"/>
        </w:rPr>
        <w:t>联合体协议书</w:t>
      </w:r>
    </w:p>
    <w:p w14:paraId="257F5320">
      <w:pPr>
        <w:spacing w:line="400" w:lineRule="exact"/>
        <w:rPr>
          <w:rFonts w:hint="eastAsia" w:ascii="宋体" w:hAnsi="宋体" w:cs="宋体"/>
          <w:color w:val="auto"/>
          <w:sz w:val="22"/>
          <w:szCs w:val="20"/>
        </w:rPr>
      </w:pPr>
      <w:r>
        <w:rPr>
          <w:rFonts w:hint="eastAsia" w:ascii="宋体" w:hAnsi="宋体" w:cs="宋体"/>
          <w:color w:val="auto"/>
          <w:sz w:val="22"/>
          <w:szCs w:val="20"/>
        </w:rPr>
        <w:t>牵头人名称：</w:t>
      </w:r>
      <w:r>
        <w:rPr>
          <w:rFonts w:hint="eastAsia" w:ascii="宋体" w:hAnsi="宋体" w:cs="宋体"/>
          <w:color w:val="auto"/>
          <w:sz w:val="22"/>
          <w:szCs w:val="20"/>
          <w:u w:val="single"/>
        </w:rPr>
        <w:t xml:space="preserve">                                                  </w:t>
      </w:r>
    </w:p>
    <w:p w14:paraId="1155A6BF">
      <w:pPr>
        <w:spacing w:line="400" w:lineRule="exact"/>
        <w:rPr>
          <w:rFonts w:hint="eastAsia" w:ascii="宋体" w:hAnsi="宋体" w:cs="宋体"/>
          <w:color w:val="auto"/>
          <w:sz w:val="22"/>
          <w:szCs w:val="20"/>
        </w:rPr>
      </w:pPr>
      <w:r>
        <w:rPr>
          <w:rFonts w:hint="eastAsia" w:ascii="宋体" w:hAnsi="宋体" w:cs="宋体"/>
          <w:color w:val="auto"/>
          <w:sz w:val="22"/>
          <w:szCs w:val="20"/>
        </w:rPr>
        <w:t>法定代表人：</w:t>
      </w:r>
      <w:r>
        <w:rPr>
          <w:rFonts w:hint="eastAsia" w:ascii="宋体" w:hAnsi="宋体" w:cs="宋体"/>
          <w:color w:val="auto"/>
          <w:sz w:val="22"/>
          <w:szCs w:val="20"/>
          <w:u w:val="single"/>
        </w:rPr>
        <w:t xml:space="preserve">                                                  </w:t>
      </w:r>
    </w:p>
    <w:p w14:paraId="13C931BB">
      <w:pPr>
        <w:spacing w:line="400" w:lineRule="exact"/>
        <w:rPr>
          <w:rFonts w:hint="eastAsia" w:ascii="宋体" w:hAnsi="宋体" w:cs="宋体"/>
          <w:color w:val="auto"/>
          <w:sz w:val="22"/>
          <w:szCs w:val="20"/>
        </w:rPr>
      </w:pPr>
      <w:r>
        <w:rPr>
          <w:rFonts w:hint="eastAsia" w:ascii="宋体" w:hAnsi="宋体" w:cs="宋体"/>
          <w:color w:val="auto"/>
          <w:sz w:val="22"/>
          <w:szCs w:val="20"/>
        </w:rPr>
        <w:t>法定住所：</w:t>
      </w:r>
      <w:r>
        <w:rPr>
          <w:rFonts w:hint="eastAsia" w:ascii="宋体" w:hAnsi="宋体" w:cs="宋体"/>
          <w:color w:val="auto"/>
          <w:sz w:val="22"/>
          <w:szCs w:val="20"/>
          <w:u w:val="single"/>
        </w:rPr>
        <w:t xml:space="preserve">                                                    </w:t>
      </w:r>
    </w:p>
    <w:p w14:paraId="6B8AA70D">
      <w:pPr>
        <w:spacing w:line="400" w:lineRule="exact"/>
        <w:rPr>
          <w:rFonts w:hint="eastAsia" w:ascii="宋体" w:hAnsi="宋体" w:cs="宋体"/>
          <w:color w:val="auto"/>
          <w:sz w:val="22"/>
          <w:szCs w:val="20"/>
        </w:rPr>
      </w:pPr>
      <w:r>
        <w:rPr>
          <w:rFonts w:hint="eastAsia" w:ascii="宋体" w:hAnsi="宋体" w:cs="宋体"/>
          <w:color w:val="auto"/>
          <w:sz w:val="22"/>
          <w:szCs w:val="20"/>
        </w:rPr>
        <w:t>成员二名称：</w:t>
      </w:r>
      <w:r>
        <w:rPr>
          <w:rFonts w:hint="eastAsia" w:ascii="宋体" w:hAnsi="宋体" w:cs="宋体"/>
          <w:color w:val="auto"/>
          <w:sz w:val="22"/>
          <w:szCs w:val="20"/>
          <w:u w:val="single"/>
        </w:rPr>
        <w:t xml:space="preserve">                                                  </w:t>
      </w:r>
    </w:p>
    <w:p w14:paraId="67225281">
      <w:pPr>
        <w:spacing w:line="400" w:lineRule="exact"/>
        <w:rPr>
          <w:rFonts w:hint="eastAsia" w:ascii="宋体" w:hAnsi="宋体" w:cs="宋体"/>
          <w:color w:val="auto"/>
          <w:sz w:val="22"/>
          <w:szCs w:val="20"/>
        </w:rPr>
      </w:pPr>
      <w:r>
        <w:rPr>
          <w:rFonts w:hint="eastAsia" w:ascii="宋体" w:hAnsi="宋体" w:cs="宋体"/>
          <w:color w:val="auto"/>
          <w:sz w:val="22"/>
          <w:szCs w:val="20"/>
        </w:rPr>
        <w:t>法定代表人：</w:t>
      </w:r>
      <w:r>
        <w:rPr>
          <w:rFonts w:hint="eastAsia" w:ascii="宋体" w:hAnsi="宋体" w:cs="宋体"/>
          <w:color w:val="auto"/>
          <w:sz w:val="22"/>
          <w:szCs w:val="20"/>
          <w:u w:val="single"/>
        </w:rPr>
        <w:t xml:space="preserve">                                                  </w:t>
      </w:r>
    </w:p>
    <w:p w14:paraId="3B17E831">
      <w:pPr>
        <w:spacing w:line="400" w:lineRule="exact"/>
        <w:rPr>
          <w:rFonts w:hint="eastAsia" w:ascii="宋体" w:hAnsi="宋体" w:cs="宋体"/>
          <w:color w:val="auto"/>
          <w:sz w:val="22"/>
          <w:szCs w:val="20"/>
          <w:u w:val="single"/>
        </w:rPr>
      </w:pPr>
      <w:r>
        <w:rPr>
          <w:rFonts w:hint="eastAsia" w:ascii="宋体" w:hAnsi="宋体" w:cs="宋体"/>
          <w:color w:val="auto"/>
          <w:sz w:val="22"/>
          <w:szCs w:val="20"/>
        </w:rPr>
        <w:t>法定住所：</w:t>
      </w:r>
      <w:r>
        <w:rPr>
          <w:rFonts w:hint="eastAsia" w:ascii="宋体" w:hAnsi="宋体" w:cs="宋体"/>
          <w:color w:val="auto"/>
          <w:sz w:val="22"/>
          <w:szCs w:val="20"/>
          <w:u w:val="single"/>
        </w:rPr>
        <w:t xml:space="preserve">                                                    </w:t>
      </w:r>
    </w:p>
    <w:p w14:paraId="231E4BA9">
      <w:pPr>
        <w:spacing w:line="400" w:lineRule="exact"/>
        <w:ind w:firstLine="550" w:firstLineChars="250"/>
        <w:rPr>
          <w:rFonts w:hint="eastAsia" w:ascii="宋体" w:hAnsi="宋体" w:cs="宋体"/>
          <w:color w:val="auto"/>
          <w:sz w:val="22"/>
          <w:szCs w:val="20"/>
        </w:rPr>
      </w:pPr>
      <w:r>
        <w:rPr>
          <w:rFonts w:hint="eastAsia" w:ascii="宋体" w:hAnsi="宋体" w:cs="宋体"/>
          <w:color w:val="auto"/>
          <w:sz w:val="22"/>
          <w:szCs w:val="20"/>
        </w:rPr>
        <w:t>……</w:t>
      </w:r>
    </w:p>
    <w:p w14:paraId="56766463">
      <w:pPr>
        <w:spacing w:line="400" w:lineRule="exact"/>
        <w:ind w:firstLine="440" w:firstLineChars="200"/>
        <w:rPr>
          <w:rFonts w:hint="eastAsia" w:ascii="宋体" w:hAnsi="宋体" w:cs="宋体"/>
          <w:color w:val="auto"/>
          <w:sz w:val="22"/>
          <w:szCs w:val="20"/>
        </w:rPr>
      </w:pPr>
      <w:r>
        <w:rPr>
          <w:rFonts w:hint="eastAsia" w:ascii="宋体" w:hAnsi="宋体" w:cs="宋体"/>
          <w:color w:val="auto"/>
          <w:sz w:val="22"/>
          <w:szCs w:val="20"/>
        </w:rPr>
        <w:t>鉴于上述各成员单位经过友好协商，自愿组成</w:t>
      </w:r>
      <w:r>
        <w:rPr>
          <w:rFonts w:hint="eastAsia" w:ascii="宋体" w:hAnsi="宋体" w:cs="宋体"/>
          <w:color w:val="auto"/>
          <w:sz w:val="22"/>
          <w:szCs w:val="20"/>
          <w:u w:val="single"/>
        </w:rPr>
        <w:t xml:space="preserve">       </w:t>
      </w:r>
      <w:r>
        <w:rPr>
          <w:rFonts w:hint="eastAsia" w:ascii="宋体" w:hAnsi="宋体" w:cs="宋体"/>
          <w:color w:val="auto"/>
          <w:sz w:val="22"/>
          <w:szCs w:val="20"/>
        </w:rPr>
        <w:t>（联合体名称）联合体，共同参加</w:t>
      </w:r>
      <w:r>
        <w:rPr>
          <w:rFonts w:hint="eastAsia" w:ascii="宋体" w:hAnsi="宋体" w:cs="宋体"/>
          <w:color w:val="auto"/>
          <w:sz w:val="22"/>
          <w:szCs w:val="20"/>
          <w:u w:val="single"/>
        </w:rPr>
        <w:t xml:space="preserve">           </w:t>
      </w:r>
      <w:r>
        <w:rPr>
          <w:rFonts w:hint="eastAsia" w:ascii="宋体" w:hAnsi="宋体" w:cs="宋体"/>
          <w:color w:val="auto"/>
          <w:sz w:val="22"/>
          <w:szCs w:val="20"/>
        </w:rPr>
        <w:t>（招标人名称）（以下简称招标人）</w:t>
      </w:r>
      <w:r>
        <w:rPr>
          <w:rFonts w:hint="eastAsia" w:ascii="宋体" w:hAnsi="宋体" w:cs="宋体"/>
          <w:color w:val="auto"/>
          <w:sz w:val="22"/>
          <w:szCs w:val="20"/>
          <w:u w:val="single"/>
        </w:rPr>
        <w:t xml:space="preserve">        </w:t>
      </w:r>
      <w:r>
        <w:rPr>
          <w:rFonts w:hint="eastAsia" w:ascii="宋体" w:hAnsi="宋体" w:cs="宋体"/>
          <w:color w:val="auto"/>
          <w:sz w:val="22"/>
          <w:szCs w:val="20"/>
        </w:rPr>
        <w:t>（项目名称）</w:t>
      </w:r>
      <w:r>
        <w:rPr>
          <w:rFonts w:hint="eastAsia" w:ascii="宋体" w:hAnsi="宋体" w:cs="宋体"/>
          <w:color w:val="auto"/>
          <w:sz w:val="22"/>
          <w:szCs w:val="20"/>
          <w:u w:val="single"/>
        </w:rPr>
        <w:t xml:space="preserve">      </w:t>
      </w:r>
      <w:r>
        <w:rPr>
          <w:rFonts w:hint="eastAsia" w:ascii="宋体" w:hAnsi="宋体" w:cs="宋体"/>
          <w:color w:val="auto"/>
          <w:sz w:val="22"/>
          <w:szCs w:val="20"/>
        </w:rPr>
        <w:t>标段（以下简称本工程）的施工投标并争取赢得本工程施工承包合同（以下简称合同）。现就联合体投标事宜订立如下协议：</w:t>
      </w:r>
    </w:p>
    <w:p w14:paraId="1175016F">
      <w:pPr>
        <w:spacing w:line="400" w:lineRule="exact"/>
        <w:ind w:firstLine="440" w:firstLineChars="200"/>
        <w:rPr>
          <w:rFonts w:hint="eastAsia" w:ascii="宋体" w:hAnsi="宋体" w:cs="宋体"/>
          <w:color w:val="auto"/>
          <w:sz w:val="22"/>
          <w:szCs w:val="20"/>
        </w:rPr>
      </w:pPr>
      <w:r>
        <w:rPr>
          <w:rFonts w:hint="eastAsia" w:ascii="宋体" w:hAnsi="宋体" w:cs="宋体"/>
          <w:color w:val="auto"/>
          <w:sz w:val="22"/>
          <w:szCs w:val="20"/>
        </w:rPr>
        <w:t>1．</w:t>
      </w:r>
      <w:r>
        <w:rPr>
          <w:rFonts w:hint="eastAsia" w:ascii="宋体" w:hAnsi="宋体" w:cs="宋体"/>
          <w:color w:val="auto"/>
          <w:sz w:val="22"/>
          <w:szCs w:val="20"/>
          <w:u w:val="single"/>
        </w:rPr>
        <w:t xml:space="preserve">        </w:t>
      </w:r>
      <w:r>
        <w:rPr>
          <w:rFonts w:hint="eastAsia" w:ascii="宋体" w:hAnsi="宋体" w:cs="宋体"/>
          <w:color w:val="auto"/>
          <w:sz w:val="22"/>
          <w:szCs w:val="20"/>
        </w:rPr>
        <w:t>（某成员单位名称）为</w:t>
      </w:r>
      <w:r>
        <w:rPr>
          <w:rFonts w:hint="eastAsia" w:ascii="宋体" w:hAnsi="宋体" w:cs="宋体"/>
          <w:color w:val="auto"/>
          <w:sz w:val="22"/>
          <w:szCs w:val="20"/>
          <w:u w:val="single"/>
        </w:rPr>
        <w:t xml:space="preserve">     </w:t>
      </w:r>
      <w:r>
        <w:rPr>
          <w:rFonts w:hint="eastAsia" w:ascii="宋体" w:hAnsi="宋体" w:cs="宋体"/>
          <w:color w:val="auto"/>
          <w:sz w:val="22"/>
          <w:szCs w:val="20"/>
        </w:rPr>
        <w:t>（联合体名称）牵头人。</w:t>
      </w:r>
    </w:p>
    <w:p w14:paraId="16FD9D68">
      <w:pPr>
        <w:spacing w:line="400" w:lineRule="exact"/>
        <w:ind w:firstLine="440" w:firstLineChars="200"/>
        <w:rPr>
          <w:rFonts w:hint="eastAsia" w:ascii="宋体" w:hAnsi="宋体" w:cs="宋体"/>
          <w:color w:val="auto"/>
          <w:sz w:val="22"/>
          <w:szCs w:val="20"/>
        </w:rPr>
      </w:pPr>
      <w:r>
        <w:rPr>
          <w:rFonts w:hint="eastAsia" w:ascii="宋体" w:hAnsi="宋体" w:cs="宋体"/>
          <w:color w:val="auto"/>
          <w:sz w:val="22"/>
          <w:szCs w:val="20"/>
        </w:rPr>
        <w:t>2．在本工程投标阶段，联合体牵头人合法代表联合体各成员负责本工程投标文件编制活动，代表联合体提交和接收相关的资料、信息及指示，并处理与投标和中标有关的一切事务；联合体中标后，联合体牵头人负责合同订立和合同实施阶段的主办、组织和协调工作。</w:t>
      </w:r>
    </w:p>
    <w:p w14:paraId="4A237204">
      <w:pPr>
        <w:spacing w:line="400" w:lineRule="exact"/>
        <w:ind w:firstLine="440" w:firstLineChars="200"/>
        <w:rPr>
          <w:rFonts w:hint="eastAsia" w:ascii="宋体" w:hAnsi="宋体" w:cs="宋体"/>
          <w:color w:val="auto"/>
          <w:sz w:val="22"/>
          <w:szCs w:val="20"/>
        </w:rPr>
      </w:pPr>
      <w:r>
        <w:rPr>
          <w:rFonts w:hint="eastAsia" w:ascii="宋体" w:hAnsi="宋体" w:cs="宋体"/>
          <w:color w:val="auto"/>
          <w:sz w:val="22"/>
          <w:szCs w:val="20"/>
        </w:rPr>
        <w:t>3．联合体将严格按照招标文件的各项要求，递交投标文件，履行投标义务和中标后的合同，共同承担合同规定的一切义务和责任，联合体各成员单位按照内部职责的划分，承担各自所负的责任和风险，并向招标人承担连带责任。</w:t>
      </w:r>
    </w:p>
    <w:p w14:paraId="6BEEEC15">
      <w:pPr>
        <w:spacing w:line="400" w:lineRule="exact"/>
        <w:ind w:firstLine="440" w:firstLineChars="200"/>
        <w:rPr>
          <w:rFonts w:hint="eastAsia" w:ascii="宋体" w:hAnsi="宋体" w:cs="宋体"/>
          <w:color w:val="auto"/>
          <w:sz w:val="22"/>
          <w:szCs w:val="20"/>
        </w:rPr>
      </w:pPr>
      <w:r>
        <w:rPr>
          <w:rFonts w:hint="eastAsia" w:ascii="宋体" w:hAnsi="宋体" w:cs="宋体"/>
          <w:color w:val="auto"/>
          <w:sz w:val="22"/>
          <w:szCs w:val="20"/>
        </w:rPr>
        <w:t>4．联合体各成员单位内部的职责分工如下：</w:t>
      </w:r>
      <w:r>
        <w:rPr>
          <w:rFonts w:hint="eastAsia" w:ascii="宋体" w:hAnsi="宋体" w:cs="宋体"/>
          <w:color w:val="auto"/>
          <w:sz w:val="22"/>
          <w:szCs w:val="20"/>
          <w:u w:val="single"/>
        </w:rPr>
        <w:t xml:space="preserve">                  </w:t>
      </w:r>
      <w:r>
        <w:rPr>
          <w:rFonts w:hint="eastAsia" w:ascii="宋体" w:hAnsi="宋体" w:cs="宋体"/>
          <w:color w:val="auto"/>
          <w:sz w:val="22"/>
          <w:szCs w:val="20"/>
          <w:u w:val="single"/>
          <w:lang w:val="en-US" w:eastAsia="zh-CN"/>
        </w:rPr>
        <w:t xml:space="preserve">     </w:t>
      </w:r>
      <w:r>
        <w:rPr>
          <w:rFonts w:hint="eastAsia" w:ascii="宋体" w:hAnsi="宋体" w:cs="宋体"/>
          <w:color w:val="auto"/>
          <w:sz w:val="22"/>
          <w:szCs w:val="20"/>
          <w:u w:val="single"/>
        </w:rPr>
        <w:t xml:space="preserve">  </w:t>
      </w:r>
      <w:r>
        <w:rPr>
          <w:rFonts w:hint="eastAsia" w:ascii="宋体" w:hAnsi="宋体" w:cs="宋体"/>
          <w:color w:val="auto"/>
          <w:sz w:val="22"/>
          <w:szCs w:val="20"/>
        </w:rPr>
        <w:t>。按照本条上述分工，联合体成员单位各自所承担的合同工作量比例如下：</w:t>
      </w:r>
      <w:r>
        <w:rPr>
          <w:rFonts w:hint="eastAsia" w:ascii="宋体" w:hAnsi="宋体" w:cs="宋体"/>
          <w:color w:val="auto"/>
          <w:sz w:val="22"/>
          <w:szCs w:val="20"/>
          <w:u w:val="single"/>
        </w:rPr>
        <w:t xml:space="preserve">     </w:t>
      </w:r>
      <w:r>
        <w:rPr>
          <w:rFonts w:hint="eastAsia" w:ascii="宋体" w:hAnsi="宋体" w:cs="宋体"/>
          <w:color w:val="auto"/>
          <w:sz w:val="22"/>
          <w:szCs w:val="20"/>
          <w:u w:val="single"/>
          <w:lang w:val="en-US" w:eastAsia="zh-CN"/>
        </w:rPr>
        <w:t xml:space="preserve"> </w:t>
      </w:r>
      <w:r>
        <w:rPr>
          <w:rFonts w:hint="eastAsia" w:ascii="宋体" w:hAnsi="宋体" w:cs="宋体"/>
          <w:color w:val="auto"/>
          <w:sz w:val="22"/>
          <w:szCs w:val="20"/>
          <w:u w:val="single"/>
        </w:rPr>
        <w:t xml:space="preserve"> </w:t>
      </w:r>
      <w:r>
        <w:rPr>
          <w:rFonts w:hint="eastAsia" w:ascii="宋体" w:hAnsi="宋体" w:cs="宋体"/>
          <w:color w:val="auto"/>
          <w:sz w:val="22"/>
          <w:szCs w:val="20"/>
        </w:rPr>
        <w:t>。</w:t>
      </w:r>
    </w:p>
    <w:p w14:paraId="74F1D943">
      <w:pPr>
        <w:spacing w:line="400" w:lineRule="exact"/>
        <w:ind w:firstLine="440" w:firstLineChars="200"/>
        <w:rPr>
          <w:rFonts w:hint="eastAsia" w:ascii="宋体" w:hAnsi="宋体" w:cs="宋体"/>
          <w:color w:val="auto"/>
          <w:sz w:val="22"/>
          <w:szCs w:val="20"/>
        </w:rPr>
      </w:pPr>
      <w:r>
        <w:rPr>
          <w:rFonts w:hint="eastAsia" w:ascii="宋体" w:hAnsi="宋体" w:cs="宋体"/>
          <w:color w:val="auto"/>
          <w:sz w:val="22"/>
          <w:szCs w:val="20"/>
        </w:rPr>
        <w:t>5．投标工作和联合体在中标后工程实施过程中的有关费用按各自承担的工作量分摊。</w:t>
      </w:r>
    </w:p>
    <w:p w14:paraId="63F6F396">
      <w:pPr>
        <w:spacing w:line="400" w:lineRule="exact"/>
        <w:ind w:firstLine="440" w:firstLineChars="200"/>
        <w:rPr>
          <w:rFonts w:hint="eastAsia" w:ascii="宋体" w:hAnsi="宋体" w:cs="宋体"/>
          <w:color w:val="auto"/>
          <w:sz w:val="22"/>
          <w:szCs w:val="20"/>
        </w:rPr>
      </w:pPr>
      <w:r>
        <w:rPr>
          <w:rFonts w:hint="eastAsia" w:ascii="宋体" w:hAnsi="宋体" w:cs="宋体"/>
          <w:color w:val="auto"/>
          <w:sz w:val="22"/>
          <w:szCs w:val="20"/>
        </w:rPr>
        <w:t>6．联合体中标后，本联合体协议是合同的附件，对联合体各成员单位有合同约束力。</w:t>
      </w:r>
    </w:p>
    <w:p w14:paraId="658C194B">
      <w:pPr>
        <w:spacing w:line="400" w:lineRule="exact"/>
        <w:ind w:firstLine="440" w:firstLineChars="200"/>
        <w:rPr>
          <w:rFonts w:hint="eastAsia" w:ascii="宋体" w:hAnsi="宋体" w:cs="宋体"/>
          <w:color w:val="auto"/>
          <w:sz w:val="22"/>
          <w:szCs w:val="20"/>
        </w:rPr>
      </w:pPr>
      <w:r>
        <w:rPr>
          <w:rFonts w:hint="eastAsia" w:ascii="宋体" w:hAnsi="宋体" w:cs="宋体"/>
          <w:color w:val="auto"/>
          <w:sz w:val="22"/>
          <w:szCs w:val="20"/>
        </w:rPr>
        <w:t>7．本协议书自签署之日起生效，联合体未中标或者中标时合同履行完毕后自动失效。</w:t>
      </w:r>
    </w:p>
    <w:p w14:paraId="0A7D67DC">
      <w:pPr>
        <w:spacing w:line="400" w:lineRule="exact"/>
        <w:ind w:firstLine="440" w:firstLineChars="200"/>
        <w:rPr>
          <w:rFonts w:hint="eastAsia" w:ascii="宋体" w:hAnsi="宋体" w:cs="宋体"/>
          <w:color w:val="auto"/>
          <w:sz w:val="22"/>
          <w:szCs w:val="20"/>
        </w:rPr>
      </w:pPr>
      <w:r>
        <w:rPr>
          <w:rFonts w:hint="eastAsia" w:ascii="宋体" w:hAnsi="宋体" w:cs="宋体"/>
          <w:color w:val="auto"/>
          <w:sz w:val="22"/>
          <w:szCs w:val="20"/>
        </w:rPr>
        <w:t>8．本协议书一式</w:t>
      </w:r>
      <w:r>
        <w:rPr>
          <w:rFonts w:hint="eastAsia" w:ascii="宋体" w:hAnsi="宋体" w:cs="宋体"/>
          <w:color w:val="auto"/>
          <w:sz w:val="22"/>
          <w:szCs w:val="20"/>
          <w:u w:val="single"/>
        </w:rPr>
        <w:t xml:space="preserve">            </w:t>
      </w:r>
      <w:r>
        <w:rPr>
          <w:rFonts w:hint="eastAsia" w:ascii="宋体" w:hAnsi="宋体" w:cs="宋体"/>
          <w:color w:val="auto"/>
          <w:sz w:val="22"/>
          <w:szCs w:val="20"/>
        </w:rPr>
        <w:t>份，联合体成员和招标人各执一份。</w:t>
      </w:r>
    </w:p>
    <w:p w14:paraId="7968964D">
      <w:pPr>
        <w:spacing w:line="400" w:lineRule="exact"/>
        <w:ind w:leftChars="500"/>
        <w:rPr>
          <w:rFonts w:hint="eastAsia" w:ascii="宋体" w:hAnsi="宋体" w:cs="宋体"/>
          <w:color w:val="auto"/>
          <w:sz w:val="22"/>
          <w:szCs w:val="20"/>
        </w:rPr>
      </w:pPr>
      <w:r>
        <w:rPr>
          <w:rFonts w:hint="eastAsia" w:ascii="宋体" w:hAnsi="宋体" w:cs="宋体"/>
          <w:color w:val="auto"/>
          <w:sz w:val="22"/>
          <w:szCs w:val="20"/>
        </w:rPr>
        <w:t>牵头人名称：</w:t>
      </w:r>
      <w:r>
        <w:rPr>
          <w:rFonts w:hint="eastAsia" w:ascii="宋体" w:hAnsi="宋体" w:cs="宋体"/>
          <w:color w:val="auto"/>
          <w:sz w:val="22"/>
          <w:szCs w:val="20"/>
          <w:u w:val="single"/>
        </w:rPr>
        <w:t xml:space="preserve">                                    </w:t>
      </w:r>
      <w:r>
        <w:rPr>
          <w:rFonts w:hint="eastAsia" w:ascii="宋体" w:hAnsi="宋体" w:cs="宋体"/>
          <w:color w:val="auto"/>
          <w:sz w:val="22"/>
          <w:szCs w:val="20"/>
        </w:rPr>
        <w:t>（单位电子签章）</w:t>
      </w:r>
    </w:p>
    <w:p w14:paraId="743DE374">
      <w:pPr>
        <w:spacing w:line="400" w:lineRule="exact"/>
        <w:ind w:leftChars="500"/>
        <w:rPr>
          <w:rFonts w:hint="eastAsia" w:ascii="宋体" w:hAnsi="宋体" w:cs="宋体"/>
          <w:color w:val="auto"/>
          <w:sz w:val="22"/>
          <w:szCs w:val="20"/>
        </w:rPr>
      </w:pPr>
      <w:r>
        <w:rPr>
          <w:rFonts w:hint="eastAsia" w:ascii="宋体" w:hAnsi="宋体" w:cs="宋体"/>
          <w:color w:val="auto"/>
          <w:sz w:val="22"/>
          <w:szCs w:val="20"/>
        </w:rPr>
        <w:t>法定代表人：</w:t>
      </w:r>
      <w:r>
        <w:rPr>
          <w:rFonts w:hint="eastAsia" w:ascii="宋体" w:hAnsi="宋体" w:cs="宋体"/>
          <w:color w:val="auto"/>
          <w:sz w:val="22"/>
          <w:szCs w:val="20"/>
          <w:u w:val="single"/>
        </w:rPr>
        <w:t xml:space="preserve">                          </w:t>
      </w:r>
      <w:r>
        <w:rPr>
          <w:rFonts w:hint="eastAsia" w:ascii="宋体" w:hAnsi="宋体" w:cs="宋体"/>
          <w:color w:val="auto"/>
          <w:sz w:val="22"/>
          <w:szCs w:val="20"/>
        </w:rPr>
        <w:t>（法定代表人电子签名）</w:t>
      </w:r>
    </w:p>
    <w:p w14:paraId="73DBC012">
      <w:pPr>
        <w:spacing w:line="400" w:lineRule="exact"/>
        <w:ind w:leftChars="500"/>
        <w:rPr>
          <w:rFonts w:hint="eastAsia" w:ascii="宋体" w:hAnsi="宋体" w:cs="宋体"/>
          <w:color w:val="auto"/>
          <w:sz w:val="22"/>
          <w:szCs w:val="20"/>
        </w:rPr>
      </w:pPr>
      <w:r>
        <w:rPr>
          <w:rFonts w:hint="eastAsia" w:ascii="宋体" w:hAnsi="宋体" w:cs="宋体"/>
          <w:color w:val="auto"/>
          <w:sz w:val="22"/>
          <w:szCs w:val="20"/>
        </w:rPr>
        <w:t>成员二名称：</w:t>
      </w:r>
      <w:r>
        <w:rPr>
          <w:rFonts w:hint="eastAsia" w:ascii="宋体" w:hAnsi="宋体" w:cs="宋体"/>
          <w:color w:val="auto"/>
          <w:sz w:val="22"/>
          <w:szCs w:val="20"/>
          <w:u w:val="single"/>
        </w:rPr>
        <w:t xml:space="preserve">                                    </w:t>
      </w:r>
      <w:r>
        <w:rPr>
          <w:rFonts w:hint="eastAsia" w:ascii="宋体" w:hAnsi="宋体" w:cs="宋体"/>
          <w:color w:val="auto"/>
          <w:sz w:val="22"/>
          <w:szCs w:val="20"/>
        </w:rPr>
        <w:t>（单位电子签章）</w:t>
      </w:r>
    </w:p>
    <w:p w14:paraId="51C1E485">
      <w:pPr>
        <w:spacing w:line="400" w:lineRule="exact"/>
        <w:ind w:leftChars="500"/>
        <w:rPr>
          <w:rFonts w:hint="eastAsia" w:ascii="宋体" w:hAnsi="宋体" w:cs="宋体"/>
          <w:color w:val="auto"/>
          <w:sz w:val="22"/>
          <w:szCs w:val="20"/>
        </w:rPr>
      </w:pPr>
      <w:r>
        <w:rPr>
          <w:rFonts w:hint="eastAsia" w:ascii="宋体" w:hAnsi="宋体" w:cs="宋体"/>
          <w:color w:val="auto"/>
          <w:sz w:val="22"/>
          <w:szCs w:val="20"/>
        </w:rPr>
        <w:t>法定代表人：</w:t>
      </w:r>
      <w:r>
        <w:rPr>
          <w:rFonts w:hint="eastAsia" w:ascii="宋体" w:hAnsi="宋体" w:cs="宋体"/>
          <w:color w:val="auto"/>
          <w:sz w:val="22"/>
          <w:szCs w:val="20"/>
          <w:u w:val="single"/>
        </w:rPr>
        <w:t xml:space="preserve">              </w:t>
      </w:r>
      <w:r>
        <w:rPr>
          <w:rFonts w:hint="eastAsia" w:ascii="宋体" w:hAnsi="宋体" w:cs="宋体"/>
          <w:color w:val="auto"/>
          <w:sz w:val="22"/>
          <w:szCs w:val="20"/>
        </w:rPr>
        <w:t>（法定代表人电子签名）</w:t>
      </w:r>
    </w:p>
    <w:p w14:paraId="14EB6FEA">
      <w:pPr>
        <w:spacing w:line="400" w:lineRule="exact"/>
        <w:ind w:leftChars="500" w:firstLine="2200" w:firstLineChars="1000"/>
        <w:rPr>
          <w:rFonts w:hint="eastAsia" w:ascii="宋体" w:hAnsi="宋体" w:cs="宋体"/>
          <w:color w:val="auto"/>
          <w:sz w:val="22"/>
          <w:szCs w:val="20"/>
        </w:rPr>
      </w:pPr>
      <w:r>
        <w:rPr>
          <w:rFonts w:hint="eastAsia" w:ascii="宋体" w:hAnsi="宋体" w:cs="宋体"/>
          <w:color w:val="auto"/>
          <w:sz w:val="22"/>
          <w:szCs w:val="20"/>
        </w:rPr>
        <w:t>……</w:t>
      </w:r>
    </w:p>
    <w:p w14:paraId="0C954E73">
      <w:pPr>
        <w:rPr>
          <w:color w:val="000000" w:themeColor="text1"/>
          <w14:textFill>
            <w14:solidFill>
              <w14:schemeClr w14:val="tx1"/>
            </w14:solidFill>
          </w14:textFill>
        </w:rPr>
      </w:pPr>
      <w:r>
        <w:rPr>
          <w:rFonts w:hint="eastAsia" w:ascii="宋体" w:hAnsi="宋体" w:cs="宋体"/>
          <w:color w:val="auto"/>
          <w:sz w:val="22"/>
          <w:szCs w:val="20"/>
          <w:u w:val="single"/>
        </w:rPr>
        <w:t xml:space="preserve">        </w:t>
      </w:r>
      <w:r>
        <w:rPr>
          <w:rFonts w:hint="eastAsia" w:ascii="宋体" w:hAnsi="宋体" w:cs="宋体"/>
          <w:color w:val="auto"/>
          <w:sz w:val="22"/>
          <w:szCs w:val="20"/>
        </w:rPr>
        <w:t>年</w:t>
      </w:r>
      <w:r>
        <w:rPr>
          <w:rFonts w:hint="eastAsia" w:ascii="宋体" w:hAnsi="宋体" w:cs="宋体"/>
          <w:color w:val="auto"/>
          <w:sz w:val="22"/>
          <w:szCs w:val="20"/>
          <w:u w:val="single"/>
        </w:rPr>
        <w:t xml:space="preserve">        </w:t>
      </w:r>
      <w:r>
        <w:rPr>
          <w:rFonts w:hint="eastAsia" w:ascii="宋体" w:hAnsi="宋体" w:cs="宋体"/>
          <w:color w:val="auto"/>
          <w:sz w:val="22"/>
          <w:szCs w:val="20"/>
        </w:rPr>
        <w:t>月</w:t>
      </w:r>
      <w:r>
        <w:rPr>
          <w:rFonts w:hint="eastAsia" w:ascii="宋体" w:hAnsi="宋体" w:cs="宋体"/>
          <w:color w:val="auto"/>
          <w:sz w:val="22"/>
          <w:szCs w:val="20"/>
          <w:u w:val="single"/>
        </w:rPr>
        <w:t xml:space="preserve">        </w:t>
      </w:r>
      <w:r>
        <w:rPr>
          <w:rFonts w:hint="eastAsia" w:ascii="宋体" w:hAnsi="宋体" w:cs="宋体"/>
          <w:color w:val="auto"/>
          <w:sz w:val="22"/>
          <w:szCs w:val="20"/>
        </w:rPr>
        <w:t xml:space="preserve">日 </w:t>
      </w:r>
    </w:p>
    <w:p w14:paraId="316EC657">
      <w:pPr>
        <w:rPr>
          <w:color w:val="000000" w:themeColor="text1"/>
          <w14:textFill>
            <w14:solidFill>
              <w14:schemeClr w14:val="tx1"/>
            </w14:solidFill>
          </w14:textFill>
        </w:rPr>
      </w:pPr>
      <w:r>
        <w:rPr>
          <w:color w:val="000000" w:themeColor="text1"/>
          <w14:textFill>
            <w14:solidFill>
              <w14:schemeClr w14:val="tx1"/>
            </w14:solidFill>
          </w14:textFill>
        </w:rPr>
        <w:br w:type="page"/>
      </w:r>
    </w:p>
    <w:p w14:paraId="53B20163">
      <w:pPr>
        <w:jc w:val="center"/>
        <w:rPr>
          <w:rFonts w:hint="eastAsia" w:ascii="宋体"/>
          <w:b/>
          <w:color w:val="000000" w:themeColor="text1"/>
          <w:sz w:val="32"/>
          <w:szCs w:val="32"/>
          <w14:textFill>
            <w14:solidFill>
              <w14:schemeClr w14:val="tx1"/>
            </w14:solidFill>
          </w14:textFill>
        </w:rPr>
      </w:pPr>
      <w:r>
        <w:rPr>
          <w:rFonts w:hint="eastAsia" w:ascii="宋体"/>
          <w:b/>
          <w:color w:val="000000" w:themeColor="text1"/>
          <w:sz w:val="32"/>
          <w:szCs w:val="32"/>
          <w14:textFill>
            <w14:solidFill>
              <w14:schemeClr w14:val="tx1"/>
            </w14:solidFill>
          </w14:textFill>
        </w:rPr>
        <w:t>（四）</w:t>
      </w:r>
      <w:bookmarkEnd w:id="488"/>
      <w:bookmarkEnd w:id="489"/>
      <w:bookmarkEnd w:id="490"/>
      <w:r>
        <w:rPr>
          <w:rFonts w:hint="eastAsia" w:ascii="宋体"/>
          <w:b/>
          <w:color w:val="000000" w:themeColor="text1"/>
          <w:sz w:val="32"/>
          <w:szCs w:val="32"/>
          <w14:textFill>
            <w14:solidFill>
              <w14:schemeClr w14:val="tx1"/>
            </w14:solidFill>
          </w14:textFill>
        </w:rPr>
        <w:t>投标保证金</w:t>
      </w:r>
    </w:p>
    <w:p w14:paraId="1EDF46E3">
      <w:pPr>
        <w:spacing w:line="360" w:lineRule="auto"/>
        <w:ind w:firstLine="420" w:firstLineChars="200"/>
        <w:rPr>
          <w:rFonts w:hint="default" w:ascii="宋体" w:hAnsi="宋体" w:eastAsia="宋体" w:cs="宋体"/>
          <w:color w:val="auto"/>
          <w:szCs w:val="21"/>
        </w:rPr>
      </w:pPr>
      <w:r>
        <w:rPr>
          <w:rFonts w:hint="default" w:ascii="宋体" w:hAnsi="宋体" w:eastAsia="宋体" w:cs="宋体"/>
          <w:color w:val="auto"/>
          <w:szCs w:val="21"/>
          <w:lang w:val="en-US" w:eastAsia="zh-CN"/>
        </w:rPr>
        <w:t>1、如该项目无需交纳投标保证金，该项无需上传，保持默认即可。</w:t>
      </w:r>
    </w:p>
    <w:p w14:paraId="6C1106F7">
      <w:pPr>
        <w:spacing w:line="360" w:lineRule="auto"/>
        <w:ind w:firstLine="420" w:firstLineChars="200"/>
        <w:rPr>
          <w:rFonts w:hint="default" w:ascii="宋体" w:hAnsi="宋体" w:eastAsia="宋体" w:cs="宋体"/>
          <w:color w:val="auto"/>
          <w:szCs w:val="21"/>
        </w:rPr>
      </w:pPr>
      <w:r>
        <w:rPr>
          <w:rFonts w:hint="default" w:ascii="宋体" w:hAnsi="宋体" w:eastAsia="宋体" w:cs="宋体"/>
          <w:color w:val="auto"/>
          <w:szCs w:val="21"/>
          <w:lang w:val="en-US" w:eastAsia="zh-CN"/>
        </w:rPr>
        <w:t>2、请通过交易系统打印《保证金交纳回执单》或《电子投标保函回执单》，加盖单位公章，且由法定代表人或授权委托人签字后，扫描上传；或者填写投标保证金承诺函和中小微企业声明函。</w:t>
      </w:r>
    </w:p>
    <w:p w14:paraId="2683ED66">
      <w:pPr>
        <w:rPr>
          <w:color w:val="auto"/>
        </w:rPr>
      </w:pPr>
    </w:p>
    <w:p w14:paraId="3971C50A">
      <w:pPr>
        <w:bidi w:val="0"/>
        <w:rPr>
          <w:rFonts w:hint="eastAsia"/>
          <w:color w:val="auto"/>
          <w:lang w:eastAsia="zh-CN"/>
        </w:rPr>
      </w:pPr>
    </w:p>
    <w:p w14:paraId="5288B706">
      <w:pPr>
        <w:bidi w:val="0"/>
        <w:rPr>
          <w:rFonts w:hint="eastAsia"/>
          <w:color w:val="auto"/>
          <w:lang w:eastAsia="zh-CN"/>
        </w:rPr>
      </w:pPr>
    </w:p>
    <w:p w14:paraId="3CB4679E">
      <w:pPr>
        <w:pStyle w:val="46"/>
        <w:rPr>
          <w:rFonts w:hint="eastAsia"/>
          <w:color w:val="auto"/>
          <w:lang w:eastAsia="zh-CN"/>
        </w:rPr>
      </w:pPr>
    </w:p>
    <w:p w14:paraId="27E7E4E7">
      <w:pPr>
        <w:rPr>
          <w:rFonts w:hint="eastAsia"/>
          <w:color w:val="auto"/>
          <w:lang w:eastAsia="zh-CN"/>
        </w:rPr>
      </w:pPr>
    </w:p>
    <w:p w14:paraId="47FC258D">
      <w:pPr>
        <w:bidi w:val="0"/>
        <w:jc w:val="center"/>
        <w:rPr>
          <w:b/>
          <w:bCs/>
          <w:color w:val="auto"/>
          <w:sz w:val="32"/>
          <w:szCs w:val="32"/>
        </w:rPr>
      </w:pPr>
      <w:r>
        <w:rPr>
          <w:rFonts w:hint="eastAsia"/>
          <w:b/>
          <w:bCs/>
          <w:color w:val="auto"/>
          <w:sz w:val="32"/>
          <w:szCs w:val="32"/>
        </w:rPr>
        <w:t>投标保证金承诺函</w:t>
      </w:r>
    </w:p>
    <w:p w14:paraId="3B1F6F18">
      <w:pPr>
        <w:bidi w:val="0"/>
        <w:rPr>
          <w:color w:val="auto"/>
        </w:rPr>
      </w:pPr>
    </w:p>
    <w:p w14:paraId="30423698">
      <w:pPr>
        <w:widowControl/>
        <w:shd w:val="clear" w:color="auto" w:fill="FFFFFF"/>
        <w:spacing w:line="420" w:lineRule="atLeast"/>
        <w:ind w:firstLine="420" w:firstLineChars="200"/>
        <w:jc w:val="left"/>
        <w:textAlignment w:val="bottom"/>
        <w:rPr>
          <w:rFonts w:ascii="宋体" w:hAnsi="宋体" w:cs="宋体"/>
          <w:color w:val="auto"/>
          <w:kern w:val="0"/>
          <w:szCs w:val="21"/>
          <w:shd w:val="clear" w:color="auto" w:fill="FFFFFF"/>
        </w:rPr>
      </w:pPr>
      <w:r>
        <w:rPr>
          <w:rFonts w:hint="eastAsia" w:ascii="宋体" w:hAnsi="宋体" w:cs="宋体"/>
          <w:color w:val="auto"/>
          <w:kern w:val="0"/>
          <w:szCs w:val="21"/>
          <w:shd w:val="clear" w:color="auto" w:fill="FFFFFF"/>
        </w:rPr>
        <w:t>我司因参加</w:t>
      </w:r>
      <w:r>
        <w:rPr>
          <w:rFonts w:hint="eastAsia" w:ascii="宋体" w:hAnsi="宋体" w:cs="宋体"/>
          <w:color w:val="auto"/>
          <w:kern w:val="0"/>
          <w:szCs w:val="21"/>
          <w:u w:val="single"/>
          <w:shd w:val="clear" w:color="auto" w:fill="FFFFFF"/>
        </w:rPr>
        <w:t> </w:t>
      </w:r>
      <w:r>
        <w:rPr>
          <w:rFonts w:ascii="宋体" w:hAnsi="宋体" w:cs="宋体"/>
          <w:color w:val="auto"/>
          <w:kern w:val="0"/>
          <w:szCs w:val="21"/>
          <w:u w:val="single"/>
          <w:shd w:val="clear" w:color="auto" w:fill="FFFFFF"/>
        </w:rPr>
        <w:t xml:space="preserve">   </w:t>
      </w:r>
      <w:r>
        <w:rPr>
          <w:rFonts w:hint="eastAsia" w:ascii="宋体" w:hAnsi="宋体" w:cs="宋体"/>
          <w:color w:val="auto"/>
          <w:kern w:val="0"/>
          <w:szCs w:val="21"/>
          <w:u w:val="single"/>
          <w:shd w:val="clear" w:color="auto" w:fill="FFFFFF"/>
        </w:rPr>
        <w:t>（招标工程项目名称）</w:t>
      </w:r>
      <w:r>
        <w:rPr>
          <w:rFonts w:ascii="宋体" w:hAnsi="宋体" w:cs="宋体"/>
          <w:color w:val="auto"/>
          <w:kern w:val="0"/>
          <w:szCs w:val="21"/>
          <w:u w:val="single"/>
          <w:shd w:val="clear" w:color="auto" w:fill="FFFFFF"/>
        </w:rPr>
        <w:t xml:space="preserve">  </w:t>
      </w:r>
      <w:r>
        <w:rPr>
          <w:rFonts w:hint="eastAsia" w:ascii="宋体" w:hAnsi="宋体" w:cs="宋体"/>
          <w:color w:val="auto"/>
          <w:kern w:val="0"/>
          <w:szCs w:val="21"/>
          <w:shd w:val="clear" w:color="auto" w:fill="FFFFFF"/>
        </w:rPr>
        <w:t>投标活动，特承诺将按照招标文件要求依法履行投标人义务。如有违反，将依约于</w:t>
      </w:r>
      <w:r>
        <w:rPr>
          <w:rFonts w:hint="eastAsia" w:ascii="宋体" w:hAnsi="宋体" w:cs="宋体"/>
          <w:color w:val="auto"/>
          <w:kern w:val="0"/>
          <w:szCs w:val="21"/>
          <w:u w:val="single"/>
          <w:shd w:val="clear" w:color="auto" w:fill="FFFFFF"/>
        </w:rPr>
        <w:t>投标有效期截止时间前</w:t>
      </w:r>
      <w:r>
        <w:rPr>
          <w:rFonts w:hint="eastAsia" w:ascii="宋体" w:hAnsi="宋体" w:cs="宋体"/>
          <w:color w:val="auto"/>
          <w:kern w:val="0"/>
          <w:szCs w:val="21"/>
          <w:shd w:val="clear" w:color="auto" w:fill="FFFFFF"/>
        </w:rPr>
        <w:t>全额付清违约投标保证金</w:t>
      </w:r>
      <w:r>
        <w:rPr>
          <w:rFonts w:hint="eastAsia" w:ascii="宋体" w:hAnsi="宋体" w:cs="宋体"/>
          <w:color w:val="auto"/>
          <w:kern w:val="0"/>
          <w:szCs w:val="21"/>
          <w:u w:val="single"/>
          <w:shd w:val="clear" w:color="auto" w:fill="FFFFFF"/>
        </w:rPr>
        <w:t>           </w:t>
      </w:r>
      <w:r>
        <w:rPr>
          <w:rFonts w:hint="eastAsia" w:ascii="宋体" w:hAnsi="宋体" w:cs="宋体"/>
          <w:color w:val="auto"/>
          <w:kern w:val="0"/>
          <w:szCs w:val="21"/>
          <w:shd w:val="clear" w:color="auto" w:fill="FFFFFF"/>
        </w:rPr>
        <w:t> 元。（如有争议，由行政监督部门裁决）</w:t>
      </w:r>
    </w:p>
    <w:p w14:paraId="640100EE">
      <w:pPr>
        <w:widowControl/>
        <w:shd w:val="clear" w:color="auto" w:fill="FFFFFF"/>
        <w:wordWrap w:val="0"/>
        <w:spacing w:line="420" w:lineRule="atLeast"/>
        <w:ind w:firstLine="640"/>
        <w:jc w:val="right"/>
        <w:textAlignment w:val="bottom"/>
        <w:rPr>
          <w:rFonts w:ascii="宋体" w:hAnsi="宋体" w:cs="宋体"/>
          <w:color w:val="auto"/>
          <w:kern w:val="0"/>
          <w:szCs w:val="21"/>
          <w:u w:val="single"/>
          <w:shd w:val="clear" w:color="auto" w:fill="FFFFFF"/>
        </w:rPr>
      </w:pPr>
    </w:p>
    <w:p w14:paraId="6E652C75">
      <w:pPr>
        <w:widowControl/>
        <w:shd w:val="clear" w:color="auto" w:fill="FFFFFF"/>
        <w:wordWrap w:val="0"/>
        <w:spacing w:line="420" w:lineRule="atLeast"/>
        <w:ind w:firstLine="640"/>
        <w:jc w:val="right"/>
        <w:textAlignment w:val="bottom"/>
        <w:rPr>
          <w:rFonts w:ascii="宋体" w:hAnsi="宋体" w:cs="宋体"/>
          <w:color w:val="auto"/>
          <w:kern w:val="0"/>
          <w:sz w:val="32"/>
          <w:szCs w:val="32"/>
          <w:u w:val="single"/>
          <w:shd w:val="clear" w:color="auto" w:fill="FFFFFF"/>
        </w:rPr>
      </w:pPr>
    </w:p>
    <w:p w14:paraId="60268816">
      <w:pPr>
        <w:adjustRightInd w:val="0"/>
        <w:spacing w:before="120" w:beforeLines="50" w:after="120" w:afterLines="50" w:line="360" w:lineRule="auto"/>
        <w:ind w:left="380" w:right="1321"/>
        <w:rPr>
          <w:rFonts w:cs="楷体_GB2312"/>
          <w:color w:val="auto"/>
          <w:szCs w:val="21"/>
        </w:rPr>
      </w:pPr>
      <w:r>
        <w:rPr>
          <w:rFonts w:hint="eastAsia"/>
          <w:color w:val="auto"/>
          <w:szCs w:val="21"/>
        </w:rPr>
        <w:t xml:space="preserve">                                     投标人</w:t>
      </w:r>
      <w:r>
        <w:rPr>
          <w:rFonts w:hint="eastAsia" w:cs="楷体_GB2312"/>
          <w:color w:val="auto"/>
          <w:szCs w:val="21"/>
        </w:rPr>
        <w:t>（盖单位公章）：</w:t>
      </w:r>
    </w:p>
    <w:p w14:paraId="05101F9D">
      <w:pPr>
        <w:adjustRightInd w:val="0"/>
        <w:spacing w:before="120" w:beforeLines="50" w:after="120" w:afterLines="50" w:line="360" w:lineRule="auto"/>
        <w:ind w:left="380" w:right="1321"/>
        <w:rPr>
          <w:rFonts w:cs="楷体_GB2312"/>
          <w:color w:val="auto"/>
          <w:szCs w:val="21"/>
        </w:rPr>
      </w:pPr>
      <w:r>
        <w:rPr>
          <w:rFonts w:hint="eastAsia" w:cs="楷体_GB2312"/>
          <w:color w:val="auto"/>
          <w:szCs w:val="21"/>
        </w:rPr>
        <w:t xml:space="preserve">                             法定代表人或被授权人（签字或盖章）：</w:t>
      </w:r>
    </w:p>
    <w:p w14:paraId="3E42CAD6">
      <w:pPr>
        <w:adjustRightInd w:val="0"/>
        <w:spacing w:before="120" w:beforeLines="50" w:after="120" w:afterLines="50" w:line="360" w:lineRule="auto"/>
        <w:ind w:left="380" w:right="1321" w:firstLine="570"/>
        <w:rPr>
          <w:rFonts w:cs="楷体_GB2312"/>
          <w:color w:val="auto"/>
          <w:szCs w:val="21"/>
        </w:rPr>
      </w:pPr>
      <w:r>
        <w:rPr>
          <w:rFonts w:hint="eastAsia" w:cs="楷体_GB2312"/>
          <w:color w:val="auto"/>
          <w:szCs w:val="21"/>
        </w:rPr>
        <w:t xml:space="preserve">                                   日期：     年   月   日</w:t>
      </w:r>
    </w:p>
    <w:p w14:paraId="582DC173">
      <w:pPr>
        <w:bidi w:val="0"/>
        <w:rPr>
          <w:color w:val="auto"/>
        </w:rPr>
      </w:pPr>
    </w:p>
    <w:p w14:paraId="684C86B8">
      <w:pPr>
        <w:bidi w:val="0"/>
        <w:rPr>
          <w:color w:val="auto"/>
        </w:rPr>
      </w:pPr>
    </w:p>
    <w:p w14:paraId="642703F7">
      <w:pPr>
        <w:bidi w:val="0"/>
        <w:rPr>
          <w:rFonts w:ascii="Arial" w:hAnsi="Arial" w:eastAsia="黑体"/>
          <w:b/>
          <w:color w:val="auto"/>
          <w:szCs w:val="24"/>
        </w:rPr>
      </w:pPr>
      <w:r>
        <w:rPr>
          <w:color w:val="auto"/>
        </w:rPr>
        <w:br w:type="page"/>
      </w:r>
      <w:bookmarkStart w:id="491" w:name="_Toc256000040"/>
      <w:r>
        <w:rPr>
          <w:rFonts w:hint="eastAsia" w:ascii="Arial" w:hAnsi="Arial" w:eastAsia="黑体"/>
          <w:b/>
          <w:color w:val="auto"/>
          <w:szCs w:val="24"/>
        </w:rPr>
        <w:t>中小微企业声明函</w:t>
      </w:r>
      <w:bookmarkEnd w:id="491"/>
    </w:p>
    <w:p w14:paraId="0B679591">
      <w:pPr>
        <w:spacing w:line="400" w:lineRule="exact"/>
        <w:rPr>
          <w:rFonts w:ascii="宋体" w:hAnsi="宋体"/>
          <w:color w:val="auto"/>
          <w:szCs w:val="21"/>
        </w:rPr>
      </w:pPr>
    </w:p>
    <w:p w14:paraId="7C4C9488">
      <w:pPr>
        <w:spacing w:line="360" w:lineRule="auto"/>
        <w:ind w:firstLine="420" w:firstLineChars="200"/>
        <w:rPr>
          <w:rFonts w:ascii="宋体" w:hAnsi="宋体" w:cs="宋体"/>
          <w:color w:val="auto"/>
          <w:szCs w:val="21"/>
        </w:rPr>
      </w:pPr>
      <w:bookmarkStart w:id="492" w:name="_bookmark1"/>
      <w:bookmarkEnd w:id="492"/>
      <w:r>
        <w:rPr>
          <w:rFonts w:hint="eastAsia" w:ascii="宋体" w:hAnsi="宋体" w:cs="宋体"/>
          <w:color w:val="auto"/>
          <w:szCs w:val="21"/>
        </w:rPr>
        <w:t>本公司郑重声明 ，按国家统计局《统计上大中小微型企业划分办法（2017）》</w:t>
      </w:r>
      <w:r>
        <w:rPr>
          <w:rFonts w:ascii="宋体" w:hAnsi="宋体" w:cs="宋体"/>
          <w:color w:val="auto"/>
          <w:szCs w:val="21"/>
        </w:rPr>
        <w:t>标准</w:t>
      </w:r>
      <w:r>
        <w:rPr>
          <w:rFonts w:hint="eastAsia" w:ascii="宋体" w:hAnsi="宋体" w:cs="宋体"/>
          <w:color w:val="auto"/>
          <w:szCs w:val="21"/>
        </w:rPr>
        <w:t>，本公司从业人员</w:t>
      </w:r>
      <w:r>
        <w:rPr>
          <w:rFonts w:hint="eastAsia" w:ascii="宋体" w:hAnsi="宋体" w:cs="宋体"/>
          <w:color w:val="auto"/>
          <w:szCs w:val="21"/>
          <w:u w:val="single"/>
        </w:rPr>
        <w:t xml:space="preserve">      </w:t>
      </w:r>
      <w:r>
        <w:rPr>
          <w:rFonts w:hint="eastAsia" w:ascii="宋体" w:hAnsi="宋体" w:cs="宋体"/>
          <w:color w:val="auto"/>
          <w:szCs w:val="21"/>
        </w:rPr>
        <w:t>人 ， 营业收入为</w:t>
      </w:r>
      <w:r>
        <w:rPr>
          <w:rFonts w:hint="eastAsia" w:ascii="宋体" w:hAnsi="宋体" w:cs="宋体"/>
          <w:color w:val="auto"/>
          <w:szCs w:val="21"/>
          <w:u w:val="single"/>
        </w:rPr>
        <w:t xml:space="preserve">     </w:t>
      </w:r>
      <w:r>
        <w:rPr>
          <w:rFonts w:hint="eastAsia" w:ascii="宋体" w:hAnsi="宋体" w:cs="宋体"/>
          <w:color w:val="auto"/>
          <w:szCs w:val="21"/>
        </w:rPr>
        <w:t xml:space="preserve"> 万元 ，资产总额为</w:t>
      </w:r>
      <w:r>
        <w:rPr>
          <w:rFonts w:hint="eastAsia" w:ascii="宋体" w:hAnsi="宋体" w:cs="宋体"/>
          <w:color w:val="auto"/>
          <w:szCs w:val="21"/>
          <w:u w:val="single"/>
        </w:rPr>
        <w:t xml:space="preserve">     </w:t>
      </w:r>
      <w:r>
        <w:rPr>
          <w:rFonts w:hint="eastAsia" w:ascii="宋体" w:hAnsi="宋体" w:cs="宋体"/>
          <w:color w:val="auto"/>
          <w:szCs w:val="21"/>
        </w:rPr>
        <w:t xml:space="preserve"> 万元 ，属于</w:t>
      </w:r>
      <w:r>
        <w:rPr>
          <w:rFonts w:hint="eastAsia" w:ascii="宋体" w:hAnsi="宋体" w:cs="宋体"/>
          <w:color w:val="auto"/>
          <w:szCs w:val="21"/>
          <w:u w:val="single"/>
        </w:rPr>
        <w:t xml:space="preserve">      </w:t>
      </w:r>
      <w:r>
        <w:rPr>
          <w:rFonts w:hint="eastAsia" w:ascii="宋体" w:hAnsi="宋体" w:cs="宋体"/>
          <w:color w:val="auto"/>
          <w:szCs w:val="21"/>
        </w:rPr>
        <w:t>（中型企业、小型企业、微型企业）  ；</w:t>
      </w:r>
    </w:p>
    <w:p w14:paraId="6383463A">
      <w:pPr>
        <w:spacing w:line="360" w:lineRule="auto"/>
        <w:ind w:firstLine="420" w:firstLineChars="200"/>
        <w:rPr>
          <w:rFonts w:ascii="宋体" w:hAnsi="宋体" w:cs="宋体"/>
          <w:color w:val="auto"/>
          <w:szCs w:val="21"/>
        </w:rPr>
      </w:pPr>
      <w:r>
        <w:rPr>
          <w:rFonts w:hint="eastAsia" w:ascii="宋体" w:hAnsi="宋体" w:cs="宋体"/>
          <w:color w:val="auto"/>
          <w:szCs w:val="21"/>
        </w:rPr>
        <w:t>本公司不属于大企业的分支机构，不存在控股股东为大企业的情形，也不存在与大企业的负责人为同一人的情形 。</w:t>
      </w:r>
    </w:p>
    <w:p w14:paraId="5B3B864B">
      <w:pPr>
        <w:spacing w:line="360" w:lineRule="auto"/>
        <w:ind w:firstLine="420" w:firstLineChars="200"/>
        <w:rPr>
          <w:rFonts w:ascii="宋体" w:hAnsi="宋体" w:cs="宋体"/>
          <w:color w:val="auto"/>
          <w:szCs w:val="21"/>
        </w:rPr>
      </w:pPr>
      <w:r>
        <w:rPr>
          <w:rFonts w:hint="eastAsia" w:ascii="宋体" w:hAnsi="宋体" w:cs="宋体"/>
          <w:color w:val="auto"/>
          <w:szCs w:val="21"/>
        </w:rPr>
        <w:t>本企业对上述声明内容的真实性负责。如有虚假，将依法承担相应责任。</w:t>
      </w:r>
    </w:p>
    <w:p w14:paraId="5FFB1788">
      <w:pPr>
        <w:spacing w:line="360" w:lineRule="auto"/>
        <w:ind w:firstLine="420" w:firstLineChars="200"/>
        <w:rPr>
          <w:rFonts w:ascii="宋体" w:hAnsi="宋体" w:cs="宋体"/>
          <w:color w:val="auto"/>
          <w:szCs w:val="21"/>
        </w:rPr>
      </w:pPr>
    </w:p>
    <w:p w14:paraId="3C2E9C74">
      <w:pPr>
        <w:spacing w:line="360" w:lineRule="auto"/>
        <w:ind w:firstLine="420" w:firstLineChars="200"/>
        <w:rPr>
          <w:rFonts w:ascii="宋体" w:hAnsi="宋体" w:cs="宋体"/>
          <w:color w:val="auto"/>
          <w:szCs w:val="21"/>
        </w:rPr>
      </w:pPr>
    </w:p>
    <w:p w14:paraId="3D909B09">
      <w:pPr>
        <w:spacing w:line="360" w:lineRule="auto"/>
        <w:ind w:firstLine="420" w:firstLineChars="200"/>
        <w:rPr>
          <w:rFonts w:ascii="宋体" w:hAnsi="宋体" w:cs="宋体"/>
          <w:color w:val="auto"/>
          <w:szCs w:val="21"/>
        </w:rPr>
      </w:pPr>
      <w:r>
        <w:rPr>
          <w:rFonts w:hint="eastAsia" w:ascii="宋体" w:hAnsi="宋体" w:cs="宋体"/>
          <w:color w:val="auto"/>
          <w:szCs w:val="21"/>
        </w:rPr>
        <w:t xml:space="preserve">                                      投标人（盖单位公章）：</w:t>
      </w:r>
    </w:p>
    <w:p w14:paraId="72ABCF51">
      <w:pPr>
        <w:spacing w:line="360" w:lineRule="auto"/>
        <w:ind w:firstLine="420" w:firstLineChars="200"/>
        <w:rPr>
          <w:rFonts w:ascii="宋体" w:hAnsi="宋体" w:cs="宋体"/>
          <w:color w:val="auto"/>
          <w:szCs w:val="21"/>
        </w:rPr>
      </w:pPr>
      <w:r>
        <w:rPr>
          <w:rFonts w:hint="eastAsia" w:ascii="宋体" w:hAnsi="宋体" w:cs="宋体"/>
          <w:color w:val="auto"/>
          <w:szCs w:val="21"/>
        </w:rPr>
        <w:t xml:space="preserve">                             法定代表人或被授权人（签字或盖章）：</w:t>
      </w:r>
    </w:p>
    <w:p w14:paraId="17F1C858">
      <w:pPr>
        <w:spacing w:line="360" w:lineRule="auto"/>
        <w:ind w:firstLine="420" w:firstLineChars="200"/>
        <w:rPr>
          <w:rFonts w:ascii="宋体" w:hAnsi="宋体" w:cs="宋体"/>
          <w:color w:val="auto"/>
          <w:szCs w:val="21"/>
        </w:rPr>
      </w:pPr>
      <w:r>
        <w:rPr>
          <w:rFonts w:hint="eastAsia" w:ascii="宋体" w:hAnsi="宋体" w:cs="宋体"/>
          <w:color w:val="auto"/>
          <w:szCs w:val="21"/>
        </w:rPr>
        <w:t xml:space="preserve">                                   日期：     年   月   日</w:t>
      </w:r>
    </w:p>
    <w:p w14:paraId="2205C492">
      <w:pPr>
        <w:bidi w:val="0"/>
        <w:rPr>
          <w:rFonts w:hint="eastAsia"/>
          <w:color w:val="auto"/>
        </w:rPr>
      </w:pPr>
      <w:r>
        <w:rPr>
          <w:rFonts w:hint="eastAsia"/>
          <w:color w:val="auto"/>
        </w:rPr>
        <w:t>注：从业人员、营业收入、资产总额填报上一年度数据，无上一年度数据的新成立企业可不填报</w:t>
      </w:r>
    </w:p>
    <w:p w14:paraId="2498E777">
      <w:pPr>
        <w:bidi w:val="0"/>
        <w:rPr>
          <w:rFonts w:hint="eastAsia"/>
          <w:color w:val="auto"/>
        </w:rPr>
      </w:pPr>
    </w:p>
    <w:p w14:paraId="12CDFF0C">
      <w:pPr>
        <w:bidi w:val="0"/>
        <w:rPr>
          <w:rFonts w:hint="eastAsia"/>
          <w:color w:val="auto"/>
        </w:rPr>
      </w:pPr>
    </w:p>
    <w:p w14:paraId="7F571519">
      <w:pPr>
        <w:bidi w:val="0"/>
        <w:rPr>
          <w:rFonts w:hint="eastAsia"/>
          <w:color w:val="auto"/>
        </w:rPr>
      </w:pPr>
    </w:p>
    <w:p w14:paraId="525A3706">
      <w:pPr>
        <w:bidi w:val="0"/>
        <w:rPr>
          <w:rFonts w:hint="eastAsia"/>
          <w:color w:val="auto"/>
        </w:rPr>
      </w:pPr>
    </w:p>
    <w:p w14:paraId="53A5A15D">
      <w:pPr>
        <w:bidi w:val="0"/>
        <w:rPr>
          <w:rFonts w:hint="eastAsia"/>
          <w:color w:val="auto"/>
        </w:rPr>
      </w:pPr>
    </w:p>
    <w:p w14:paraId="0F2DE908">
      <w:pPr>
        <w:rPr>
          <w:rFonts w:hint="eastAsia" w:ascii="宋体"/>
          <w:b/>
          <w:color w:val="000000" w:themeColor="text1"/>
          <w:sz w:val="32"/>
          <w:szCs w:val="32"/>
          <w14:textFill>
            <w14:solidFill>
              <w14:schemeClr w14:val="tx1"/>
            </w14:solidFill>
          </w14:textFill>
        </w:rPr>
      </w:pPr>
      <w:r>
        <w:rPr>
          <w:rFonts w:hint="eastAsia" w:ascii="宋体"/>
          <w:b/>
          <w:color w:val="000000" w:themeColor="text1"/>
          <w:sz w:val="32"/>
          <w:szCs w:val="32"/>
          <w14:textFill>
            <w14:solidFill>
              <w14:schemeClr w14:val="tx1"/>
            </w14:solidFill>
          </w14:textFill>
        </w:rPr>
        <w:br w:type="page"/>
      </w:r>
    </w:p>
    <w:p w14:paraId="74C3925C">
      <w:pPr>
        <w:jc w:val="center"/>
        <w:rPr>
          <w:rFonts w:hint="eastAsia" w:ascii="宋体"/>
          <w:b/>
          <w:color w:val="000000" w:themeColor="text1"/>
          <w:sz w:val="32"/>
          <w:szCs w:val="32"/>
          <w14:textFill>
            <w14:solidFill>
              <w14:schemeClr w14:val="tx1"/>
            </w14:solidFill>
          </w14:textFill>
        </w:rPr>
      </w:pPr>
      <w:r>
        <w:rPr>
          <w:rFonts w:hint="eastAsia" w:ascii="宋体"/>
          <w:b/>
          <w:color w:val="000000" w:themeColor="text1"/>
          <w:sz w:val="32"/>
          <w:szCs w:val="32"/>
          <w14:textFill>
            <w14:solidFill>
              <w14:schemeClr w14:val="tx1"/>
            </w14:solidFill>
          </w14:textFill>
        </w:rPr>
        <w:t xml:space="preserve"> (五)投标人基本情况表</w:t>
      </w:r>
      <w:bookmarkEnd w:id="485"/>
    </w:p>
    <w:tbl>
      <w:tblPr>
        <w:tblStyle w:val="47"/>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85"/>
        <w:gridCol w:w="897"/>
        <w:gridCol w:w="1021"/>
        <w:gridCol w:w="993"/>
        <w:gridCol w:w="283"/>
        <w:gridCol w:w="195"/>
        <w:gridCol w:w="1246"/>
        <w:gridCol w:w="260"/>
        <w:gridCol w:w="709"/>
        <w:gridCol w:w="1416"/>
      </w:tblGrid>
      <w:tr w14:paraId="0B936B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46D04276">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投标人名称</w:t>
            </w:r>
          </w:p>
        </w:tc>
        <w:tc>
          <w:tcPr>
            <w:tcW w:w="7020" w:type="dxa"/>
            <w:gridSpan w:val="9"/>
            <w:vAlign w:val="center"/>
          </w:tcPr>
          <w:p w14:paraId="4990058C">
            <w:pPr>
              <w:spacing w:line="360" w:lineRule="auto"/>
              <w:jc w:val="center"/>
              <w:rPr>
                <w:rFonts w:ascii="宋体" w:hAnsi="宋体"/>
                <w:color w:val="000000" w:themeColor="text1"/>
                <w:szCs w:val="21"/>
                <w14:textFill>
                  <w14:solidFill>
                    <w14:schemeClr w14:val="tx1"/>
                  </w14:solidFill>
                </w14:textFill>
              </w:rPr>
            </w:pPr>
          </w:p>
        </w:tc>
      </w:tr>
      <w:tr w14:paraId="1E7A72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6D1D9A72">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注册地址</w:t>
            </w:r>
          </w:p>
        </w:tc>
        <w:tc>
          <w:tcPr>
            <w:tcW w:w="3389" w:type="dxa"/>
            <w:gridSpan w:val="5"/>
            <w:vAlign w:val="center"/>
          </w:tcPr>
          <w:p w14:paraId="6528AE2B">
            <w:pPr>
              <w:spacing w:line="360" w:lineRule="auto"/>
              <w:jc w:val="center"/>
              <w:rPr>
                <w:rFonts w:ascii="宋体" w:hAnsi="宋体"/>
                <w:color w:val="000000" w:themeColor="text1"/>
                <w:szCs w:val="21"/>
                <w14:textFill>
                  <w14:solidFill>
                    <w14:schemeClr w14:val="tx1"/>
                  </w14:solidFill>
                </w14:textFill>
              </w:rPr>
            </w:pPr>
          </w:p>
        </w:tc>
        <w:tc>
          <w:tcPr>
            <w:tcW w:w="1246" w:type="dxa"/>
            <w:vAlign w:val="center"/>
          </w:tcPr>
          <w:p w14:paraId="5E59F174">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邮政编码</w:t>
            </w:r>
          </w:p>
        </w:tc>
        <w:tc>
          <w:tcPr>
            <w:tcW w:w="2385" w:type="dxa"/>
            <w:gridSpan w:val="3"/>
            <w:vAlign w:val="center"/>
          </w:tcPr>
          <w:p w14:paraId="4ED3AB3A">
            <w:pPr>
              <w:spacing w:line="360" w:lineRule="auto"/>
              <w:jc w:val="center"/>
              <w:rPr>
                <w:rFonts w:ascii="宋体" w:hAnsi="宋体"/>
                <w:color w:val="000000" w:themeColor="text1"/>
                <w:szCs w:val="21"/>
                <w14:textFill>
                  <w14:solidFill>
                    <w14:schemeClr w14:val="tx1"/>
                  </w14:solidFill>
                </w14:textFill>
              </w:rPr>
            </w:pPr>
          </w:p>
        </w:tc>
      </w:tr>
      <w:tr w14:paraId="18D380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Merge w:val="restart"/>
            <w:vAlign w:val="center"/>
          </w:tcPr>
          <w:p w14:paraId="6A9CD369">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联系方式</w:t>
            </w:r>
          </w:p>
        </w:tc>
        <w:tc>
          <w:tcPr>
            <w:tcW w:w="897" w:type="dxa"/>
            <w:vAlign w:val="center"/>
          </w:tcPr>
          <w:p w14:paraId="7C94CD07">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联系人</w:t>
            </w:r>
          </w:p>
        </w:tc>
        <w:tc>
          <w:tcPr>
            <w:tcW w:w="2492" w:type="dxa"/>
            <w:gridSpan w:val="4"/>
            <w:vAlign w:val="center"/>
          </w:tcPr>
          <w:p w14:paraId="01C32E8A">
            <w:pPr>
              <w:spacing w:line="360" w:lineRule="auto"/>
              <w:jc w:val="center"/>
              <w:rPr>
                <w:rFonts w:ascii="宋体" w:hAnsi="宋体"/>
                <w:color w:val="000000" w:themeColor="text1"/>
                <w:szCs w:val="21"/>
                <w14:textFill>
                  <w14:solidFill>
                    <w14:schemeClr w14:val="tx1"/>
                  </w14:solidFill>
                </w14:textFill>
              </w:rPr>
            </w:pPr>
          </w:p>
        </w:tc>
        <w:tc>
          <w:tcPr>
            <w:tcW w:w="1246" w:type="dxa"/>
            <w:vAlign w:val="center"/>
          </w:tcPr>
          <w:p w14:paraId="31B39C5C">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电  话</w:t>
            </w:r>
          </w:p>
        </w:tc>
        <w:tc>
          <w:tcPr>
            <w:tcW w:w="2385" w:type="dxa"/>
            <w:gridSpan w:val="3"/>
            <w:vAlign w:val="center"/>
          </w:tcPr>
          <w:p w14:paraId="7B614685">
            <w:pPr>
              <w:spacing w:line="360" w:lineRule="auto"/>
              <w:jc w:val="center"/>
              <w:rPr>
                <w:rFonts w:ascii="宋体" w:hAnsi="宋体"/>
                <w:color w:val="000000" w:themeColor="text1"/>
                <w:szCs w:val="21"/>
                <w14:textFill>
                  <w14:solidFill>
                    <w14:schemeClr w14:val="tx1"/>
                  </w14:solidFill>
                </w14:textFill>
              </w:rPr>
            </w:pPr>
          </w:p>
        </w:tc>
      </w:tr>
      <w:tr w14:paraId="584E4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Merge w:val="continue"/>
            <w:vAlign w:val="center"/>
          </w:tcPr>
          <w:p w14:paraId="00E6BC77">
            <w:pPr>
              <w:spacing w:line="360" w:lineRule="auto"/>
              <w:jc w:val="center"/>
              <w:rPr>
                <w:rFonts w:ascii="宋体" w:hAnsi="宋体"/>
                <w:color w:val="000000" w:themeColor="text1"/>
                <w:szCs w:val="21"/>
                <w14:textFill>
                  <w14:solidFill>
                    <w14:schemeClr w14:val="tx1"/>
                  </w14:solidFill>
                </w14:textFill>
              </w:rPr>
            </w:pPr>
          </w:p>
        </w:tc>
        <w:tc>
          <w:tcPr>
            <w:tcW w:w="897" w:type="dxa"/>
            <w:vAlign w:val="center"/>
          </w:tcPr>
          <w:p w14:paraId="422A38B9">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传  真</w:t>
            </w:r>
          </w:p>
        </w:tc>
        <w:tc>
          <w:tcPr>
            <w:tcW w:w="2492" w:type="dxa"/>
            <w:gridSpan w:val="4"/>
            <w:vAlign w:val="center"/>
          </w:tcPr>
          <w:p w14:paraId="17621B79">
            <w:pPr>
              <w:spacing w:line="360" w:lineRule="auto"/>
              <w:jc w:val="center"/>
              <w:rPr>
                <w:rFonts w:ascii="宋体" w:hAnsi="宋体"/>
                <w:color w:val="000000" w:themeColor="text1"/>
                <w:szCs w:val="21"/>
                <w14:textFill>
                  <w14:solidFill>
                    <w14:schemeClr w14:val="tx1"/>
                  </w14:solidFill>
                </w14:textFill>
              </w:rPr>
            </w:pPr>
          </w:p>
        </w:tc>
        <w:tc>
          <w:tcPr>
            <w:tcW w:w="1246" w:type="dxa"/>
            <w:vAlign w:val="center"/>
          </w:tcPr>
          <w:p w14:paraId="4695753E">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网  址</w:t>
            </w:r>
          </w:p>
        </w:tc>
        <w:tc>
          <w:tcPr>
            <w:tcW w:w="2385" w:type="dxa"/>
            <w:gridSpan w:val="3"/>
            <w:vAlign w:val="center"/>
          </w:tcPr>
          <w:p w14:paraId="0FDD9B4E">
            <w:pPr>
              <w:spacing w:line="360" w:lineRule="auto"/>
              <w:jc w:val="center"/>
              <w:rPr>
                <w:rFonts w:ascii="宋体" w:hAnsi="宋体"/>
                <w:color w:val="000000" w:themeColor="text1"/>
                <w:szCs w:val="21"/>
                <w14:textFill>
                  <w14:solidFill>
                    <w14:schemeClr w14:val="tx1"/>
                  </w14:solidFill>
                </w14:textFill>
              </w:rPr>
            </w:pPr>
          </w:p>
        </w:tc>
      </w:tr>
      <w:tr w14:paraId="0F6B54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4FA4E5F1">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组织结构</w:t>
            </w:r>
          </w:p>
        </w:tc>
        <w:tc>
          <w:tcPr>
            <w:tcW w:w="7020" w:type="dxa"/>
            <w:gridSpan w:val="9"/>
            <w:vAlign w:val="center"/>
          </w:tcPr>
          <w:p w14:paraId="3D6D0FFF">
            <w:pPr>
              <w:spacing w:line="360" w:lineRule="auto"/>
              <w:jc w:val="center"/>
              <w:rPr>
                <w:rFonts w:ascii="宋体" w:hAnsi="宋体"/>
                <w:color w:val="000000" w:themeColor="text1"/>
                <w:szCs w:val="21"/>
                <w14:textFill>
                  <w14:solidFill>
                    <w14:schemeClr w14:val="tx1"/>
                  </w14:solidFill>
                </w14:textFill>
              </w:rPr>
            </w:pPr>
          </w:p>
        </w:tc>
      </w:tr>
      <w:tr w14:paraId="0EA9BE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36BB254D">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法定代表人</w:t>
            </w:r>
          </w:p>
        </w:tc>
        <w:tc>
          <w:tcPr>
            <w:tcW w:w="897" w:type="dxa"/>
            <w:vAlign w:val="center"/>
          </w:tcPr>
          <w:p w14:paraId="152A2AC6">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姓名</w:t>
            </w:r>
          </w:p>
        </w:tc>
        <w:tc>
          <w:tcPr>
            <w:tcW w:w="1021" w:type="dxa"/>
            <w:vAlign w:val="center"/>
          </w:tcPr>
          <w:p w14:paraId="7F4D9E43">
            <w:pPr>
              <w:spacing w:line="360" w:lineRule="auto"/>
              <w:jc w:val="center"/>
              <w:rPr>
                <w:rFonts w:ascii="宋体" w:hAnsi="宋体"/>
                <w:color w:val="000000" w:themeColor="text1"/>
                <w:szCs w:val="21"/>
                <w14:textFill>
                  <w14:solidFill>
                    <w14:schemeClr w14:val="tx1"/>
                  </w14:solidFill>
                </w14:textFill>
              </w:rPr>
            </w:pPr>
          </w:p>
        </w:tc>
        <w:tc>
          <w:tcPr>
            <w:tcW w:w="1276" w:type="dxa"/>
            <w:gridSpan w:val="2"/>
            <w:vAlign w:val="center"/>
          </w:tcPr>
          <w:p w14:paraId="2C5B5572">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技术职称</w:t>
            </w:r>
          </w:p>
        </w:tc>
        <w:tc>
          <w:tcPr>
            <w:tcW w:w="1701" w:type="dxa"/>
            <w:gridSpan w:val="3"/>
            <w:vAlign w:val="center"/>
          </w:tcPr>
          <w:p w14:paraId="3EA7DD10">
            <w:pPr>
              <w:spacing w:line="360" w:lineRule="auto"/>
              <w:jc w:val="center"/>
              <w:rPr>
                <w:rFonts w:ascii="宋体" w:hAnsi="宋体"/>
                <w:color w:val="000000" w:themeColor="text1"/>
                <w:szCs w:val="21"/>
                <w14:textFill>
                  <w14:solidFill>
                    <w14:schemeClr w14:val="tx1"/>
                  </w14:solidFill>
                </w14:textFill>
              </w:rPr>
            </w:pPr>
          </w:p>
        </w:tc>
        <w:tc>
          <w:tcPr>
            <w:tcW w:w="709" w:type="dxa"/>
            <w:vAlign w:val="center"/>
          </w:tcPr>
          <w:p w14:paraId="3165F50E">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电话</w:t>
            </w:r>
          </w:p>
        </w:tc>
        <w:tc>
          <w:tcPr>
            <w:tcW w:w="1416" w:type="dxa"/>
            <w:vAlign w:val="center"/>
          </w:tcPr>
          <w:p w14:paraId="111493F7">
            <w:pPr>
              <w:spacing w:line="360" w:lineRule="auto"/>
              <w:jc w:val="center"/>
              <w:rPr>
                <w:rFonts w:ascii="宋体" w:hAnsi="宋体"/>
                <w:color w:val="000000" w:themeColor="text1"/>
                <w:szCs w:val="21"/>
                <w14:textFill>
                  <w14:solidFill>
                    <w14:schemeClr w14:val="tx1"/>
                  </w14:solidFill>
                </w14:textFill>
              </w:rPr>
            </w:pPr>
          </w:p>
        </w:tc>
      </w:tr>
      <w:tr w14:paraId="4107E9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552AFEFD">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技术负责人</w:t>
            </w:r>
          </w:p>
        </w:tc>
        <w:tc>
          <w:tcPr>
            <w:tcW w:w="897" w:type="dxa"/>
            <w:vAlign w:val="center"/>
          </w:tcPr>
          <w:p w14:paraId="75F9EE51">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姓名</w:t>
            </w:r>
          </w:p>
        </w:tc>
        <w:tc>
          <w:tcPr>
            <w:tcW w:w="1021" w:type="dxa"/>
            <w:vAlign w:val="center"/>
          </w:tcPr>
          <w:p w14:paraId="088AC4D6">
            <w:pPr>
              <w:spacing w:line="360" w:lineRule="auto"/>
              <w:jc w:val="center"/>
              <w:rPr>
                <w:rFonts w:ascii="宋体" w:hAnsi="宋体"/>
                <w:color w:val="000000" w:themeColor="text1"/>
                <w:szCs w:val="21"/>
                <w14:textFill>
                  <w14:solidFill>
                    <w14:schemeClr w14:val="tx1"/>
                  </w14:solidFill>
                </w14:textFill>
              </w:rPr>
            </w:pPr>
          </w:p>
        </w:tc>
        <w:tc>
          <w:tcPr>
            <w:tcW w:w="1276" w:type="dxa"/>
            <w:gridSpan w:val="2"/>
            <w:vAlign w:val="center"/>
          </w:tcPr>
          <w:p w14:paraId="6DA3689A">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技术职称</w:t>
            </w:r>
          </w:p>
        </w:tc>
        <w:tc>
          <w:tcPr>
            <w:tcW w:w="1701" w:type="dxa"/>
            <w:gridSpan w:val="3"/>
            <w:vAlign w:val="center"/>
          </w:tcPr>
          <w:p w14:paraId="141FE130">
            <w:pPr>
              <w:spacing w:line="360" w:lineRule="auto"/>
              <w:jc w:val="center"/>
              <w:rPr>
                <w:rFonts w:ascii="宋体" w:hAnsi="宋体"/>
                <w:color w:val="000000" w:themeColor="text1"/>
                <w:szCs w:val="21"/>
                <w14:textFill>
                  <w14:solidFill>
                    <w14:schemeClr w14:val="tx1"/>
                  </w14:solidFill>
                </w14:textFill>
              </w:rPr>
            </w:pPr>
          </w:p>
        </w:tc>
        <w:tc>
          <w:tcPr>
            <w:tcW w:w="709" w:type="dxa"/>
            <w:vAlign w:val="center"/>
          </w:tcPr>
          <w:p w14:paraId="28FA7AB2">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电话</w:t>
            </w:r>
          </w:p>
        </w:tc>
        <w:tc>
          <w:tcPr>
            <w:tcW w:w="1416" w:type="dxa"/>
            <w:vAlign w:val="center"/>
          </w:tcPr>
          <w:p w14:paraId="2FE2E81D">
            <w:pPr>
              <w:spacing w:line="360" w:lineRule="auto"/>
              <w:jc w:val="center"/>
              <w:rPr>
                <w:rFonts w:ascii="宋体" w:hAnsi="宋体"/>
                <w:color w:val="000000" w:themeColor="text1"/>
                <w:szCs w:val="21"/>
                <w14:textFill>
                  <w14:solidFill>
                    <w14:schemeClr w14:val="tx1"/>
                  </w14:solidFill>
                </w14:textFill>
              </w:rPr>
            </w:pPr>
          </w:p>
        </w:tc>
      </w:tr>
      <w:tr w14:paraId="2C393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042C537C">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成立时间</w:t>
            </w:r>
          </w:p>
        </w:tc>
        <w:tc>
          <w:tcPr>
            <w:tcW w:w="1918" w:type="dxa"/>
            <w:gridSpan w:val="2"/>
            <w:vAlign w:val="center"/>
          </w:tcPr>
          <w:p w14:paraId="5241F16B">
            <w:pPr>
              <w:spacing w:line="360" w:lineRule="auto"/>
              <w:jc w:val="center"/>
              <w:rPr>
                <w:rFonts w:ascii="宋体" w:hAnsi="宋体"/>
                <w:color w:val="000000" w:themeColor="text1"/>
                <w:szCs w:val="21"/>
                <w14:textFill>
                  <w14:solidFill>
                    <w14:schemeClr w14:val="tx1"/>
                  </w14:solidFill>
                </w14:textFill>
              </w:rPr>
            </w:pPr>
          </w:p>
        </w:tc>
        <w:tc>
          <w:tcPr>
            <w:tcW w:w="5102" w:type="dxa"/>
            <w:gridSpan w:val="7"/>
            <w:vAlign w:val="center"/>
          </w:tcPr>
          <w:p w14:paraId="41571934">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员工总人数：</w:t>
            </w:r>
          </w:p>
        </w:tc>
      </w:tr>
      <w:tr w14:paraId="5ED9C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7B93CF61">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企业资质等级</w:t>
            </w:r>
          </w:p>
        </w:tc>
        <w:tc>
          <w:tcPr>
            <w:tcW w:w="897" w:type="dxa"/>
            <w:vAlign w:val="center"/>
          </w:tcPr>
          <w:p w14:paraId="21964CF7">
            <w:pPr>
              <w:spacing w:line="360" w:lineRule="auto"/>
              <w:jc w:val="center"/>
              <w:rPr>
                <w:rFonts w:ascii="宋体" w:hAnsi="宋体"/>
                <w:color w:val="000000" w:themeColor="text1"/>
                <w:szCs w:val="21"/>
                <w14:textFill>
                  <w14:solidFill>
                    <w14:schemeClr w14:val="tx1"/>
                  </w14:solidFill>
                </w14:textFill>
              </w:rPr>
            </w:pPr>
          </w:p>
        </w:tc>
        <w:tc>
          <w:tcPr>
            <w:tcW w:w="1021" w:type="dxa"/>
            <w:vAlign w:val="center"/>
          </w:tcPr>
          <w:p w14:paraId="225B93A5">
            <w:pPr>
              <w:spacing w:line="360" w:lineRule="auto"/>
              <w:jc w:val="center"/>
              <w:rPr>
                <w:rFonts w:ascii="宋体" w:hAnsi="宋体"/>
                <w:color w:val="000000" w:themeColor="text1"/>
                <w:szCs w:val="21"/>
                <w14:textFill>
                  <w14:solidFill>
                    <w14:schemeClr w14:val="tx1"/>
                  </w14:solidFill>
                </w14:textFill>
              </w:rPr>
            </w:pPr>
          </w:p>
        </w:tc>
        <w:tc>
          <w:tcPr>
            <w:tcW w:w="993" w:type="dxa"/>
            <w:vMerge w:val="restart"/>
            <w:vAlign w:val="center"/>
          </w:tcPr>
          <w:p w14:paraId="51D8614A">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其中</w:t>
            </w:r>
          </w:p>
        </w:tc>
        <w:tc>
          <w:tcPr>
            <w:tcW w:w="1984" w:type="dxa"/>
            <w:gridSpan w:val="4"/>
            <w:vAlign w:val="center"/>
          </w:tcPr>
          <w:p w14:paraId="40D6AA4F">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项目经理</w:t>
            </w:r>
          </w:p>
        </w:tc>
        <w:tc>
          <w:tcPr>
            <w:tcW w:w="2125" w:type="dxa"/>
            <w:gridSpan w:val="2"/>
            <w:vAlign w:val="center"/>
          </w:tcPr>
          <w:p w14:paraId="17D09012">
            <w:pPr>
              <w:spacing w:line="360" w:lineRule="auto"/>
              <w:jc w:val="center"/>
              <w:rPr>
                <w:rFonts w:ascii="宋体" w:hAnsi="宋体"/>
                <w:color w:val="000000" w:themeColor="text1"/>
                <w:szCs w:val="21"/>
                <w14:textFill>
                  <w14:solidFill>
                    <w14:schemeClr w14:val="tx1"/>
                  </w14:solidFill>
                </w14:textFill>
              </w:rPr>
            </w:pPr>
          </w:p>
        </w:tc>
      </w:tr>
      <w:tr w14:paraId="64CD6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06AB3B03">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营业执照号</w:t>
            </w:r>
          </w:p>
        </w:tc>
        <w:tc>
          <w:tcPr>
            <w:tcW w:w="897" w:type="dxa"/>
            <w:vAlign w:val="center"/>
          </w:tcPr>
          <w:p w14:paraId="33AD8C37">
            <w:pPr>
              <w:spacing w:line="360" w:lineRule="auto"/>
              <w:jc w:val="center"/>
              <w:rPr>
                <w:rFonts w:ascii="宋体" w:hAnsi="宋体"/>
                <w:color w:val="000000" w:themeColor="text1"/>
                <w:szCs w:val="21"/>
                <w14:textFill>
                  <w14:solidFill>
                    <w14:schemeClr w14:val="tx1"/>
                  </w14:solidFill>
                </w14:textFill>
              </w:rPr>
            </w:pPr>
          </w:p>
        </w:tc>
        <w:tc>
          <w:tcPr>
            <w:tcW w:w="1021" w:type="dxa"/>
            <w:vAlign w:val="center"/>
          </w:tcPr>
          <w:p w14:paraId="5BD0AAA6">
            <w:pPr>
              <w:spacing w:line="360" w:lineRule="auto"/>
              <w:jc w:val="center"/>
              <w:rPr>
                <w:rFonts w:ascii="宋体" w:hAnsi="宋体"/>
                <w:color w:val="000000" w:themeColor="text1"/>
                <w:szCs w:val="21"/>
                <w14:textFill>
                  <w14:solidFill>
                    <w14:schemeClr w14:val="tx1"/>
                  </w14:solidFill>
                </w14:textFill>
              </w:rPr>
            </w:pPr>
          </w:p>
        </w:tc>
        <w:tc>
          <w:tcPr>
            <w:tcW w:w="993" w:type="dxa"/>
            <w:vMerge w:val="continue"/>
            <w:vAlign w:val="center"/>
          </w:tcPr>
          <w:p w14:paraId="59119324">
            <w:pPr>
              <w:spacing w:line="360" w:lineRule="auto"/>
              <w:jc w:val="center"/>
              <w:rPr>
                <w:rFonts w:ascii="宋体" w:hAnsi="宋体"/>
                <w:color w:val="000000" w:themeColor="text1"/>
                <w:szCs w:val="21"/>
                <w14:textFill>
                  <w14:solidFill>
                    <w14:schemeClr w14:val="tx1"/>
                  </w14:solidFill>
                </w14:textFill>
              </w:rPr>
            </w:pPr>
          </w:p>
        </w:tc>
        <w:tc>
          <w:tcPr>
            <w:tcW w:w="1984" w:type="dxa"/>
            <w:gridSpan w:val="4"/>
            <w:vAlign w:val="center"/>
          </w:tcPr>
          <w:p w14:paraId="14FA36CE">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高级职称人员</w:t>
            </w:r>
          </w:p>
        </w:tc>
        <w:tc>
          <w:tcPr>
            <w:tcW w:w="2125" w:type="dxa"/>
            <w:gridSpan w:val="2"/>
            <w:vAlign w:val="center"/>
          </w:tcPr>
          <w:p w14:paraId="48A378E2">
            <w:pPr>
              <w:spacing w:line="360" w:lineRule="auto"/>
              <w:jc w:val="center"/>
              <w:rPr>
                <w:rFonts w:ascii="宋体" w:hAnsi="宋体"/>
                <w:color w:val="000000" w:themeColor="text1"/>
                <w:szCs w:val="21"/>
                <w14:textFill>
                  <w14:solidFill>
                    <w14:schemeClr w14:val="tx1"/>
                  </w14:solidFill>
                </w14:textFill>
              </w:rPr>
            </w:pPr>
          </w:p>
        </w:tc>
      </w:tr>
      <w:tr w14:paraId="5DF4B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60F654AA">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注册资金</w:t>
            </w:r>
          </w:p>
        </w:tc>
        <w:tc>
          <w:tcPr>
            <w:tcW w:w="897" w:type="dxa"/>
            <w:vAlign w:val="center"/>
          </w:tcPr>
          <w:p w14:paraId="68E8677E">
            <w:pPr>
              <w:spacing w:line="360" w:lineRule="auto"/>
              <w:jc w:val="center"/>
              <w:rPr>
                <w:rFonts w:ascii="宋体" w:hAnsi="宋体"/>
                <w:color w:val="000000" w:themeColor="text1"/>
                <w:szCs w:val="21"/>
                <w14:textFill>
                  <w14:solidFill>
                    <w14:schemeClr w14:val="tx1"/>
                  </w14:solidFill>
                </w14:textFill>
              </w:rPr>
            </w:pPr>
          </w:p>
        </w:tc>
        <w:tc>
          <w:tcPr>
            <w:tcW w:w="1021" w:type="dxa"/>
            <w:vAlign w:val="center"/>
          </w:tcPr>
          <w:p w14:paraId="00C64546">
            <w:pPr>
              <w:spacing w:line="360" w:lineRule="auto"/>
              <w:jc w:val="center"/>
              <w:rPr>
                <w:rFonts w:ascii="宋体" w:hAnsi="宋体"/>
                <w:color w:val="000000" w:themeColor="text1"/>
                <w:szCs w:val="21"/>
                <w14:textFill>
                  <w14:solidFill>
                    <w14:schemeClr w14:val="tx1"/>
                  </w14:solidFill>
                </w14:textFill>
              </w:rPr>
            </w:pPr>
          </w:p>
        </w:tc>
        <w:tc>
          <w:tcPr>
            <w:tcW w:w="993" w:type="dxa"/>
            <w:vMerge w:val="continue"/>
            <w:vAlign w:val="center"/>
          </w:tcPr>
          <w:p w14:paraId="63882799">
            <w:pPr>
              <w:spacing w:line="360" w:lineRule="auto"/>
              <w:jc w:val="center"/>
              <w:rPr>
                <w:rFonts w:ascii="宋体" w:hAnsi="宋体"/>
                <w:color w:val="000000" w:themeColor="text1"/>
                <w:szCs w:val="21"/>
                <w14:textFill>
                  <w14:solidFill>
                    <w14:schemeClr w14:val="tx1"/>
                  </w14:solidFill>
                </w14:textFill>
              </w:rPr>
            </w:pPr>
          </w:p>
        </w:tc>
        <w:tc>
          <w:tcPr>
            <w:tcW w:w="1984" w:type="dxa"/>
            <w:gridSpan w:val="4"/>
            <w:vAlign w:val="center"/>
          </w:tcPr>
          <w:p w14:paraId="76A28CBB">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中级职称人员</w:t>
            </w:r>
          </w:p>
        </w:tc>
        <w:tc>
          <w:tcPr>
            <w:tcW w:w="2125" w:type="dxa"/>
            <w:gridSpan w:val="2"/>
            <w:vAlign w:val="center"/>
          </w:tcPr>
          <w:p w14:paraId="1E8C538E">
            <w:pPr>
              <w:spacing w:line="360" w:lineRule="auto"/>
              <w:jc w:val="center"/>
              <w:rPr>
                <w:rFonts w:ascii="宋体" w:hAnsi="宋体"/>
                <w:color w:val="000000" w:themeColor="text1"/>
                <w:szCs w:val="21"/>
                <w14:textFill>
                  <w14:solidFill>
                    <w14:schemeClr w14:val="tx1"/>
                  </w14:solidFill>
                </w14:textFill>
              </w:rPr>
            </w:pPr>
          </w:p>
        </w:tc>
      </w:tr>
      <w:tr w14:paraId="136BCB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36C90C42">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开户银行</w:t>
            </w:r>
          </w:p>
        </w:tc>
        <w:tc>
          <w:tcPr>
            <w:tcW w:w="897" w:type="dxa"/>
            <w:vAlign w:val="center"/>
          </w:tcPr>
          <w:p w14:paraId="080470CB">
            <w:pPr>
              <w:spacing w:line="360" w:lineRule="auto"/>
              <w:jc w:val="center"/>
              <w:rPr>
                <w:rFonts w:ascii="宋体" w:hAnsi="宋体"/>
                <w:color w:val="000000" w:themeColor="text1"/>
                <w:szCs w:val="21"/>
                <w14:textFill>
                  <w14:solidFill>
                    <w14:schemeClr w14:val="tx1"/>
                  </w14:solidFill>
                </w14:textFill>
              </w:rPr>
            </w:pPr>
          </w:p>
        </w:tc>
        <w:tc>
          <w:tcPr>
            <w:tcW w:w="1021" w:type="dxa"/>
            <w:vAlign w:val="center"/>
          </w:tcPr>
          <w:p w14:paraId="1DF70696">
            <w:pPr>
              <w:spacing w:line="360" w:lineRule="auto"/>
              <w:jc w:val="center"/>
              <w:rPr>
                <w:rFonts w:ascii="宋体" w:hAnsi="宋体"/>
                <w:color w:val="000000" w:themeColor="text1"/>
                <w:szCs w:val="21"/>
                <w14:textFill>
                  <w14:solidFill>
                    <w14:schemeClr w14:val="tx1"/>
                  </w14:solidFill>
                </w14:textFill>
              </w:rPr>
            </w:pPr>
          </w:p>
        </w:tc>
        <w:tc>
          <w:tcPr>
            <w:tcW w:w="993" w:type="dxa"/>
            <w:vMerge w:val="continue"/>
            <w:vAlign w:val="center"/>
          </w:tcPr>
          <w:p w14:paraId="1B37C0D2">
            <w:pPr>
              <w:spacing w:line="360" w:lineRule="auto"/>
              <w:jc w:val="center"/>
              <w:rPr>
                <w:rFonts w:ascii="宋体" w:hAnsi="宋体"/>
                <w:color w:val="000000" w:themeColor="text1"/>
                <w:szCs w:val="21"/>
                <w14:textFill>
                  <w14:solidFill>
                    <w14:schemeClr w14:val="tx1"/>
                  </w14:solidFill>
                </w14:textFill>
              </w:rPr>
            </w:pPr>
          </w:p>
        </w:tc>
        <w:tc>
          <w:tcPr>
            <w:tcW w:w="1984" w:type="dxa"/>
            <w:gridSpan w:val="4"/>
            <w:vAlign w:val="center"/>
          </w:tcPr>
          <w:p w14:paraId="5CBC3210">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初级职称人员</w:t>
            </w:r>
          </w:p>
        </w:tc>
        <w:tc>
          <w:tcPr>
            <w:tcW w:w="2125" w:type="dxa"/>
            <w:gridSpan w:val="2"/>
            <w:vAlign w:val="center"/>
          </w:tcPr>
          <w:p w14:paraId="05EA4B11">
            <w:pPr>
              <w:spacing w:line="360" w:lineRule="auto"/>
              <w:jc w:val="center"/>
              <w:rPr>
                <w:rFonts w:ascii="宋体" w:hAnsi="宋体"/>
                <w:color w:val="000000" w:themeColor="text1"/>
                <w:szCs w:val="21"/>
                <w14:textFill>
                  <w14:solidFill>
                    <w14:schemeClr w14:val="tx1"/>
                  </w14:solidFill>
                </w14:textFill>
              </w:rPr>
            </w:pPr>
          </w:p>
        </w:tc>
      </w:tr>
      <w:tr w14:paraId="7B7A3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7ED5C43E">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账号</w:t>
            </w:r>
          </w:p>
        </w:tc>
        <w:tc>
          <w:tcPr>
            <w:tcW w:w="897" w:type="dxa"/>
            <w:vAlign w:val="center"/>
          </w:tcPr>
          <w:p w14:paraId="73AB9EAF">
            <w:pPr>
              <w:spacing w:line="360" w:lineRule="auto"/>
              <w:jc w:val="center"/>
              <w:rPr>
                <w:rFonts w:ascii="宋体" w:hAnsi="宋体"/>
                <w:color w:val="000000" w:themeColor="text1"/>
                <w:szCs w:val="21"/>
                <w14:textFill>
                  <w14:solidFill>
                    <w14:schemeClr w14:val="tx1"/>
                  </w14:solidFill>
                </w14:textFill>
              </w:rPr>
            </w:pPr>
          </w:p>
        </w:tc>
        <w:tc>
          <w:tcPr>
            <w:tcW w:w="1021" w:type="dxa"/>
            <w:vAlign w:val="center"/>
          </w:tcPr>
          <w:p w14:paraId="117CAABC">
            <w:pPr>
              <w:spacing w:line="360" w:lineRule="auto"/>
              <w:jc w:val="center"/>
              <w:rPr>
                <w:rFonts w:ascii="宋体" w:hAnsi="宋体"/>
                <w:color w:val="000000" w:themeColor="text1"/>
                <w:szCs w:val="21"/>
                <w14:textFill>
                  <w14:solidFill>
                    <w14:schemeClr w14:val="tx1"/>
                  </w14:solidFill>
                </w14:textFill>
              </w:rPr>
            </w:pPr>
          </w:p>
        </w:tc>
        <w:tc>
          <w:tcPr>
            <w:tcW w:w="993" w:type="dxa"/>
            <w:vMerge w:val="continue"/>
            <w:vAlign w:val="center"/>
          </w:tcPr>
          <w:p w14:paraId="04BA9479">
            <w:pPr>
              <w:spacing w:line="360" w:lineRule="auto"/>
              <w:jc w:val="center"/>
              <w:rPr>
                <w:rFonts w:ascii="宋体" w:hAnsi="宋体"/>
                <w:color w:val="000000" w:themeColor="text1"/>
                <w:szCs w:val="21"/>
                <w14:textFill>
                  <w14:solidFill>
                    <w14:schemeClr w14:val="tx1"/>
                  </w14:solidFill>
                </w14:textFill>
              </w:rPr>
            </w:pPr>
          </w:p>
        </w:tc>
        <w:tc>
          <w:tcPr>
            <w:tcW w:w="1984" w:type="dxa"/>
            <w:gridSpan w:val="4"/>
            <w:vAlign w:val="center"/>
          </w:tcPr>
          <w:p w14:paraId="3F079557">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技  工</w:t>
            </w:r>
          </w:p>
        </w:tc>
        <w:tc>
          <w:tcPr>
            <w:tcW w:w="2125" w:type="dxa"/>
            <w:gridSpan w:val="2"/>
            <w:vAlign w:val="center"/>
          </w:tcPr>
          <w:p w14:paraId="10725E14">
            <w:pPr>
              <w:spacing w:line="360" w:lineRule="auto"/>
              <w:jc w:val="center"/>
              <w:rPr>
                <w:rFonts w:ascii="宋体" w:hAnsi="宋体"/>
                <w:color w:val="000000" w:themeColor="text1"/>
                <w:szCs w:val="21"/>
                <w14:textFill>
                  <w14:solidFill>
                    <w14:schemeClr w14:val="tx1"/>
                  </w14:solidFill>
                </w14:textFill>
              </w:rPr>
            </w:pPr>
          </w:p>
        </w:tc>
      </w:tr>
      <w:tr w14:paraId="1B126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atLeast"/>
          <w:jc w:val="center"/>
        </w:trPr>
        <w:tc>
          <w:tcPr>
            <w:tcW w:w="1485" w:type="dxa"/>
            <w:vAlign w:val="center"/>
          </w:tcPr>
          <w:p w14:paraId="784C3F74">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经营范围</w:t>
            </w:r>
          </w:p>
        </w:tc>
        <w:tc>
          <w:tcPr>
            <w:tcW w:w="7020" w:type="dxa"/>
            <w:gridSpan w:val="9"/>
            <w:vAlign w:val="center"/>
          </w:tcPr>
          <w:p w14:paraId="19D53ADD">
            <w:pPr>
              <w:spacing w:line="360" w:lineRule="auto"/>
              <w:jc w:val="center"/>
              <w:rPr>
                <w:rFonts w:ascii="宋体" w:hAnsi="宋体"/>
                <w:color w:val="000000" w:themeColor="text1"/>
                <w:szCs w:val="21"/>
                <w14:textFill>
                  <w14:solidFill>
                    <w14:schemeClr w14:val="tx1"/>
                  </w14:solidFill>
                </w14:textFill>
              </w:rPr>
            </w:pPr>
          </w:p>
        </w:tc>
      </w:tr>
      <w:tr w14:paraId="3CA173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17FF92B0">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备注</w:t>
            </w:r>
          </w:p>
        </w:tc>
        <w:tc>
          <w:tcPr>
            <w:tcW w:w="7020" w:type="dxa"/>
            <w:gridSpan w:val="9"/>
            <w:vAlign w:val="center"/>
          </w:tcPr>
          <w:p w14:paraId="509D5C68">
            <w:pPr>
              <w:spacing w:line="360" w:lineRule="auto"/>
              <w:jc w:val="center"/>
              <w:rPr>
                <w:rFonts w:ascii="宋体" w:hAnsi="宋体"/>
                <w:color w:val="000000" w:themeColor="text1"/>
                <w:szCs w:val="21"/>
                <w14:textFill>
                  <w14:solidFill>
                    <w14:schemeClr w14:val="tx1"/>
                  </w14:solidFill>
                </w14:textFill>
              </w:rPr>
            </w:pPr>
          </w:p>
        </w:tc>
      </w:tr>
    </w:tbl>
    <w:p w14:paraId="6FF7B30E">
      <w:pPr>
        <w:spacing w:line="360" w:lineRule="auto"/>
        <w:ind w:firstLine="420" w:firstLineChars="200"/>
        <w:rPr>
          <w:color w:val="000000" w:themeColor="text1"/>
          <w14:textFill>
            <w14:solidFill>
              <w14:schemeClr w14:val="tx1"/>
            </w14:solidFill>
          </w14:textFill>
        </w:rPr>
      </w:pPr>
      <w:r>
        <w:rPr>
          <w:rFonts w:hint="eastAsia" w:ascii="黑体" w:hAnsi="宋体" w:eastAsia="黑体"/>
          <w:color w:val="000000" w:themeColor="text1"/>
          <w:szCs w:val="21"/>
          <w14:textFill>
            <w14:solidFill>
              <w14:schemeClr w14:val="tx1"/>
            </w14:solidFill>
          </w14:textFill>
        </w:rPr>
        <w:t>备注：</w:t>
      </w:r>
      <w:bookmarkStart w:id="493" w:name="_Toc273437375"/>
      <w:r>
        <w:rPr>
          <w:rFonts w:hint="eastAsia"/>
          <w:color w:val="000000" w:themeColor="text1"/>
          <w14:textFill>
            <w14:solidFill>
              <w14:schemeClr w14:val="tx1"/>
            </w14:solidFill>
          </w14:textFill>
        </w:rPr>
        <w:t>本</w:t>
      </w:r>
      <w:r>
        <w:rPr>
          <w:color w:val="000000" w:themeColor="text1"/>
          <w14:textFill>
            <w14:solidFill>
              <w14:schemeClr w14:val="tx1"/>
            </w14:solidFill>
          </w14:textFill>
        </w:rPr>
        <w:t>表后应附</w:t>
      </w:r>
      <w:r>
        <w:rPr>
          <w:rFonts w:hint="eastAsia"/>
          <w:color w:val="000000" w:themeColor="text1"/>
          <w14:textFill>
            <w14:solidFill>
              <w14:schemeClr w14:val="tx1"/>
            </w14:solidFill>
          </w14:textFill>
        </w:rPr>
        <w:t>下列</w:t>
      </w:r>
      <w:r>
        <w:rPr>
          <w:color w:val="000000" w:themeColor="text1"/>
          <w14:textFill>
            <w14:solidFill>
              <w14:schemeClr w14:val="tx1"/>
            </w14:solidFill>
          </w14:textFill>
        </w:rPr>
        <w:t>证件</w:t>
      </w:r>
      <w:r>
        <w:rPr>
          <w:rFonts w:hint="eastAsia"/>
          <w:color w:val="000000" w:themeColor="text1"/>
          <w14:textFill>
            <w14:solidFill>
              <w14:schemeClr w14:val="tx1"/>
            </w14:solidFill>
          </w14:textFill>
        </w:rPr>
        <w:t>：企业营业执照正本或副本、企业资质证书（分专业提交）、有效期内的企业安全生产许可证。</w:t>
      </w:r>
    </w:p>
    <w:p w14:paraId="61FE4248">
      <w:pPr>
        <w:spacing w:line="360" w:lineRule="auto"/>
        <w:rPr>
          <w:rFonts w:ascii="宋体"/>
          <w:color w:val="000000" w:themeColor="text1"/>
          <w:szCs w:val="21"/>
          <w14:textFill>
            <w14:solidFill>
              <w14:schemeClr w14:val="tx1"/>
            </w14:solidFill>
          </w14:textFill>
        </w:rPr>
      </w:pPr>
      <w:r>
        <w:rPr>
          <w:rFonts w:ascii="宋体"/>
          <w:color w:val="000000" w:themeColor="text1"/>
          <w:szCs w:val="21"/>
          <w14:textFill>
            <w14:solidFill>
              <w14:schemeClr w14:val="tx1"/>
            </w14:solidFill>
          </w14:textFill>
        </w:rPr>
        <w:br w:type="page"/>
      </w:r>
    </w:p>
    <w:p w14:paraId="114DDBE8">
      <w:pPr>
        <w:rPr>
          <w:rFonts w:ascii="宋体"/>
          <w:b/>
          <w:color w:val="000000" w:themeColor="text1"/>
          <w:szCs w:val="21"/>
          <w14:textFill>
            <w14:solidFill>
              <w14:schemeClr w14:val="tx1"/>
            </w14:solidFill>
          </w14:textFill>
        </w:rPr>
      </w:pPr>
      <w:r>
        <w:rPr>
          <w:rFonts w:hint="eastAsia" w:ascii="宋体"/>
          <w:b/>
          <w:color w:val="000000" w:themeColor="text1"/>
          <w:szCs w:val="21"/>
          <w14:textFill>
            <w14:solidFill>
              <w14:schemeClr w14:val="tx1"/>
            </w14:solidFill>
          </w14:textFill>
        </w:rPr>
        <w:t xml:space="preserve"> </w:t>
      </w:r>
      <w:r>
        <w:rPr>
          <w:rFonts w:hint="eastAsia" w:ascii="宋体"/>
          <w:b/>
          <w:color w:val="000000" w:themeColor="text1"/>
          <w:sz w:val="32"/>
          <w:szCs w:val="32"/>
          <w14:textFill>
            <w14:solidFill>
              <w14:schemeClr w14:val="tx1"/>
            </w14:solidFill>
          </w14:textFill>
        </w:rPr>
        <w:t>（六）近年财务状况表</w:t>
      </w:r>
      <w:bookmarkEnd w:id="493"/>
    </w:p>
    <w:p w14:paraId="6B94224C">
      <w:pPr>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在此附经会计师事务所或审计机构审计的财务会计报表，包括资产负债表、损益表、现金流量表和财务情况说明书的复印件，具体年份要求见第二章“投标人须知”的规定。</w:t>
      </w:r>
    </w:p>
    <w:p w14:paraId="362C6F9C">
      <w:pPr>
        <w:rPr>
          <w:color w:val="000000" w:themeColor="text1"/>
          <w:sz w:val="32"/>
          <w:szCs w:val="32"/>
          <w14:textFill>
            <w14:solidFill>
              <w14:schemeClr w14:val="tx1"/>
            </w14:solidFill>
          </w14:textFill>
        </w:rPr>
      </w:pPr>
      <w:r>
        <w:rPr>
          <w:rFonts w:ascii="宋体"/>
          <w:color w:val="000000" w:themeColor="text1"/>
          <w:szCs w:val="21"/>
          <w14:textFill>
            <w14:solidFill>
              <w14:schemeClr w14:val="tx1"/>
            </w14:solidFill>
          </w14:textFill>
        </w:rPr>
        <w:br w:type="page"/>
      </w:r>
      <w:bookmarkStart w:id="494" w:name="_Toc273437376"/>
      <w:r>
        <w:rPr>
          <w:rFonts w:hint="eastAsia" w:ascii="宋体"/>
          <w:b/>
          <w:color w:val="000000" w:themeColor="text1"/>
          <w:sz w:val="32"/>
          <w:szCs w:val="32"/>
          <w14:textFill>
            <w14:solidFill>
              <w14:schemeClr w14:val="tx1"/>
            </w14:solidFill>
          </w14:textFill>
        </w:rPr>
        <w:t>(七)近年完成的类似项目情况表</w:t>
      </w:r>
      <w:bookmarkEnd w:id="494"/>
    </w:p>
    <w:tbl>
      <w:tblPr>
        <w:tblStyle w:val="47"/>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1"/>
        <w:gridCol w:w="6094"/>
      </w:tblGrid>
      <w:tr w14:paraId="25B88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7291E6BA">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项目名称</w:t>
            </w:r>
          </w:p>
        </w:tc>
        <w:tc>
          <w:tcPr>
            <w:tcW w:w="6094" w:type="dxa"/>
            <w:vAlign w:val="center"/>
          </w:tcPr>
          <w:p w14:paraId="689BC43C">
            <w:pPr>
              <w:spacing w:line="360" w:lineRule="auto"/>
              <w:jc w:val="center"/>
              <w:rPr>
                <w:rFonts w:ascii="宋体" w:hAnsi="宋体"/>
                <w:color w:val="000000" w:themeColor="text1"/>
                <w:szCs w:val="21"/>
                <w14:textFill>
                  <w14:solidFill>
                    <w14:schemeClr w14:val="tx1"/>
                  </w14:solidFill>
                </w14:textFill>
              </w:rPr>
            </w:pPr>
          </w:p>
        </w:tc>
      </w:tr>
      <w:tr w14:paraId="731FFE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1E11F627">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项目所在地</w:t>
            </w:r>
          </w:p>
        </w:tc>
        <w:tc>
          <w:tcPr>
            <w:tcW w:w="6094" w:type="dxa"/>
            <w:vAlign w:val="center"/>
          </w:tcPr>
          <w:p w14:paraId="394CC662">
            <w:pPr>
              <w:spacing w:line="360" w:lineRule="auto"/>
              <w:jc w:val="center"/>
              <w:rPr>
                <w:rFonts w:ascii="宋体" w:hAnsi="宋体"/>
                <w:color w:val="000000" w:themeColor="text1"/>
                <w:szCs w:val="21"/>
                <w14:textFill>
                  <w14:solidFill>
                    <w14:schemeClr w14:val="tx1"/>
                  </w14:solidFill>
                </w14:textFill>
              </w:rPr>
            </w:pPr>
          </w:p>
        </w:tc>
      </w:tr>
      <w:tr w14:paraId="2B8FD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6215460A">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发包人名称</w:t>
            </w:r>
          </w:p>
        </w:tc>
        <w:tc>
          <w:tcPr>
            <w:tcW w:w="6094" w:type="dxa"/>
            <w:vAlign w:val="center"/>
          </w:tcPr>
          <w:p w14:paraId="4917848A">
            <w:pPr>
              <w:spacing w:line="360" w:lineRule="auto"/>
              <w:jc w:val="center"/>
              <w:rPr>
                <w:rFonts w:ascii="宋体" w:hAnsi="宋体"/>
                <w:color w:val="000000" w:themeColor="text1"/>
                <w:szCs w:val="21"/>
                <w14:textFill>
                  <w14:solidFill>
                    <w14:schemeClr w14:val="tx1"/>
                  </w14:solidFill>
                </w14:textFill>
              </w:rPr>
            </w:pPr>
          </w:p>
        </w:tc>
      </w:tr>
      <w:tr w14:paraId="088DCF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7E871EAE">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发包人地址</w:t>
            </w:r>
          </w:p>
        </w:tc>
        <w:tc>
          <w:tcPr>
            <w:tcW w:w="6094" w:type="dxa"/>
            <w:vAlign w:val="center"/>
          </w:tcPr>
          <w:p w14:paraId="0C5FAE5A">
            <w:pPr>
              <w:spacing w:line="360" w:lineRule="auto"/>
              <w:jc w:val="center"/>
              <w:rPr>
                <w:rFonts w:ascii="宋体" w:hAnsi="宋体"/>
                <w:color w:val="000000" w:themeColor="text1"/>
                <w:szCs w:val="21"/>
                <w14:textFill>
                  <w14:solidFill>
                    <w14:schemeClr w14:val="tx1"/>
                  </w14:solidFill>
                </w14:textFill>
              </w:rPr>
            </w:pPr>
          </w:p>
        </w:tc>
      </w:tr>
      <w:tr w14:paraId="5EF709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29A743D0">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发包人联系人及电话</w:t>
            </w:r>
          </w:p>
        </w:tc>
        <w:tc>
          <w:tcPr>
            <w:tcW w:w="6094" w:type="dxa"/>
            <w:vAlign w:val="center"/>
          </w:tcPr>
          <w:p w14:paraId="0189E83D">
            <w:pPr>
              <w:spacing w:line="360" w:lineRule="auto"/>
              <w:jc w:val="center"/>
              <w:rPr>
                <w:rFonts w:ascii="宋体" w:hAnsi="宋体"/>
                <w:color w:val="000000" w:themeColor="text1"/>
                <w:szCs w:val="21"/>
                <w14:textFill>
                  <w14:solidFill>
                    <w14:schemeClr w14:val="tx1"/>
                  </w14:solidFill>
                </w14:textFill>
              </w:rPr>
            </w:pPr>
          </w:p>
        </w:tc>
      </w:tr>
      <w:tr w14:paraId="388E37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64CBEDBC">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合同价格</w:t>
            </w:r>
          </w:p>
        </w:tc>
        <w:tc>
          <w:tcPr>
            <w:tcW w:w="6094" w:type="dxa"/>
            <w:vAlign w:val="center"/>
          </w:tcPr>
          <w:p w14:paraId="0A56954F">
            <w:pPr>
              <w:spacing w:line="360" w:lineRule="auto"/>
              <w:jc w:val="center"/>
              <w:rPr>
                <w:rFonts w:ascii="宋体" w:hAnsi="宋体"/>
                <w:color w:val="000000" w:themeColor="text1"/>
                <w:szCs w:val="21"/>
                <w14:textFill>
                  <w14:solidFill>
                    <w14:schemeClr w14:val="tx1"/>
                  </w14:solidFill>
                </w14:textFill>
              </w:rPr>
            </w:pPr>
          </w:p>
        </w:tc>
      </w:tr>
      <w:tr w14:paraId="40587D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2FA321E">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开工日期</w:t>
            </w:r>
          </w:p>
        </w:tc>
        <w:tc>
          <w:tcPr>
            <w:tcW w:w="6094" w:type="dxa"/>
            <w:vAlign w:val="center"/>
          </w:tcPr>
          <w:p w14:paraId="6364E8AB">
            <w:pPr>
              <w:spacing w:line="360" w:lineRule="auto"/>
              <w:jc w:val="center"/>
              <w:rPr>
                <w:rFonts w:ascii="宋体" w:hAnsi="宋体"/>
                <w:color w:val="000000" w:themeColor="text1"/>
                <w:szCs w:val="21"/>
                <w14:textFill>
                  <w14:solidFill>
                    <w14:schemeClr w14:val="tx1"/>
                  </w14:solidFill>
                </w14:textFill>
              </w:rPr>
            </w:pPr>
          </w:p>
        </w:tc>
      </w:tr>
      <w:tr w14:paraId="706D99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6B038AF6">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竣工日期</w:t>
            </w:r>
          </w:p>
        </w:tc>
        <w:tc>
          <w:tcPr>
            <w:tcW w:w="6094" w:type="dxa"/>
            <w:vAlign w:val="center"/>
          </w:tcPr>
          <w:p w14:paraId="5ABED82C">
            <w:pPr>
              <w:spacing w:line="360" w:lineRule="auto"/>
              <w:jc w:val="center"/>
              <w:rPr>
                <w:rFonts w:ascii="宋体" w:hAnsi="宋体"/>
                <w:color w:val="000000" w:themeColor="text1"/>
                <w:szCs w:val="21"/>
                <w14:textFill>
                  <w14:solidFill>
                    <w14:schemeClr w14:val="tx1"/>
                  </w14:solidFill>
                </w14:textFill>
              </w:rPr>
            </w:pPr>
          </w:p>
        </w:tc>
      </w:tr>
      <w:tr w14:paraId="5C5FD5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112FB4A0">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承担的工作</w:t>
            </w:r>
          </w:p>
        </w:tc>
        <w:tc>
          <w:tcPr>
            <w:tcW w:w="6094" w:type="dxa"/>
            <w:vAlign w:val="center"/>
          </w:tcPr>
          <w:p w14:paraId="6BF0AD42">
            <w:pPr>
              <w:spacing w:line="360" w:lineRule="auto"/>
              <w:jc w:val="center"/>
              <w:rPr>
                <w:rFonts w:ascii="宋体" w:hAnsi="宋体"/>
                <w:color w:val="000000" w:themeColor="text1"/>
                <w:szCs w:val="21"/>
                <w14:textFill>
                  <w14:solidFill>
                    <w14:schemeClr w14:val="tx1"/>
                  </w14:solidFill>
                </w14:textFill>
              </w:rPr>
            </w:pPr>
          </w:p>
        </w:tc>
      </w:tr>
      <w:tr w14:paraId="6CF82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77122A2B">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工程质量</w:t>
            </w:r>
          </w:p>
        </w:tc>
        <w:tc>
          <w:tcPr>
            <w:tcW w:w="6094" w:type="dxa"/>
            <w:vAlign w:val="center"/>
          </w:tcPr>
          <w:p w14:paraId="284D38AE">
            <w:pPr>
              <w:spacing w:line="360" w:lineRule="auto"/>
              <w:jc w:val="center"/>
              <w:rPr>
                <w:rFonts w:ascii="宋体" w:hAnsi="宋体"/>
                <w:color w:val="000000" w:themeColor="text1"/>
                <w:szCs w:val="21"/>
                <w14:textFill>
                  <w14:solidFill>
                    <w14:schemeClr w14:val="tx1"/>
                  </w14:solidFill>
                </w14:textFill>
              </w:rPr>
            </w:pPr>
          </w:p>
        </w:tc>
      </w:tr>
      <w:tr w14:paraId="6431B0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57CED3EF">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项目经理</w:t>
            </w:r>
          </w:p>
        </w:tc>
        <w:tc>
          <w:tcPr>
            <w:tcW w:w="6094" w:type="dxa"/>
            <w:vAlign w:val="center"/>
          </w:tcPr>
          <w:p w14:paraId="003AAAB1">
            <w:pPr>
              <w:spacing w:line="360" w:lineRule="auto"/>
              <w:jc w:val="center"/>
              <w:rPr>
                <w:rFonts w:ascii="宋体" w:hAnsi="宋体"/>
                <w:color w:val="000000" w:themeColor="text1"/>
                <w:szCs w:val="21"/>
                <w14:textFill>
                  <w14:solidFill>
                    <w14:schemeClr w14:val="tx1"/>
                  </w14:solidFill>
                </w14:textFill>
              </w:rPr>
            </w:pPr>
          </w:p>
        </w:tc>
      </w:tr>
      <w:tr w14:paraId="0E8B2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1E224551">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技术负责人</w:t>
            </w:r>
          </w:p>
        </w:tc>
        <w:tc>
          <w:tcPr>
            <w:tcW w:w="6094" w:type="dxa"/>
            <w:vAlign w:val="center"/>
          </w:tcPr>
          <w:p w14:paraId="1F23D2D7">
            <w:pPr>
              <w:spacing w:line="360" w:lineRule="auto"/>
              <w:jc w:val="center"/>
              <w:rPr>
                <w:rFonts w:ascii="宋体" w:hAnsi="宋体"/>
                <w:color w:val="000000" w:themeColor="text1"/>
                <w:szCs w:val="21"/>
                <w14:textFill>
                  <w14:solidFill>
                    <w14:schemeClr w14:val="tx1"/>
                  </w14:solidFill>
                </w14:textFill>
              </w:rPr>
            </w:pPr>
          </w:p>
        </w:tc>
      </w:tr>
      <w:tr w14:paraId="214487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407E43A4">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总监理工程师及电话</w:t>
            </w:r>
          </w:p>
        </w:tc>
        <w:tc>
          <w:tcPr>
            <w:tcW w:w="6094" w:type="dxa"/>
            <w:vAlign w:val="center"/>
          </w:tcPr>
          <w:p w14:paraId="7F8F5763">
            <w:pPr>
              <w:spacing w:line="360" w:lineRule="auto"/>
              <w:jc w:val="center"/>
              <w:rPr>
                <w:rFonts w:ascii="宋体" w:hAnsi="宋体"/>
                <w:color w:val="000000" w:themeColor="text1"/>
                <w:szCs w:val="21"/>
                <w14:textFill>
                  <w14:solidFill>
                    <w14:schemeClr w14:val="tx1"/>
                  </w14:solidFill>
                </w14:textFill>
              </w:rPr>
            </w:pPr>
          </w:p>
        </w:tc>
      </w:tr>
      <w:tr w14:paraId="216EB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7" w:hRule="atLeast"/>
          <w:jc w:val="center"/>
        </w:trPr>
        <w:tc>
          <w:tcPr>
            <w:tcW w:w="2411" w:type="dxa"/>
            <w:vAlign w:val="center"/>
          </w:tcPr>
          <w:p w14:paraId="592B2B01">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项目描述</w:t>
            </w:r>
          </w:p>
        </w:tc>
        <w:tc>
          <w:tcPr>
            <w:tcW w:w="6094" w:type="dxa"/>
            <w:vAlign w:val="center"/>
          </w:tcPr>
          <w:p w14:paraId="33C6FCD5">
            <w:pPr>
              <w:spacing w:line="360" w:lineRule="auto"/>
              <w:jc w:val="center"/>
              <w:rPr>
                <w:rFonts w:ascii="宋体" w:hAnsi="宋体"/>
                <w:color w:val="000000" w:themeColor="text1"/>
                <w:szCs w:val="21"/>
                <w14:textFill>
                  <w14:solidFill>
                    <w14:schemeClr w14:val="tx1"/>
                  </w14:solidFill>
                </w14:textFill>
              </w:rPr>
            </w:pPr>
          </w:p>
        </w:tc>
      </w:tr>
      <w:tr w14:paraId="5BC463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878A4D6">
            <w:pPr>
              <w:spacing w:line="360" w:lineRule="auto"/>
              <w:jc w:val="center"/>
              <w:rPr>
                <w:rFonts w:ascii="宋体" w:hAnsi="宋体"/>
                <w:color w:val="000000" w:themeColor="text1"/>
                <w:szCs w:val="21"/>
                <w14:textFill>
                  <w14:solidFill>
                    <w14:schemeClr w14:val="tx1"/>
                  </w14:solidFill>
                </w14:textFill>
              </w:rPr>
            </w:pPr>
            <w:r>
              <w:rPr>
                <w:rFonts w:hint="eastAsia" w:hAnsi="宋体"/>
                <w:color w:val="000000" w:themeColor="text1"/>
                <w14:textFill>
                  <w14:solidFill>
                    <w14:schemeClr w14:val="tx1"/>
                  </w14:solidFill>
                </w14:textFill>
              </w:rPr>
              <w:t>工程获奖情况(请注明证书编号)</w:t>
            </w:r>
          </w:p>
        </w:tc>
        <w:tc>
          <w:tcPr>
            <w:tcW w:w="6094" w:type="dxa"/>
            <w:vAlign w:val="center"/>
          </w:tcPr>
          <w:p w14:paraId="229EBC9C">
            <w:pPr>
              <w:spacing w:line="360" w:lineRule="auto"/>
              <w:jc w:val="center"/>
              <w:rPr>
                <w:rFonts w:ascii="宋体" w:hAnsi="宋体"/>
                <w:color w:val="000000" w:themeColor="text1"/>
                <w:szCs w:val="21"/>
                <w14:textFill>
                  <w14:solidFill>
                    <w14:schemeClr w14:val="tx1"/>
                  </w14:solidFill>
                </w14:textFill>
              </w:rPr>
            </w:pPr>
          </w:p>
        </w:tc>
      </w:tr>
      <w:tr w14:paraId="242A6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15FA0B99">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备注</w:t>
            </w:r>
          </w:p>
        </w:tc>
        <w:tc>
          <w:tcPr>
            <w:tcW w:w="6094" w:type="dxa"/>
            <w:vAlign w:val="center"/>
          </w:tcPr>
          <w:p w14:paraId="578822F3">
            <w:pPr>
              <w:spacing w:line="360" w:lineRule="auto"/>
              <w:jc w:val="center"/>
              <w:rPr>
                <w:rFonts w:ascii="宋体" w:hAnsi="宋体"/>
                <w:color w:val="000000" w:themeColor="text1"/>
                <w:szCs w:val="21"/>
                <w14:textFill>
                  <w14:solidFill>
                    <w14:schemeClr w14:val="tx1"/>
                  </w14:solidFill>
                </w14:textFill>
              </w:rPr>
            </w:pPr>
          </w:p>
        </w:tc>
      </w:tr>
    </w:tbl>
    <w:p w14:paraId="393D50E8">
      <w:pPr>
        <w:spacing w:line="360" w:lineRule="auto"/>
        <w:ind w:left="630" w:hanging="630" w:hangingChars="300"/>
        <w:rPr>
          <w:rFonts w:ascii="宋体" w:hAnsi="宋体"/>
          <w:color w:val="000000" w:themeColor="text1"/>
          <w:szCs w:val="21"/>
          <w14:textFill>
            <w14:solidFill>
              <w14:schemeClr w14:val="tx1"/>
            </w14:solidFill>
          </w14:textFill>
        </w:rPr>
      </w:pPr>
      <w:r>
        <w:rPr>
          <w:rFonts w:hint="eastAsia" w:ascii="黑体" w:hAnsi="宋体" w:eastAsia="黑体"/>
          <w:color w:val="000000" w:themeColor="text1"/>
          <w:szCs w:val="21"/>
          <w14:textFill>
            <w14:solidFill>
              <w14:schemeClr w14:val="tx1"/>
            </w14:solidFill>
          </w14:textFill>
        </w:rPr>
        <w:t>备注：</w:t>
      </w:r>
      <w:r>
        <w:rPr>
          <w:rFonts w:hint="eastAsia" w:ascii="宋体" w:hAnsi="宋体"/>
          <w:color w:val="000000" w:themeColor="text1"/>
          <w:szCs w:val="21"/>
          <w14:textFill>
            <w14:solidFill>
              <w14:schemeClr w14:val="tx1"/>
            </w14:solidFill>
          </w14:textFill>
        </w:rPr>
        <w:t>1、类似项目指工程。</w:t>
      </w:r>
    </w:p>
    <w:p w14:paraId="22721F5E">
      <w:pPr>
        <w:spacing w:line="360" w:lineRule="auto"/>
        <w:ind w:left="630" w:leftChars="3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2、本表后附中标通知书和(或)合同协议书、工程接收证书(工程竣工验收证书)的复印件，具体年份要求见投标人须知前附表。每张表格只填写一个项目，并标明序号。</w:t>
      </w:r>
    </w:p>
    <w:p w14:paraId="2AA49D20">
      <w:pPr>
        <w:rPr>
          <w:b/>
          <w:color w:val="000000" w:themeColor="text1"/>
          <w:sz w:val="32"/>
          <w:szCs w:val="32"/>
          <w14:textFill>
            <w14:solidFill>
              <w14:schemeClr w14:val="tx1"/>
            </w14:solidFill>
          </w14:textFill>
        </w:rPr>
      </w:pPr>
      <w:r>
        <w:rPr>
          <w:rFonts w:ascii="宋体"/>
          <w:color w:val="000000" w:themeColor="text1"/>
          <w:szCs w:val="21"/>
          <w14:textFill>
            <w14:solidFill>
              <w14:schemeClr w14:val="tx1"/>
            </w14:solidFill>
          </w14:textFill>
        </w:rPr>
        <w:br w:type="page"/>
      </w:r>
      <w:bookmarkStart w:id="495" w:name="_Toc273437377"/>
      <w:r>
        <w:rPr>
          <w:rFonts w:hint="eastAsia" w:ascii="宋体"/>
          <w:b/>
          <w:color w:val="000000" w:themeColor="text1"/>
          <w:sz w:val="32"/>
          <w:szCs w:val="32"/>
          <w14:textFill>
            <w14:solidFill>
              <w14:schemeClr w14:val="tx1"/>
            </w14:solidFill>
          </w14:textFill>
        </w:rPr>
        <w:t>(八)正在施工的和新承接的项目情况表</w:t>
      </w:r>
      <w:bookmarkEnd w:id="495"/>
    </w:p>
    <w:tbl>
      <w:tblPr>
        <w:tblStyle w:val="47"/>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0"/>
        <w:gridCol w:w="6095"/>
      </w:tblGrid>
      <w:tr w14:paraId="5455B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14:paraId="382FBE9B">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项目名称</w:t>
            </w:r>
          </w:p>
        </w:tc>
        <w:tc>
          <w:tcPr>
            <w:tcW w:w="6095" w:type="dxa"/>
            <w:vAlign w:val="center"/>
          </w:tcPr>
          <w:p w14:paraId="5CDF5D31">
            <w:pPr>
              <w:spacing w:line="360" w:lineRule="auto"/>
              <w:jc w:val="center"/>
              <w:rPr>
                <w:rFonts w:ascii="宋体" w:hAnsi="宋体"/>
                <w:color w:val="000000" w:themeColor="text1"/>
                <w:szCs w:val="21"/>
                <w14:textFill>
                  <w14:solidFill>
                    <w14:schemeClr w14:val="tx1"/>
                  </w14:solidFill>
                </w14:textFill>
              </w:rPr>
            </w:pPr>
          </w:p>
        </w:tc>
      </w:tr>
      <w:tr w14:paraId="4680E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14:paraId="73BD5C06">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项目所在地</w:t>
            </w:r>
          </w:p>
        </w:tc>
        <w:tc>
          <w:tcPr>
            <w:tcW w:w="6095" w:type="dxa"/>
            <w:vAlign w:val="center"/>
          </w:tcPr>
          <w:p w14:paraId="3266715D">
            <w:pPr>
              <w:spacing w:line="360" w:lineRule="auto"/>
              <w:jc w:val="center"/>
              <w:rPr>
                <w:rFonts w:ascii="宋体" w:hAnsi="宋体"/>
                <w:color w:val="000000" w:themeColor="text1"/>
                <w:szCs w:val="21"/>
                <w14:textFill>
                  <w14:solidFill>
                    <w14:schemeClr w14:val="tx1"/>
                  </w14:solidFill>
                </w14:textFill>
              </w:rPr>
            </w:pPr>
          </w:p>
        </w:tc>
      </w:tr>
      <w:tr w14:paraId="656E46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14:paraId="20C74F28">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发包人名称</w:t>
            </w:r>
          </w:p>
        </w:tc>
        <w:tc>
          <w:tcPr>
            <w:tcW w:w="6095" w:type="dxa"/>
            <w:vAlign w:val="center"/>
          </w:tcPr>
          <w:p w14:paraId="56D2AF0C">
            <w:pPr>
              <w:spacing w:line="360" w:lineRule="auto"/>
              <w:jc w:val="center"/>
              <w:rPr>
                <w:rFonts w:ascii="宋体" w:hAnsi="宋体"/>
                <w:color w:val="000000" w:themeColor="text1"/>
                <w:szCs w:val="21"/>
                <w14:textFill>
                  <w14:solidFill>
                    <w14:schemeClr w14:val="tx1"/>
                  </w14:solidFill>
                </w14:textFill>
              </w:rPr>
            </w:pPr>
          </w:p>
        </w:tc>
      </w:tr>
      <w:tr w14:paraId="01929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14:paraId="3BD2B5B8">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发包人地址</w:t>
            </w:r>
          </w:p>
        </w:tc>
        <w:tc>
          <w:tcPr>
            <w:tcW w:w="6095" w:type="dxa"/>
            <w:vAlign w:val="center"/>
          </w:tcPr>
          <w:p w14:paraId="65014F37">
            <w:pPr>
              <w:spacing w:line="360" w:lineRule="auto"/>
              <w:jc w:val="center"/>
              <w:rPr>
                <w:rFonts w:ascii="宋体" w:hAnsi="宋体"/>
                <w:color w:val="000000" w:themeColor="text1"/>
                <w:szCs w:val="21"/>
                <w14:textFill>
                  <w14:solidFill>
                    <w14:schemeClr w14:val="tx1"/>
                  </w14:solidFill>
                </w14:textFill>
              </w:rPr>
            </w:pPr>
          </w:p>
        </w:tc>
      </w:tr>
      <w:tr w14:paraId="4DDBFF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14:paraId="3933984F">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发包人电话</w:t>
            </w:r>
          </w:p>
        </w:tc>
        <w:tc>
          <w:tcPr>
            <w:tcW w:w="6095" w:type="dxa"/>
            <w:vAlign w:val="center"/>
          </w:tcPr>
          <w:p w14:paraId="33F1979D">
            <w:pPr>
              <w:spacing w:line="360" w:lineRule="auto"/>
              <w:jc w:val="center"/>
              <w:rPr>
                <w:rFonts w:ascii="宋体" w:hAnsi="宋体"/>
                <w:color w:val="000000" w:themeColor="text1"/>
                <w:szCs w:val="21"/>
                <w14:textFill>
                  <w14:solidFill>
                    <w14:schemeClr w14:val="tx1"/>
                  </w14:solidFill>
                </w14:textFill>
              </w:rPr>
            </w:pPr>
          </w:p>
        </w:tc>
      </w:tr>
      <w:tr w14:paraId="07FB49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14:paraId="7AB0B15B">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签约合同价</w:t>
            </w:r>
          </w:p>
        </w:tc>
        <w:tc>
          <w:tcPr>
            <w:tcW w:w="6095" w:type="dxa"/>
            <w:vAlign w:val="center"/>
          </w:tcPr>
          <w:p w14:paraId="0740DBFC">
            <w:pPr>
              <w:spacing w:line="360" w:lineRule="auto"/>
              <w:jc w:val="center"/>
              <w:rPr>
                <w:rFonts w:ascii="宋体" w:hAnsi="宋体"/>
                <w:color w:val="000000" w:themeColor="text1"/>
                <w:szCs w:val="21"/>
                <w14:textFill>
                  <w14:solidFill>
                    <w14:schemeClr w14:val="tx1"/>
                  </w14:solidFill>
                </w14:textFill>
              </w:rPr>
            </w:pPr>
          </w:p>
        </w:tc>
      </w:tr>
      <w:tr w14:paraId="7FF75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14:paraId="4D545D7F">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开工日期</w:t>
            </w:r>
          </w:p>
        </w:tc>
        <w:tc>
          <w:tcPr>
            <w:tcW w:w="6095" w:type="dxa"/>
            <w:vAlign w:val="center"/>
          </w:tcPr>
          <w:p w14:paraId="5ED9717F">
            <w:pPr>
              <w:spacing w:line="360" w:lineRule="auto"/>
              <w:jc w:val="center"/>
              <w:rPr>
                <w:rFonts w:ascii="宋体" w:hAnsi="宋体"/>
                <w:color w:val="000000" w:themeColor="text1"/>
                <w:szCs w:val="21"/>
                <w14:textFill>
                  <w14:solidFill>
                    <w14:schemeClr w14:val="tx1"/>
                  </w14:solidFill>
                </w14:textFill>
              </w:rPr>
            </w:pPr>
          </w:p>
        </w:tc>
      </w:tr>
      <w:tr w14:paraId="00578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14:paraId="38E1310C">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计划竣工日期</w:t>
            </w:r>
          </w:p>
        </w:tc>
        <w:tc>
          <w:tcPr>
            <w:tcW w:w="6095" w:type="dxa"/>
            <w:vAlign w:val="center"/>
          </w:tcPr>
          <w:p w14:paraId="72B0AB0D">
            <w:pPr>
              <w:spacing w:line="360" w:lineRule="auto"/>
              <w:jc w:val="center"/>
              <w:rPr>
                <w:rFonts w:ascii="宋体" w:hAnsi="宋体"/>
                <w:color w:val="000000" w:themeColor="text1"/>
                <w:szCs w:val="21"/>
                <w14:textFill>
                  <w14:solidFill>
                    <w14:schemeClr w14:val="tx1"/>
                  </w14:solidFill>
                </w14:textFill>
              </w:rPr>
            </w:pPr>
          </w:p>
        </w:tc>
      </w:tr>
      <w:tr w14:paraId="55ADF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14:paraId="22C3B019">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承担的工作</w:t>
            </w:r>
          </w:p>
        </w:tc>
        <w:tc>
          <w:tcPr>
            <w:tcW w:w="6095" w:type="dxa"/>
            <w:vAlign w:val="center"/>
          </w:tcPr>
          <w:p w14:paraId="3643A39B">
            <w:pPr>
              <w:spacing w:line="360" w:lineRule="auto"/>
              <w:jc w:val="center"/>
              <w:rPr>
                <w:rFonts w:ascii="宋体" w:hAnsi="宋体"/>
                <w:color w:val="000000" w:themeColor="text1"/>
                <w:szCs w:val="21"/>
                <w14:textFill>
                  <w14:solidFill>
                    <w14:schemeClr w14:val="tx1"/>
                  </w14:solidFill>
                </w14:textFill>
              </w:rPr>
            </w:pPr>
          </w:p>
        </w:tc>
      </w:tr>
      <w:tr w14:paraId="24A1B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14:paraId="05AFA390">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工程质量</w:t>
            </w:r>
          </w:p>
        </w:tc>
        <w:tc>
          <w:tcPr>
            <w:tcW w:w="6095" w:type="dxa"/>
            <w:vAlign w:val="center"/>
          </w:tcPr>
          <w:p w14:paraId="7C0C44AC">
            <w:pPr>
              <w:spacing w:line="360" w:lineRule="auto"/>
              <w:jc w:val="center"/>
              <w:rPr>
                <w:rFonts w:ascii="宋体" w:hAnsi="宋体"/>
                <w:color w:val="000000" w:themeColor="text1"/>
                <w:szCs w:val="21"/>
                <w14:textFill>
                  <w14:solidFill>
                    <w14:schemeClr w14:val="tx1"/>
                  </w14:solidFill>
                </w14:textFill>
              </w:rPr>
            </w:pPr>
          </w:p>
        </w:tc>
      </w:tr>
      <w:tr w14:paraId="44908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14:paraId="03857A21">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项目经理</w:t>
            </w:r>
          </w:p>
        </w:tc>
        <w:tc>
          <w:tcPr>
            <w:tcW w:w="6095" w:type="dxa"/>
            <w:vAlign w:val="center"/>
          </w:tcPr>
          <w:p w14:paraId="6ABEF908">
            <w:pPr>
              <w:spacing w:line="360" w:lineRule="auto"/>
              <w:jc w:val="center"/>
              <w:rPr>
                <w:rFonts w:ascii="宋体" w:hAnsi="宋体"/>
                <w:color w:val="000000" w:themeColor="text1"/>
                <w:szCs w:val="21"/>
                <w14:textFill>
                  <w14:solidFill>
                    <w14:schemeClr w14:val="tx1"/>
                  </w14:solidFill>
                </w14:textFill>
              </w:rPr>
            </w:pPr>
          </w:p>
        </w:tc>
      </w:tr>
      <w:tr w14:paraId="2340F9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14:paraId="73FB1784">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技术负责人</w:t>
            </w:r>
          </w:p>
        </w:tc>
        <w:tc>
          <w:tcPr>
            <w:tcW w:w="6095" w:type="dxa"/>
            <w:vAlign w:val="center"/>
          </w:tcPr>
          <w:p w14:paraId="66064742">
            <w:pPr>
              <w:spacing w:line="360" w:lineRule="auto"/>
              <w:jc w:val="center"/>
              <w:rPr>
                <w:rFonts w:ascii="宋体" w:hAnsi="宋体"/>
                <w:color w:val="000000" w:themeColor="text1"/>
                <w:szCs w:val="21"/>
                <w14:textFill>
                  <w14:solidFill>
                    <w14:schemeClr w14:val="tx1"/>
                  </w14:solidFill>
                </w14:textFill>
              </w:rPr>
            </w:pPr>
          </w:p>
        </w:tc>
      </w:tr>
      <w:tr w14:paraId="3D56F1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14:paraId="48A06D8B">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总监理工程师及电话</w:t>
            </w:r>
          </w:p>
        </w:tc>
        <w:tc>
          <w:tcPr>
            <w:tcW w:w="6095" w:type="dxa"/>
            <w:vAlign w:val="center"/>
          </w:tcPr>
          <w:p w14:paraId="792FFB20">
            <w:pPr>
              <w:spacing w:line="360" w:lineRule="auto"/>
              <w:jc w:val="center"/>
              <w:rPr>
                <w:rFonts w:ascii="宋体" w:hAnsi="宋体"/>
                <w:color w:val="000000" w:themeColor="text1"/>
                <w:szCs w:val="21"/>
                <w14:textFill>
                  <w14:solidFill>
                    <w14:schemeClr w14:val="tx1"/>
                  </w14:solidFill>
                </w14:textFill>
              </w:rPr>
            </w:pPr>
          </w:p>
        </w:tc>
      </w:tr>
      <w:tr w14:paraId="36644A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atLeast"/>
          <w:jc w:val="center"/>
        </w:trPr>
        <w:tc>
          <w:tcPr>
            <w:tcW w:w="2410" w:type="dxa"/>
            <w:vAlign w:val="center"/>
          </w:tcPr>
          <w:p w14:paraId="67103624">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项目描述</w:t>
            </w:r>
          </w:p>
        </w:tc>
        <w:tc>
          <w:tcPr>
            <w:tcW w:w="6095" w:type="dxa"/>
            <w:vAlign w:val="center"/>
          </w:tcPr>
          <w:p w14:paraId="636020B8">
            <w:pPr>
              <w:spacing w:line="360" w:lineRule="auto"/>
              <w:jc w:val="center"/>
              <w:rPr>
                <w:rFonts w:ascii="宋体" w:hAnsi="宋体"/>
                <w:color w:val="000000" w:themeColor="text1"/>
                <w:szCs w:val="21"/>
                <w14:textFill>
                  <w14:solidFill>
                    <w14:schemeClr w14:val="tx1"/>
                  </w14:solidFill>
                </w14:textFill>
              </w:rPr>
            </w:pPr>
          </w:p>
        </w:tc>
      </w:tr>
      <w:tr w14:paraId="2377D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0" w:type="dxa"/>
            <w:vAlign w:val="center"/>
          </w:tcPr>
          <w:p w14:paraId="167A9A05">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备注</w:t>
            </w:r>
          </w:p>
        </w:tc>
        <w:tc>
          <w:tcPr>
            <w:tcW w:w="6095" w:type="dxa"/>
            <w:vAlign w:val="center"/>
          </w:tcPr>
          <w:p w14:paraId="75F510D4">
            <w:pPr>
              <w:spacing w:line="360" w:lineRule="auto"/>
              <w:jc w:val="center"/>
              <w:rPr>
                <w:rFonts w:ascii="宋体" w:hAnsi="宋体"/>
                <w:color w:val="000000" w:themeColor="text1"/>
                <w:szCs w:val="21"/>
                <w14:textFill>
                  <w14:solidFill>
                    <w14:schemeClr w14:val="tx1"/>
                  </w14:solidFill>
                </w14:textFill>
              </w:rPr>
            </w:pPr>
          </w:p>
        </w:tc>
      </w:tr>
    </w:tbl>
    <w:p w14:paraId="4619E663">
      <w:pPr>
        <w:spacing w:line="360" w:lineRule="auto"/>
        <w:rPr>
          <w:rFonts w:ascii="宋体" w:hAnsi="宋体"/>
          <w:color w:val="000000" w:themeColor="text1"/>
          <w:szCs w:val="21"/>
          <w14:textFill>
            <w14:solidFill>
              <w14:schemeClr w14:val="tx1"/>
            </w14:solidFill>
          </w14:textFill>
        </w:rPr>
      </w:pPr>
      <w:r>
        <w:rPr>
          <w:rFonts w:hint="eastAsia" w:ascii="黑体" w:hAnsi="宋体" w:eastAsia="黑体"/>
          <w:color w:val="000000" w:themeColor="text1"/>
          <w:szCs w:val="21"/>
          <w14:textFill>
            <w14:solidFill>
              <w14:schemeClr w14:val="tx1"/>
            </w14:solidFill>
          </w14:textFill>
        </w:rPr>
        <w:t>备注：</w:t>
      </w:r>
      <w:r>
        <w:rPr>
          <w:rFonts w:hint="eastAsia" w:ascii="宋体" w:hAnsi="宋体"/>
          <w:color w:val="000000" w:themeColor="text1"/>
          <w:szCs w:val="21"/>
          <w14:textFill>
            <w14:solidFill>
              <w14:schemeClr w14:val="tx1"/>
            </w14:solidFill>
          </w14:textFill>
        </w:rPr>
        <w:t>本表后附中标通知书和(或)合同协议书复印件。每张表格只填写一个项目，并标明序号。</w:t>
      </w:r>
    </w:p>
    <w:p w14:paraId="65A9EEBA">
      <w:pPr>
        <w:rPr>
          <w:color w:val="000000" w:themeColor="text1"/>
          <w:sz w:val="32"/>
          <w:szCs w:val="32"/>
          <w14:textFill>
            <w14:solidFill>
              <w14:schemeClr w14:val="tx1"/>
            </w14:solidFill>
          </w14:textFill>
        </w:rPr>
      </w:pPr>
      <w:r>
        <w:rPr>
          <w:rFonts w:ascii="宋体"/>
          <w:color w:val="000000" w:themeColor="text1"/>
          <w:szCs w:val="21"/>
          <w14:textFill>
            <w14:solidFill>
              <w14:schemeClr w14:val="tx1"/>
            </w14:solidFill>
          </w14:textFill>
        </w:rPr>
        <w:br w:type="page"/>
      </w:r>
      <w:bookmarkStart w:id="496" w:name="_Toc273437378"/>
      <w:r>
        <w:rPr>
          <w:rFonts w:hint="eastAsia" w:ascii="宋体"/>
          <w:b/>
          <w:color w:val="000000" w:themeColor="text1"/>
          <w:sz w:val="32"/>
          <w:szCs w:val="32"/>
          <w14:textFill>
            <w14:solidFill>
              <w14:schemeClr w14:val="tx1"/>
            </w14:solidFill>
          </w14:textFill>
        </w:rPr>
        <w:t>（九）近年发生的诉讼和仲裁情况</w:t>
      </w:r>
      <w:bookmarkEnd w:id="496"/>
    </w:p>
    <w:p w14:paraId="014C541A">
      <w:pPr>
        <w:rPr>
          <w:rFonts w:ascii="宋体" w:hAnsi="宋体"/>
          <w:color w:val="000000" w:themeColor="text1"/>
          <w:szCs w:val="21"/>
          <w14:textFill>
            <w14:solidFill>
              <w14:schemeClr w14:val="tx1"/>
            </w14:solidFill>
          </w14:textFill>
        </w:rPr>
      </w:pPr>
      <w:r>
        <w:rPr>
          <w:rFonts w:hint="eastAsia" w:ascii="黑体" w:hAnsi="宋体" w:eastAsia="黑体"/>
          <w:color w:val="000000" w:themeColor="text1"/>
          <w:szCs w:val="21"/>
          <w14:textFill>
            <w14:solidFill>
              <w14:schemeClr w14:val="tx1"/>
            </w14:solidFill>
          </w14:textFill>
        </w:rPr>
        <w:t>说明：</w:t>
      </w:r>
      <w:r>
        <w:rPr>
          <w:rFonts w:hint="eastAsia" w:ascii="宋体" w:hAnsi="宋体"/>
          <w:color w:val="000000" w:themeColor="text1"/>
          <w:szCs w:val="21"/>
          <w14:textFill>
            <w14:solidFill>
              <w14:schemeClr w14:val="tx1"/>
            </w14:solidFill>
          </w14:textFill>
        </w:rPr>
        <w:t>近年发生的诉讼和仲裁情况仅限于投标人败诉的，且与履行施工承包合同有关的案件，不包括调解结案以及未裁决的仲裁或未终审判决的诉讼。</w:t>
      </w:r>
    </w:p>
    <w:p w14:paraId="74DF4698">
      <w:pPr>
        <w:rPr>
          <w:rFonts w:ascii="宋体" w:hAnsi="宋体"/>
          <w:b/>
          <w:color w:val="000000" w:themeColor="text1"/>
          <w:spacing w:val="-23"/>
          <w:szCs w:val="21"/>
          <w14:textFill>
            <w14:solidFill>
              <w14:schemeClr w14:val="tx1"/>
            </w14:solidFill>
          </w14:textFill>
        </w:rPr>
      </w:pPr>
      <w:r>
        <w:rPr>
          <w:rFonts w:ascii="宋体"/>
          <w:color w:val="000000" w:themeColor="text1"/>
          <w:szCs w:val="21"/>
          <w14:textFill>
            <w14:solidFill>
              <w14:schemeClr w14:val="tx1"/>
            </w14:solidFill>
          </w14:textFill>
        </w:rPr>
        <w:br w:type="page"/>
      </w:r>
      <w:bookmarkStart w:id="497" w:name="_Toc273437379"/>
      <w:r>
        <w:rPr>
          <w:rFonts w:hint="eastAsia" w:ascii="宋体"/>
          <w:b/>
          <w:color w:val="000000" w:themeColor="text1"/>
          <w:sz w:val="32"/>
          <w:szCs w:val="32"/>
          <w14:textFill>
            <w14:solidFill>
              <w14:schemeClr w14:val="tx1"/>
            </w14:solidFill>
          </w14:textFill>
        </w:rPr>
        <w:t>(十)企业其他信誉情况表</w:t>
      </w:r>
      <w:r>
        <w:rPr>
          <w:rFonts w:hint="eastAsia" w:ascii="宋体"/>
          <w:b/>
          <w:color w:val="000000" w:themeColor="text1"/>
          <w:spacing w:val="-23"/>
          <w:sz w:val="32"/>
          <w:szCs w:val="32"/>
          <w14:textFill>
            <w14:solidFill>
              <w14:schemeClr w14:val="tx1"/>
            </w14:solidFill>
          </w14:textFill>
        </w:rPr>
        <w:t>(年份要求同诉讼及仲裁情况年份要求)</w:t>
      </w:r>
      <w:bookmarkEnd w:id="497"/>
    </w:p>
    <w:p w14:paraId="4A8307B1">
      <w:pPr>
        <w:spacing w:line="360" w:lineRule="auto"/>
        <w:ind w:left="630" w:hanging="630" w:hangingChars="300"/>
        <w:rPr>
          <w:rFonts w:ascii="黑体" w:hAnsi="宋体" w:eastAsia="黑体"/>
          <w:color w:val="000000" w:themeColor="text1"/>
          <w:szCs w:val="21"/>
          <w14:textFill>
            <w14:solidFill>
              <w14:schemeClr w14:val="tx1"/>
            </w14:solidFill>
          </w14:textFill>
        </w:rPr>
      </w:pPr>
      <w:r>
        <w:rPr>
          <w:rFonts w:hint="eastAsia" w:ascii="黑体" w:hAnsi="宋体" w:eastAsia="黑体"/>
          <w:color w:val="000000" w:themeColor="text1"/>
          <w:szCs w:val="21"/>
          <w14:textFill>
            <w14:solidFill>
              <w14:schemeClr w14:val="tx1"/>
            </w14:solidFill>
          </w14:textFill>
        </w:rPr>
        <w:t>1、</w:t>
      </w:r>
      <w:r>
        <w:rPr>
          <w:rFonts w:hint="eastAsia"/>
          <w:color w:val="000000" w:themeColor="text1"/>
          <w14:textFill>
            <w14:solidFill>
              <w14:schemeClr w14:val="tx1"/>
            </w14:solidFill>
          </w14:textFill>
        </w:rPr>
        <w:t>近年企业不良行为记录情况</w:t>
      </w:r>
    </w:p>
    <w:p w14:paraId="5227EC01">
      <w:pPr>
        <w:spacing w:line="360" w:lineRule="auto"/>
        <w:ind w:left="630" w:hanging="630" w:hangingChars="300"/>
        <w:rPr>
          <w:rFonts w:ascii="黑体" w:hAnsi="宋体" w:eastAsia="黑体"/>
          <w:color w:val="000000" w:themeColor="text1"/>
          <w:szCs w:val="21"/>
          <w14:textFill>
            <w14:solidFill>
              <w14:schemeClr w14:val="tx1"/>
            </w14:solidFill>
          </w14:textFill>
        </w:rPr>
      </w:pPr>
    </w:p>
    <w:p w14:paraId="0F0EBBA2">
      <w:pPr>
        <w:spacing w:line="360" w:lineRule="auto"/>
        <w:ind w:left="630" w:hanging="630" w:hangingChars="300"/>
        <w:rPr>
          <w:rFonts w:ascii="黑体" w:hAnsi="宋体" w:eastAsia="黑体"/>
          <w:color w:val="000000" w:themeColor="text1"/>
          <w:szCs w:val="21"/>
          <w14:textFill>
            <w14:solidFill>
              <w14:schemeClr w14:val="tx1"/>
            </w14:solidFill>
          </w14:textFill>
        </w:rPr>
      </w:pPr>
    </w:p>
    <w:p w14:paraId="2F20C975">
      <w:pPr>
        <w:spacing w:line="360" w:lineRule="auto"/>
        <w:ind w:left="630" w:hanging="630" w:hangingChars="300"/>
        <w:rPr>
          <w:rFonts w:ascii="黑体" w:hAnsi="宋体" w:eastAsia="黑体"/>
          <w:color w:val="000000" w:themeColor="text1"/>
          <w:szCs w:val="21"/>
          <w14:textFill>
            <w14:solidFill>
              <w14:schemeClr w14:val="tx1"/>
            </w14:solidFill>
          </w14:textFill>
        </w:rPr>
      </w:pPr>
    </w:p>
    <w:p w14:paraId="3E267B85">
      <w:pPr>
        <w:spacing w:line="360" w:lineRule="auto"/>
        <w:ind w:left="630" w:hanging="630" w:hangingChars="300"/>
        <w:rPr>
          <w:rFonts w:ascii="黑体" w:hAnsi="宋体" w:eastAsia="黑体"/>
          <w:color w:val="000000" w:themeColor="text1"/>
          <w:szCs w:val="21"/>
          <w14:textFill>
            <w14:solidFill>
              <w14:schemeClr w14:val="tx1"/>
            </w14:solidFill>
          </w14:textFill>
        </w:rPr>
      </w:pPr>
    </w:p>
    <w:p w14:paraId="6A94804F">
      <w:pPr>
        <w:spacing w:line="360" w:lineRule="auto"/>
        <w:ind w:left="630" w:hanging="630" w:hangingChars="300"/>
        <w:rPr>
          <w:rFonts w:ascii="黑体" w:hAnsi="宋体" w:eastAsia="黑体"/>
          <w:color w:val="000000" w:themeColor="text1"/>
          <w:szCs w:val="21"/>
          <w14:textFill>
            <w14:solidFill>
              <w14:schemeClr w14:val="tx1"/>
            </w14:solidFill>
          </w14:textFill>
        </w:rPr>
      </w:pPr>
    </w:p>
    <w:p w14:paraId="096EC34C">
      <w:pPr>
        <w:spacing w:line="360" w:lineRule="auto"/>
        <w:ind w:left="630" w:hanging="630" w:hangingChars="300"/>
        <w:rPr>
          <w:color w:val="000000" w:themeColor="text1"/>
          <w14:textFill>
            <w14:solidFill>
              <w14:schemeClr w14:val="tx1"/>
            </w14:solidFill>
          </w14:textFill>
        </w:rPr>
      </w:pPr>
      <w:r>
        <w:rPr>
          <w:rFonts w:hint="eastAsia"/>
          <w:color w:val="000000" w:themeColor="text1"/>
          <w14:textFill>
            <w14:solidFill>
              <w14:schemeClr w14:val="tx1"/>
            </w14:solidFill>
          </w14:textFill>
        </w:rPr>
        <w:t>2、在施工程以及近年已竣工工程合同履行情况</w:t>
      </w:r>
    </w:p>
    <w:p w14:paraId="21F44D9F">
      <w:pPr>
        <w:spacing w:line="360" w:lineRule="auto"/>
        <w:ind w:left="630" w:hanging="630" w:hangingChars="300"/>
        <w:rPr>
          <w:rFonts w:ascii="黑体" w:hAnsi="宋体" w:eastAsia="黑体"/>
          <w:color w:val="000000" w:themeColor="text1"/>
          <w:szCs w:val="21"/>
          <w14:textFill>
            <w14:solidFill>
              <w14:schemeClr w14:val="tx1"/>
            </w14:solidFill>
          </w14:textFill>
        </w:rPr>
      </w:pPr>
    </w:p>
    <w:p w14:paraId="702D91E7">
      <w:pPr>
        <w:spacing w:line="360" w:lineRule="auto"/>
        <w:ind w:left="630" w:hanging="630" w:hangingChars="300"/>
        <w:rPr>
          <w:rFonts w:ascii="黑体" w:hAnsi="宋体" w:eastAsia="黑体"/>
          <w:color w:val="000000" w:themeColor="text1"/>
          <w:szCs w:val="21"/>
          <w14:textFill>
            <w14:solidFill>
              <w14:schemeClr w14:val="tx1"/>
            </w14:solidFill>
          </w14:textFill>
        </w:rPr>
      </w:pPr>
    </w:p>
    <w:p w14:paraId="658DFD9A">
      <w:pPr>
        <w:spacing w:line="360" w:lineRule="auto"/>
        <w:ind w:left="630" w:hanging="630" w:hangingChars="300"/>
        <w:rPr>
          <w:rFonts w:ascii="黑体" w:hAnsi="宋体" w:eastAsia="黑体"/>
          <w:color w:val="000000" w:themeColor="text1"/>
          <w:szCs w:val="21"/>
          <w14:textFill>
            <w14:solidFill>
              <w14:schemeClr w14:val="tx1"/>
            </w14:solidFill>
          </w14:textFill>
        </w:rPr>
      </w:pPr>
    </w:p>
    <w:p w14:paraId="62987236">
      <w:pPr>
        <w:spacing w:line="360" w:lineRule="auto"/>
        <w:ind w:left="630" w:hanging="630" w:hangingChars="300"/>
        <w:rPr>
          <w:rFonts w:ascii="黑体" w:hAnsi="宋体" w:eastAsia="黑体"/>
          <w:color w:val="000000" w:themeColor="text1"/>
          <w:szCs w:val="21"/>
          <w14:textFill>
            <w14:solidFill>
              <w14:schemeClr w14:val="tx1"/>
            </w14:solidFill>
          </w14:textFill>
        </w:rPr>
      </w:pPr>
    </w:p>
    <w:p w14:paraId="7C8A7B0E">
      <w:pPr>
        <w:spacing w:line="360" w:lineRule="auto"/>
        <w:ind w:left="630" w:hanging="630" w:hangingChars="300"/>
        <w:rPr>
          <w:rFonts w:ascii="黑体" w:hAnsi="宋体" w:eastAsia="黑体"/>
          <w:color w:val="000000" w:themeColor="text1"/>
          <w:szCs w:val="21"/>
          <w14:textFill>
            <w14:solidFill>
              <w14:schemeClr w14:val="tx1"/>
            </w14:solidFill>
          </w14:textFill>
        </w:rPr>
      </w:pPr>
    </w:p>
    <w:p w14:paraId="71CD46FB">
      <w:pPr>
        <w:spacing w:line="360" w:lineRule="auto"/>
        <w:ind w:left="630" w:hanging="630" w:hangingChars="300"/>
        <w:rPr>
          <w:rFonts w:ascii="黑体" w:hAnsi="宋体" w:eastAsia="黑体"/>
          <w:color w:val="000000" w:themeColor="text1"/>
          <w:szCs w:val="21"/>
          <w14:textFill>
            <w14:solidFill>
              <w14:schemeClr w14:val="tx1"/>
            </w14:solidFill>
          </w14:textFill>
        </w:rPr>
      </w:pPr>
    </w:p>
    <w:p w14:paraId="0AD8BDAC">
      <w:pPr>
        <w:spacing w:line="360" w:lineRule="auto"/>
        <w:ind w:left="630" w:hanging="630" w:hangingChars="300"/>
        <w:rPr>
          <w:color w:val="000000" w:themeColor="text1"/>
          <w14:textFill>
            <w14:solidFill>
              <w14:schemeClr w14:val="tx1"/>
            </w14:solidFill>
          </w14:textFill>
        </w:rPr>
      </w:pPr>
      <w:r>
        <w:rPr>
          <w:rFonts w:hint="eastAsia"/>
          <w:color w:val="000000" w:themeColor="text1"/>
          <w14:textFill>
            <w14:solidFill>
              <w14:schemeClr w14:val="tx1"/>
            </w14:solidFill>
          </w14:textFill>
        </w:rPr>
        <w:t>3、其他</w:t>
      </w:r>
    </w:p>
    <w:p w14:paraId="77463571">
      <w:pPr>
        <w:spacing w:line="360" w:lineRule="auto"/>
        <w:ind w:left="630" w:hanging="630" w:hangingChars="300"/>
        <w:rPr>
          <w:rFonts w:ascii="黑体" w:hAnsi="宋体" w:eastAsia="黑体"/>
          <w:color w:val="000000" w:themeColor="text1"/>
          <w:szCs w:val="21"/>
          <w14:textFill>
            <w14:solidFill>
              <w14:schemeClr w14:val="tx1"/>
            </w14:solidFill>
          </w14:textFill>
        </w:rPr>
      </w:pPr>
    </w:p>
    <w:p w14:paraId="49819DFD">
      <w:pPr>
        <w:spacing w:line="360" w:lineRule="auto"/>
        <w:ind w:left="630" w:hanging="630" w:hangingChars="300"/>
        <w:rPr>
          <w:rFonts w:ascii="黑体" w:hAnsi="宋体" w:eastAsia="黑体"/>
          <w:color w:val="000000" w:themeColor="text1"/>
          <w:szCs w:val="21"/>
          <w14:textFill>
            <w14:solidFill>
              <w14:schemeClr w14:val="tx1"/>
            </w14:solidFill>
          </w14:textFill>
        </w:rPr>
      </w:pPr>
    </w:p>
    <w:p w14:paraId="33C5DA8B">
      <w:pPr>
        <w:spacing w:line="360" w:lineRule="auto"/>
        <w:ind w:left="630" w:hanging="630" w:hangingChars="300"/>
        <w:rPr>
          <w:rFonts w:ascii="黑体" w:hAnsi="宋体" w:eastAsia="黑体"/>
          <w:color w:val="000000" w:themeColor="text1"/>
          <w:szCs w:val="21"/>
          <w14:textFill>
            <w14:solidFill>
              <w14:schemeClr w14:val="tx1"/>
            </w14:solidFill>
          </w14:textFill>
        </w:rPr>
      </w:pPr>
    </w:p>
    <w:p w14:paraId="27BFFEC2">
      <w:pPr>
        <w:spacing w:line="360" w:lineRule="auto"/>
        <w:ind w:left="630" w:hanging="630" w:hangingChars="300"/>
        <w:rPr>
          <w:rFonts w:ascii="黑体" w:hAnsi="宋体" w:eastAsia="黑体"/>
          <w:color w:val="000000" w:themeColor="text1"/>
          <w:szCs w:val="21"/>
          <w14:textFill>
            <w14:solidFill>
              <w14:schemeClr w14:val="tx1"/>
            </w14:solidFill>
          </w14:textFill>
        </w:rPr>
      </w:pPr>
    </w:p>
    <w:p w14:paraId="04BA394A">
      <w:pPr>
        <w:spacing w:line="360" w:lineRule="auto"/>
        <w:ind w:left="630" w:hanging="630" w:hangingChars="300"/>
        <w:rPr>
          <w:rFonts w:ascii="黑体" w:hAnsi="宋体" w:eastAsia="黑体"/>
          <w:color w:val="000000" w:themeColor="text1"/>
          <w:szCs w:val="21"/>
          <w14:textFill>
            <w14:solidFill>
              <w14:schemeClr w14:val="tx1"/>
            </w14:solidFill>
          </w14:textFill>
        </w:rPr>
      </w:pPr>
    </w:p>
    <w:p w14:paraId="6DE17639">
      <w:pPr>
        <w:spacing w:line="360" w:lineRule="auto"/>
        <w:ind w:left="945" w:hanging="945" w:hangingChars="450"/>
        <w:rPr>
          <w:rFonts w:ascii="宋体" w:hAnsi="宋体"/>
          <w:color w:val="000000" w:themeColor="text1"/>
          <w:szCs w:val="21"/>
          <w14:textFill>
            <w14:solidFill>
              <w14:schemeClr w14:val="tx1"/>
            </w14:solidFill>
          </w14:textFill>
        </w:rPr>
      </w:pPr>
      <w:r>
        <w:rPr>
          <w:rFonts w:hint="eastAsia" w:ascii="黑体" w:hAnsi="宋体" w:eastAsia="黑体"/>
          <w:color w:val="000000" w:themeColor="text1"/>
          <w:szCs w:val="21"/>
          <w14:textFill>
            <w14:solidFill>
              <w14:schemeClr w14:val="tx1"/>
            </w14:solidFill>
          </w14:textFill>
        </w:rPr>
        <w:t>备注：</w:t>
      </w:r>
      <w:r>
        <w:rPr>
          <w:rFonts w:hint="eastAsia" w:ascii="宋体" w:hAnsi="宋体"/>
          <w:color w:val="000000" w:themeColor="text1"/>
          <w:szCs w:val="21"/>
          <w14:textFill>
            <w14:solidFill>
              <w14:schemeClr w14:val="tx1"/>
            </w14:solidFill>
          </w14:textFill>
        </w:rPr>
        <w:t>1、企业不良行为记录情况主要是近年投标人在工程建设过程中因违反有关工程建设的法律、法规、规章或强制性标准和执业行为规范，经县级以上建设行政主管部门或其委托的执法监督机构查实和行政处罚，形成的不良行为记录。应当结合第二章“投标人须知”前附表第10.1.2项定义的范围填写。</w:t>
      </w:r>
    </w:p>
    <w:p w14:paraId="0BC41674">
      <w:pPr>
        <w:spacing w:line="360" w:lineRule="auto"/>
        <w:ind w:left="945" w:leftChars="300" w:hanging="315" w:hangingChars="1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2、合同履行情况主要是投标人近年所承接工程和已竣工工程是否按合同约定的工期、质量、安全等履行合同义务，对未竣工工程合同履行情况还应重点说明非不可抗力解除合同(如果有)的原因等具体情况，等等。</w:t>
      </w:r>
    </w:p>
    <w:p w14:paraId="02A34760">
      <w:pPr>
        <w:rPr>
          <w:b/>
          <w:color w:val="000000" w:themeColor="text1"/>
          <w14:textFill>
            <w14:solidFill>
              <w14:schemeClr w14:val="tx1"/>
            </w14:solidFill>
          </w14:textFill>
        </w:rPr>
      </w:pPr>
      <w:r>
        <w:rPr>
          <w:color w:val="000000" w:themeColor="text1"/>
          <w:szCs w:val="21"/>
          <w14:textFill>
            <w14:solidFill>
              <w14:schemeClr w14:val="tx1"/>
            </w14:solidFill>
          </w14:textFill>
        </w:rPr>
        <w:br w:type="page"/>
      </w:r>
      <w:bookmarkStart w:id="498" w:name="_Toc273437380"/>
      <w:r>
        <w:rPr>
          <w:rFonts w:hint="eastAsia" w:ascii="宋体"/>
          <w:b/>
          <w:color w:val="000000" w:themeColor="text1"/>
          <w:sz w:val="32"/>
          <w:szCs w:val="32"/>
          <w14:textFill>
            <w14:solidFill>
              <w14:schemeClr w14:val="tx1"/>
            </w14:solidFill>
          </w14:textFill>
        </w:rPr>
        <w:t>(十一)项目管理</w:t>
      </w:r>
      <w:bookmarkEnd w:id="498"/>
      <w:r>
        <w:rPr>
          <w:rFonts w:hint="eastAsia" w:ascii="宋体"/>
          <w:b/>
          <w:color w:val="000000" w:themeColor="text1"/>
          <w:sz w:val="32"/>
          <w:szCs w:val="32"/>
          <w14:textFill>
            <w14:solidFill>
              <w14:schemeClr w14:val="tx1"/>
            </w14:solidFill>
          </w14:textFill>
        </w:rPr>
        <w:t>机构</w:t>
      </w:r>
    </w:p>
    <w:p w14:paraId="16A115F4">
      <w:pPr>
        <w:spacing w:before="156" w:beforeLines="50" w:after="156" w:afterLines="50" w:line="360" w:lineRule="auto"/>
        <w:rPr>
          <w:rFonts w:ascii="黑体" w:hAnsi="宋体" w:eastAsia="黑体"/>
          <w:color w:val="000000" w:themeColor="text1"/>
          <w14:textFill>
            <w14:solidFill>
              <w14:schemeClr w14:val="tx1"/>
            </w14:solidFill>
          </w14:textFill>
        </w:rPr>
      </w:pPr>
      <w:r>
        <w:rPr>
          <w:rFonts w:hint="eastAsia" w:ascii="黑体" w:hAnsi="宋体" w:eastAsia="黑体"/>
          <w:color w:val="000000" w:themeColor="text1"/>
          <w14:textFill>
            <w14:solidFill>
              <w14:schemeClr w14:val="tx1"/>
            </w14:solidFill>
          </w14:textFill>
        </w:rPr>
        <w:t>1.项目管理机构组成表</w:t>
      </w:r>
    </w:p>
    <w:tbl>
      <w:tblPr>
        <w:tblStyle w:val="47"/>
        <w:tblW w:w="8414"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4"/>
        <w:gridCol w:w="703"/>
        <w:gridCol w:w="703"/>
        <w:gridCol w:w="1120"/>
        <w:gridCol w:w="764"/>
        <w:gridCol w:w="781"/>
        <w:gridCol w:w="842"/>
        <w:gridCol w:w="2094"/>
        <w:gridCol w:w="703"/>
      </w:tblGrid>
      <w:tr w14:paraId="7036F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vMerge w:val="restart"/>
            <w:vAlign w:val="center"/>
          </w:tcPr>
          <w:p w14:paraId="3E4B1430">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职务</w:t>
            </w:r>
          </w:p>
        </w:tc>
        <w:tc>
          <w:tcPr>
            <w:tcW w:w="703" w:type="dxa"/>
            <w:vMerge w:val="restart"/>
            <w:vAlign w:val="center"/>
          </w:tcPr>
          <w:p w14:paraId="06609F5F">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姓名</w:t>
            </w:r>
          </w:p>
        </w:tc>
        <w:tc>
          <w:tcPr>
            <w:tcW w:w="703" w:type="dxa"/>
            <w:vMerge w:val="restart"/>
            <w:vAlign w:val="center"/>
          </w:tcPr>
          <w:p w14:paraId="6D24037D">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职称</w:t>
            </w:r>
          </w:p>
        </w:tc>
        <w:tc>
          <w:tcPr>
            <w:tcW w:w="5601" w:type="dxa"/>
            <w:gridSpan w:val="5"/>
            <w:vAlign w:val="center"/>
          </w:tcPr>
          <w:p w14:paraId="7F6F6865">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执业或职业资格证明</w:t>
            </w:r>
          </w:p>
        </w:tc>
        <w:tc>
          <w:tcPr>
            <w:tcW w:w="703" w:type="dxa"/>
            <w:vMerge w:val="restart"/>
            <w:vAlign w:val="center"/>
          </w:tcPr>
          <w:p w14:paraId="49B31CC2">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备注</w:t>
            </w:r>
          </w:p>
        </w:tc>
      </w:tr>
      <w:tr w14:paraId="3A9414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vMerge w:val="continue"/>
            <w:vAlign w:val="center"/>
          </w:tcPr>
          <w:p w14:paraId="52C9D084">
            <w:pPr>
              <w:spacing w:line="360" w:lineRule="auto"/>
              <w:jc w:val="center"/>
              <w:rPr>
                <w:rFonts w:ascii="宋体" w:hAnsi="宋体"/>
                <w:color w:val="000000" w:themeColor="text1"/>
                <w:szCs w:val="21"/>
                <w14:textFill>
                  <w14:solidFill>
                    <w14:schemeClr w14:val="tx1"/>
                  </w14:solidFill>
                </w14:textFill>
              </w:rPr>
            </w:pPr>
          </w:p>
        </w:tc>
        <w:tc>
          <w:tcPr>
            <w:tcW w:w="703" w:type="dxa"/>
            <w:vMerge w:val="continue"/>
            <w:vAlign w:val="center"/>
          </w:tcPr>
          <w:p w14:paraId="79AFD1F2">
            <w:pPr>
              <w:spacing w:line="360" w:lineRule="auto"/>
              <w:jc w:val="center"/>
              <w:rPr>
                <w:rFonts w:ascii="宋体" w:hAnsi="宋体"/>
                <w:color w:val="000000" w:themeColor="text1"/>
                <w:szCs w:val="21"/>
                <w14:textFill>
                  <w14:solidFill>
                    <w14:schemeClr w14:val="tx1"/>
                  </w14:solidFill>
                </w14:textFill>
              </w:rPr>
            </w:pPr>
          </w:p>
        </w:tc>
        <w:tc>
          <w:tcPr>
            <w:tcW w:w="703" w:type="dxa"/>
            <w:vMerge w:val="continue"/>
            <w:vAlign w:val="center"/>
          </w:tcPr>
          <w:p w14:paraId="499FDF9E">
            <w:pPr>
              <w:spacing w:line="360" w:lineRule="auto"/>
              <w:jc w:val="center"/>
              <w:rPr>
                <w:rFonts w:ascii="宋体" w:hAnsi="宋体"/>
                <w:color w:val="000000" w:themeColor="text1"/>
                <w:szCs w:val="21"/>
                <w14:textFill>
                  <w14:solidFill>
                    <w14:schemeClr w14:val="tx1"/>
                  </w14:solidFill>
                </w14:textFill>
              </w:rPr>
            </w:pPr>
          </w:p>
        </w:tc>
        <w:tc>
          <w:tcPr>
            <w:tcW w:w="1120" w:type="dxa"/>
            <w:vAlign w:val="center"/>
          </w:tcPr>
          <w:p w14:paraId="1DCB825E">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证书名称</w:t>
            </w:r>
          </w:p>
        </w:tc>
        <w:tc>
          <w:tcPr>
            <w:tcW w:w="764" w:type="dxa"/>
            <w:vAlign w:val="center"/>
          </w:tcPr>
          <w:p w14:paraId="5F75CD0A">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级别</w:t>
            </w:r>
          </w:p>
        </w:tc>
        <w:tc>
          <w:tcPr>
            <w:tcW w:w="781" w:type="dxa"/>
            <w:vAlign w:val="center"/>
          </w:tcPr>
          <w:p w14:paraId="57077671">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证号</w:t>
            </w:r>
          </w:p>
        </w:tc>
        <w:tc>
          <w:tcPr>
            <w:tcW w:w="842" w:type="dxa"/>
            <w:vAlign w:val="center"/>
          </w:tcPr>
          <w:p w14:paraId="09AD7B23">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专业</w:t>
            </w:r>
          </w:p>
        </w:tc>
        <w:tc>
          <w:tcPr>
            <w:tcW w:w="2094" w:type="dxa"/>
            <w:vAlign w:val="center"/>
          </w:tcPr>
          <w:p w14:paraId="7061F286">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养老保险</w:t>
            </w:r>
          </w:p>
        </w:tc>
        <w:tc>
          <w:tcPr>
            <w:tcW w:w="703" w:type="dxa"/>
            <w:vMerge w:val="continue"/>
            <w:vAlign w:val="center"/>
          </w:tcPr>
          <w:p w14:paraId="01E0B63D">
            <w:pPr>
              <w:spacing w:line="360" w:lineRule="auto"/>
              <w:jc w:val="center"/>
              <w:rPr>
                <w:rFonts w:ascii="宋体" w:hAnsi="宋体"/>
                <w:color w:val="000000" w:themeColor="text1"/>
                <w:szCs w:val="21"/>
                <w14:textFill>
                  <w14:solidFill>
                    <w14:schemeClr w14:val="tx1"/>
                  </w14:solidFill>
                </w14:textFill>
              </w:rPr>
            </w:pPr>
          </w:p>
        </w:tc>
      </w:tr>
      <w:tr w14:paraId="30F56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vAlign w:val="center"/>
          </w:tcPr>
          <w:p w14:paraId="37D2E25A">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2A85053D">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34D6BA20">
            <w:pPr>
              <w:spacing w:line="360" w:lineRule="auto"/>
              <w:jc w:val="center"/>
              <w:rPr>
                <w:rFonts w:ascii="宋体" w:hAnsi="宋体"/>
                <w:color w:val="000000" w:themeColor="text1"/>
                <w:szCs w:val="21"/>
                <w14:textFill>
                  <w14:solidFill>
                    <w14:schemeClr w14:val="tx1"/>
                  </w14:solidFill>
                </w14:textFill>
              </w:rPr>
            </w:pPr>
          </w:p>
        </w:tc>
        <w:tc>
          <w:tcPr>
            <w:tcW w:w="1120" w:type="dxa"/>
            <w:vAlign w:val="center"/>
          </w:tcPr>
          <w:p w14:paraId="57A2141A">
            <w:pPr>
              <w:spacing w:line="360" w:lineRule="auto"/>
              <w:jc w:val="center"/>
              <w:rPr>
                <w:rFonts w:ascii="宋体" w:hAnsi="宋体"/>
                <w:color w:val="000000" w:themeColor="text1"/>
                <w:szCs w:val="21"/>
                <w14:textFill>
                  <w14:solidFill>
                    <w14:schemeClr w14:val="tx1"/>
                  </w14:solidFill>
                </w14:textFill>
              </w:rPr>
            </w:pPr>
          </w:p>
        </w:tc>
        <w:tc>
          <w:tcPr>
            <w:tcW w:w="764" w:type="dxa"/>
            <w:vAlign w:val="center"/>
          </w:tcPr>
          <w:p w14:paraId="54B2D6ED">
            <w:pPr>
              <w:spacing w:line="360" w:lineRule="auto"/>
              <w:jc w:val="center"/>
              <w:rPr>
                <w:rFonts w:ascii="宋体" w:hAnsi="宋体"/>
                <w:color w:val="000000" w:themeColor="text1"/>
                <w:szCs w:val="21"/>
                <w14:textFill>
                  <w14:solidFill>
                    <w14:schemeClr w14:val="tx1"/>
                  </w14:solidFill>
                </w14:textFill>
              </w:rPr>
            </w:pPr>
          </w:p>
        </w:tc>
        <w:tc>
          <w:tcPr>
            <w:tcW w:w="781" w:type="dxa"/>
            <w:vAlign w:val="center"/>
          </w:tcPr>
          <w:p w14:paraId="6908F933">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279E413F">
            <w:pPr>
              <w:spacing w:line="360" w:lineRule="auto"/>
              <w:jc w:val="center"/>
              <w:rPr>
                <w:rFonts w:ascii="宋体" w:hAnsi="宋体"/>
                <w:color w:val="000000" w:themeColor="text1"/>
                <w:szCs w:val="21"/>
                <w14:textFill>
                  <w14:solidFill>
                    <w14:schemeClr w14:val="tx1"/>
                  </w14:solidFill>
                </w14:textFill>
              </w:rPr>
            </w:pPr>
          </w:p>
        </w:tc>
        <w:tc>
          <w:tcPr>
            <w:tcW w:w="2094" w:type="dxa"/>
            <w:vAlign w:val="center"/>
          </w:tcPr>
          <w:p w14:paraId="5985F278">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29610AF8">
            <w:pPr>
              <w:spacing w:line="360" w:lineRule="auto"/>
              <w:jc w:val="center"/>
              <w:rPr>
                <w:rFonts w:ascii="宋体" w:hAnsi="宋体"/>
                <w:color w:val="000000" w:themeColor="text1"/>
                <w:szCs w:val="21"/>
                <w14:textFill>
                  <w14:solidFill>
                    <w14:schemeClr w14:val="tx1"/>
                  </w14:solidFill>
                </w14:textFill>
              </w:rPr>
            </w:pPr>
          </w:p>
        </w:tc>
      </w:tr>
      <w:tr w14:paraId="72DA6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vAlign w:val="center"/>
          </w:tcPr>
          <w:p w14:paraId="2F35E930">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3A636C94">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3DB1091A">
            <w:pPr>
              <w:spacing w:line="360" w:lineRule="auto"/>
              <w:jc w:val="center"/>
              <w:rPr>
                <w:rFonts w:ascii="宋体" w:hAnsi="宋体"/>
                <w:color w:val="000000" w:themeColor="text1"/>
                <w:szCs w:val="21"/>
                <w14:textFill>
                  <w14:solidFill>
                    <w14:schemeClr w14:val="tx1"/>
                  </w14:solidFill>
                </w14:textFill>
              </w:rPr>
            </w:pPr>
          </w:p>
        </w:tc>
        <w:tc>
          <w:tcPr>
            <w:tcW w:w="1120" w:type="dxa"/>
            <w:vAlign w:val="center"/>
          </w:tcPr>
          <w:p w14:paraId="5D86AC2B">
            <w:pPr>
              <w:spacing w:line="360" w:lineRule="auto"/>
              <w:jc w:val="center"/>
              <w:rPr>
                <w:rFonts w:ascii="宋体" w:hAnsi="宋体"/>
                <w:color w:val="000000" w:themeColor="text1"/>
                <w:szCs w:val="21"/>
                <w14:textFill>
                  <w14:solidFill>
                    <w14:schemeClr w14:val="tx1"/>
                  </w14:solidFill>
                </w14:textFill>
              </w:rPr>
            </w:pPr>
          </w:p>
        </w:tc>
        <w:tc>
          <w:tcPr>
            <w:tcW w:w="764" w:type="dxa"/>
            <w:vAlign w:val="center"/>
          </w:tcPr>
          <w:p w14:paraId="7733087C">
            <w:pPr>
              <w:spacing w:line="360" w:lineRule="auto"/>
              <w:jc w:val="center"/>
              <w:rPr>
                <w:rFonts w:ascii="宋体" w:hAnsi="宋体"/>
                <w:color w:val="000000" w:themeColor="text1"/>
                <w:szCs w:val="21"/>
                <w14:textFill>
                  <w14:solidFill>
                    <w14:schemeClr w14:val="tx1"/>
                  </w14:solidFill>
                </w14:textFill>
              </w:rPr>
            </w:pPr>
          </w:p>
        </w:tc>
        <w:tc>
          <w:tcPr>
            <w:tcW w:w="781" w:type="dxa"/>
            <w:vAlign w:val="center"/>
          </w:tcPr>
          <w:p w14:paraId="607487CF">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01D9ABFB">
            <w:pPr>
              <w:spacing w:line="360" w:lineRule="auto"/>
              <w:jc w:val="center"/>
              <w:rPr>
                <w:rFonts w:ascii="宋体" w:hAnsi="宋体"/>
                <w:color w:val="000000" w:themeColor="text1"/>
                <w:szCs w:val="21"/>
                <w14:textFill>
                  <w14:solidFill>
                    <w14:schemeClr w14:val="tx1"/>
                  </w14:solidFill>
                </w14:textFill>
              </w:rPr>
            </w:pPr>
          </w:p>
        </w:tc>
        <w:tc>
          <w:tcPr>
            <w:tcW w:w="2094" w:type="dxa"/>
            <w:vAlign w:val="center"/>
          </w:tcPr>
          <w:p w14:paraId="36900354">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1DF5FC93">
            <w:pPr>
              <w:spacing w:line="360" w:lineRule="auto"/>
              <w:jc w:val="center"/>
              <w:rPr>
                <w:rFonts w:ascii="宋体" w:hAnsi="宋体"/>
                <w:color w:val="000000" w:themeColor="text1"/>
                <w:szCs w:val="21"/>
                <w14:textFill>
                  <w14:solidFill>
                    <w14:schemeClr w14:val="tx1"/>
                  </w14:solidFill>
                </w14:textFill>
              </w:rPr>
            </w:pPr>
          </w:p>
        </w:tc>
      </w:tr>
      <w:tr w14:paraId="5FF28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vAlign w:val="center"/>
          </w:tcPr>
          <w:p w14:paraId="0BADFB2F">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20B9BE68">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2A0648D4">
            <w:pPr>
              <w:spacing w:line="360" w:lineRule="auto"/>
              <w:jc w:val="center"/>
              <w:rPr>
                <w:rFonts w:ascii="宋体" w:hAnsi="宋体"/>
                <w:color w:val="000000" w:themeColor="text1"/>
                <w:szCs w:val="21"/>
                <w14:textFill>
                  <w14:solidFill>
                    <w14:schemeClr w14:val="tx1"/>
                  </w14:solidFill>
                </w14:textFill>
              </w:rPr>
            </w:pPr>
          </w:p>
        </w:tc>
        <w:tc>
          <w:tcPr>
            <w:tcW w:w="1120" w:type="dxa"/>
            <w:vAlign w:val="center"/>
          </w:tcPr>
          <w:p w14:paraId="5688858A">
            <w:pPr>
              <w:spacing w:line="360" w:lineRule="auto"/>
              <w:jc w:val="center"/>
              <w:rPr>
                <w:rFonts w:ascii="宋体" w:hAnsi="宋体"/>
                <w:color w:val="000000" w:themeColor="text1"/>
                <w:szCs w:val="21"/>
                <w14:textFill>
                  <w14:solidFill>
                    <w14:schemeClr w14:val="tx1"/>
                  </w14:solidFill>
                </w14:textFill>
              </w:rPr>
            </w:pPr>
          </w:p>
        </w:tc>
        <w:tc>
          <w:tcPr>
            <w:tcW w:w="764" w:type="dxa"/>
            <w:vAlign w:val="center"/>
          </w:tcPr>
          <w:p w14:paraId="0AC8F0B0">
            <w:pPr>
              <w:spacing w:line="360" w:lineRule="auto"/>
              <w:jc w:val="center"/>
              <w:rPr>
                <w:rFonts w:ascii="宋体" w:hAnsi="宋体"/>
                <w:color w:val="000000" w:themeColor="text1"/>
                <w:szCs w:val="21"/>
                <w14:textFill>
                  <w14:solidFill>
                    <w14:schemeClr w14:val="tx1"/>
                  </w14:solidFill>
                </w14:textFill>
              </w:rPr>
            </w:pPr>
          </w:p>
        </w:tc>
        <w:tc>
          <w:tcPr>
            <w:tcW w:w="781" w:type="dxa"/>
            <w:vAlign w:val="center"/>
          </w:tcPr>
          <w:p w14:paraId="21818FCA">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26FF129E">
            <w:pPr>
              <w:spacing w:line="360" w:lineRule="auto"/>
              <w:jc w:val="center"/>
              <w:rPr>
                <w:rFonts w:ascii="宋体" w:hAnsi="宋体"/>
                <w:color w:val="000000" w:themeColor="text1"/>
                <w:szCs w:val="21"/>
                <w14:textFill>
                  <w14:solidFill>
                    <w14:schemeClr w14:val="tx1"/>
                  </w14:solidFill>
                </w14:textFill>
              </w:rPr>
            </w:pPr>
          </w:p>
        </w:tc>
        <w:tc>
          <w:tcPr>
            <w:tcW w:w="2094" w:type="dxa"/>
            <w:vAlign w:val="center"/>
          </w:tcPr>
          <w:p w14:paraId="11F51A54">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4C2CA657">
            <w:pPr>
              <w:spacing w:line="360" w:lineRule="auto"/>
              <w:jc w:val="center"/>
              <w:rPr>
                <w:rFonts w:ascii="宋体" w:hAnsi="宋体"/>
                <w:color w:val="000000" w:themeColor="text1"/>
                <w:szCs w:val="21"/>
                <w14:textFill>
                  <w14:solidFill>
                    <w14:schemeClr w14:val="tx1"/>
                  </w14:solidFill>
                </w14:textFill>
              </w:rPr>
            </w:pPr>
          </w:p>
        </w:tc>
      </w:tr>
      <w:tr w14:paraId="3052BE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vAlign w:val="center"/>
          </w:tcPr>
          <w:p w14:paraId="4EFDEF24">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33D5DA3D">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403D39F5">
            <w:pPr>
              <w:spacing w:line="360" w:lineRule="auto"/>
              <w:jc w:val="center"/>
              <w:rPr>
                <w:rFonts w:ascii="宋体" w:hAnsi="宋体"/>
                <w:color w:val="000000" w:themeColor="text1"/>
                <w:szCs w:val="21"/>
                <w14:textFill>
                  <w14:solidFill>
                    <w14:schemeClr w14:val="tx1"/>
                  </w14:solidFill>
                </w14:textFill>
              </w:rPr>
            </w:pPr>
          </w:p>
        </w:tc>
        <w:tc>
          <w:tcPr>
            <w:tcW w:w="1120" w:type="dxa"/>
            <w:vAlign w:val="center"/>
          </w:tcPr>
          <w:p w14:paraId="3C0F3EB0">
            <w:pPr>
              <w:spacing w:line="360" w:lineRule="auto"/>
              <w:jc w:val="center"/>
              <w:rPr>
                <w:rFonts w:ascii="宋体" w:hAnsi="宋体"/>
                <w:color w:val="000000" w:themeColor="text1"/>
                <w:szCs w:val="21"/>
                <w14:textFill>
                  <w14:solidFill>
                    <w14:schemeClr w14:val="tx1"/>
                  </w14:solidFill>
                </w14:textFill>
              </w:rPr>
            </w:pPr>
          </w:p>
        </w:tc>
        <w:tc>
          <w:tcPr>
            <w:tcW w:w="764" w:type="dxa"/>
            <w:vAlign w:val="center"/>
          </w:tcPr>
          <w:p w14:paraId="4A4507C3">
            <w:pPr>
              <w:spacing w:line="360" w:lineRule="auto"/>
              <w:jc w:val="center"/>
              <w:rPr>
                <w:rFonts w:ascii="宋体" w:hAnsi="宋体"/>
                <w:color w:val="000000" w:themeColor="text1"/>
                <w:szCs w:val="21"/>
                <w14:textFill>
                  <w14:solidFill>
                    <w14:schemeClr w14:val="tx1"/>
                  </w14:solidFill>
                </w14:textFill>
              </w:rPr>
            </w:pPr>
          </w:p>
        </w:tc>
        <w:tc>
          <w:tcPr>
            <w:tcW w:w="781" w:type="dxa"/>
            <w:vAlign w:val="center"/>
          </w:tcPr>
          <w:p w14:paraId="4983E1AA">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070F9C03">
            <w:pPr>
              <w:spacing w:line="360" w:lineRule="auto"/>
              <w:jc w:val="center"/>
              <w:rPr>
                <w:rFonts w:ascii="宋体" w:hAnsi="宋体"/>
                <w:color w:val="000000" w:themeColor="text1"/>
                <w:szCs w:val="21"/>
                <w14:textFill>
                  <w14:solidFill>
                    <w14:schemeClr w14:val="tx1"/>
                  </w14:solidFill>
                </w14:textFill>
              </w:rPr>
            </w:pPr>
          </w:p>
        </w:tc>
        <w:tc>
          <w:tcPr>
            <w:tcW w:w="2094" w:type="dxa"/>
            <w:vAlign w:val="center"/>
          </w:tcPr>
          <w:p w14:paraId="34131977">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6E693714">
            <w:pPr>
              <w:spacing w:line="360" w:lineRule="auto"/>
              <w:jc w:val="center"/>
              <w:rPr>
                <w:rFonts w:ascii="宋体" w:hAnsi="宋体"/>
                <w:color w:val="000000" w:themeColor="text1"/>
                <w:szCs w:val="21"/>
                <w14:textFill>
                  <w14:solidFill>
                    <w14:schemeClr w14:val="tx1"/>
                  </w14:solidFill>
                </w14:textFill>
              </w:rPr>
            </w:pPr>
          </w:p>
        </w:tc>
      </w:tr>
      <w:tr w14:paraId="5CBE9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vAlign w:val="center"/>
          </w:tcPr>
          <w:p w14:paraId="48C8E255">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35E93BFD">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1A81E48E">
            <w:pPr>
              <w:spacing w:line="360" w:lineRule="auto"/>
              <w:jc w:val="center"/>
              <w:rPr>
                <w:rFonts w:ascii="宋体" w:hAnsi="宋体"/>
                <w:color w:val="000000" w:themeColor="text1"/>
                <w:szCs w:val="21"/>
                <w14:textFill>
                  <w14:solidFill>
                    <w14:schemeClr w14:val="tx1"/>
                  </w14:solidFill>
                </w14:textFill>
              </w:rPr>
            </w:pPr>
          </w:p>
        </w:tc>
        <w:tc>
          <w:tcPr>
            <w:tcW w:w="1120" w:type="dxa"/>
            <w:vAlign w:val="center"/>
          </w:tcPr>
          <w:p w14:paraId="18A293C5">
            <w:pPr>
              <w:spacing w:line="360" w:lineRule="auto"/>
              <w:jc w:val="center"/>
              <w:rPr>
                <w:rFonts w:ascii="宋体" w:hAnsi="宋体"/>
                <w:color w:val="000000" w:themeColor="text1"/>
                <w:szCs w:val="21"/>
                <w14:textFill>
                  <w14:solidFill>
                    <w14:schemeClr w14:val="tx1"/>
                  </w14:solidFill>
                </w14:textFill>
              </w:rPr>
            </w:pPr>
          </w:p>
        </w:tc>
        <w:tc>
          <w:tcPr>
            <w:tcW w:w="764" w:type="dxa"/>
            <w:vAlign w:val="center"/>
          </w:tcPr>
          <w:p w14:paraId="75523809">
            <w:pPr>
              <w:spacing w:line="360" w:lineRule="auto"/>
              <w:jc w:val="center"/>
              <w:rPr>
                <w:rFonts w:ascii="宋体" w:hAnsi="宋体"/>
                <w:color w:val="000000" w:themeColor="text1"/>
                <w:szCs w:val="21"/>
                <w14:textFill>
                  <w14:solidFill>
                    <w14:schemeClr w14:val="tx1"/>
                  </w14:solidFill>
                </w14:textFill>
              </w:rPr>
            </w:pPr>
          </w:p>
        </w:tc>
        <w:tc>
          <w:tcPr>
            <w:tcW w:w="781" w:type="dxa"/>
            <w:vAlign w:val="center"/>
          </w:tcPr>
          <w:p w14:paraId="5AD0FFAA">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758E69D6">
            <w:pPr>
              <w:spacing w:line="360" w:lineRule="auto"/>
              <w:jc w:val="center"/>
              <w:rPr>
                <w:rFonts w:ascii="宋体" w:hAnsi="宋体"/>
                <w:color w:val="000000" w:themeColor="text1"/>
                <w:szCs w:val="21"/>
                <w14:textFill>
                  <w14:solidFill>
                    <w14:schemeClr w14:val="tx1"/>
                  </w14:solidFill>
                </w14:textFill>
              </w:rPr>
            </w:pPr>
          </w:p>
        </w:tc>
        <w:tc>
          <w:tcPr>
            <w:tcW w:w="2094" w:type="dxa"/>
            <w:vAlign w:val="center"/>
          </w:tcPr>
          <w:p w14:paraId="5A2580C4">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57BBA5CC">
            <w:pPr>
              <w:spacing w:line="360" w:lineRule="auto"/>
              <w:jc w:val="center"/>
              <w:rPr>
                <w:rFonts w:ascii="宋体" w:hAnsi="宋体"/>
                <w:color w:val="000000" w:themeColor="text1"/>
                <w:szCs w:val="21"/>
                <w14:textFill>
                  <w14:solidFill>
                    <w14:schemeClr w14:val="tx1"/>
                  </w14:solidFill>
                </w14:textFill>
              </w:rPr>
            </w:pPr>
          </w:p>
        </w:tc>
      </w:tr>
      <w:tr w14:paraId="4FF5D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vAlign w:val="center"/>
          </w:tcPr>
          <w:p w14:paraId="57A70A0A">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4A95987A">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1C5F2ABB">
            <w:pPr>
              <w:spacing w:line="360" w:lineRule="auto"/>
              <w:jc w:val="center"/>
              <w:rPr>
                <w:rFonts w:ascii="宋体" w:hAnsi="宋体"/>
                <w:color w:val="000000" w:themeColor="text1"/>
                <w:szCs w:val="21"/>
                <w14:textFill>
                  <w14:solidFill>
                    <w14:schemeClr w14:val="tx1"/>
                  </w14:solidFill>
                </w14:textFill>
              </w:rPr>
            </w:pPr>
          </w:p>
        </w:tc>
        <w:tc>
          <w:tcPr>
            <w:tcW w:w="1120" w:type="dxa"/>
            <w:vAlign w:val="center"/>
          </w:tcPr>
          <w:p w14:paraId="0778922E">
            <w:pPr>
              <w:spacing w:line="360" w:lineRule="auto"/>
              <w:jc w:val="center"/>
              <w:rPr>
                <w:rFonts w:ascii="宋体" w:hAnsi="宋体"/>
                <w:color w:val="000000" w:themeColor="text1"/>
                <w:szCs w:val="21"/>
                <w14:textFill>
                  <w14:solidFill>
                    <w14:schemeClr w14:val="tx1"/>
                  </w14:solidFill>
                </w14:textFill>
              </w:rPr>
            </w:pPr>
          </w:p>
        </w:tc>
        <w:tc>
          <w:tcPr>
            <w:tcW w:w="764" w:type="dxa"/>
            <w:vAlign w:val="center"/>
          </w:tcPr>
          <w:p w14:paraId="3E997D12">
            <w:pPr>
              <w:spacing w:line="360" w:lineRule="auto"/>
              <w:jc w:val="center"/>
              <w:rPr>
                <w:rFonts w:ascii="宋体" w:hAnsi="宋体"/>
                <w:color w:val="000000" w:themeColor="text1"/>
                <w:szCs w:val="21"/>
                <w14:textFill>
                  <w14:solidFill>
                    <w14:schemeClr w14:val="tx1"/>
                  </w14:solidFill>
                </w14:textFill>
              </w:rPr>
            </w:pPr>
          </w:p>
        </w:tc>
        <w:tc>
          <w:tcPr>
            <w:tcW w:w="781" w:type="dxa"/>
            <w:vAlign w:val="center"/>
          </w:tcPr>
          <w:p w14:paraId="0D74F3EA">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1B543BE7">
            <w:pPr>
              <w:spacing w:line="360" w:lineRule="auto"/>
              <w:jc w:val="center"/>
              <w:rPr>
                <w:rFonts w:ascii="宋体" w:hAnsi="宋体"/>
                <w:color w:val="000000" w:themeColor="text1"/>
                <w:szCs w:val="21"/>
                <w14:textFill>
                  <w14:solidFill>
                    <w14:schemeClr w14:val="tx1"/>
                  </w14:solidFill>
                </w14:textFill>
              </w:rPr>
            </w:pPr>
          </w:p>
        </w:tc>
        <w:tc>
          <w:tcPr>
            <w:tcW w:w="2094" w:type="dxa"/>
            <w:vAlign w:val="center"/>
          </w:tcPr>
          <w:p w14:paraId="016B37E1">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4EEB34A4">
            <w:pPr>
              <w:spacing w:line="360" w:lineRule="auto"/>
              <w:jc w:val="center"/>
              <w:rPr>
                <w:rFonts w:ascii="宋体" w:hAnsi="宋体"/>
                <w:color w:val="000000" w:themeColor="text1"/>
                <w:szCs w:val="21"/>
                <w14:textFill>
                  <w14:solidFill>
                    <w14:schemeClr w14:val="tx1"/>
                  </w14:solidFill>
                </w14:textFill>
              </w:rPr>
            </w:pPr>
          </w:p>
        </w:tc>
      </w:tr>
      <w:tr w14:paraId="7FB43E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vAlign w:val="center"/>
          </w:tcPr>
          <w:p w14:paraId="1F1BD78F">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58E1535A">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2CEECFF1">
            <w:pPr>
              <w:spacing w:line="360" w:lineRule="auto"/>
              <w:jc w:val="center"/>
              <w:rPr>
                <w:rFonts w:ascii="宋体" w:hAnsi="宋体"/>
                <w:color w:val="000000" w:themeColor="text1"/>
                <w:szCs w:val="21"/>
                <w14:textFill>
                  <w14:solidFill>
                    <w14:schemeClr w14:val="tx1"/>
                  </w14:solidFill>
                </w14:textFill>
              </w:rPr>
            </w:pPr>
          </w:p>
        </w:tc>
        <w:tc>
          <w:tcPr>
            <w:tcW w:w="1120" w:type="dxa"/>
            <w:vAlign w:val="center"/>
          </w:tcPr>
          <w:p w14:paraId="1970F59A">
            <w:pPr>
              <w:spacing w:line="360" w:lineRule="auto"/>
              <w:jc w:val="center"/>
              <w:rPr>
                <w:rFonts w:ascii="宋体" w:hAnsi="宋体"/>
                <w:color w:val="000000" w:themeColor="text1"/>
                <w:szCs w:val="21"/>
                <w14:textFill>
                  <w14:solidFill>
                    <w14:schemeClr w14:val="tx1"/>
                  </w14:solidFill>
                </w14:textFill>
              </w:rPr>
            </w:pPr>
          </w:p>
        </w:tc>
        <w:tc>
          <w:tcPr>
            <w:tcW w:w="764" w:type="dxa"/>
            <w:vAlign w:val="center"/>
          </w:tcPr>
          <w:p w14:paraId="2AA6A78F">
            <w:pPr>
              <w:spacing w:line="360" w:lineRule="auto"/>
              <w:jc w:val="center"/>
              <w:rPr>
                <w:rFonts w:ascii="宋体" w:hAnsi="宋体"/>
                <w:color w:val="000000" w:themeColor="text1"/>
                <w:szCs w:val="21"/>
                <w14:textFill>
                  <w14:solidFill>
                    <w14:schemeClr w14:val="tx1"/>
                  </w14:solidFill>
                </w14:textFill>
              </w:rPr>
            </w:pPr>
          </w:p>
        </w:tc>
        <w:tc>
          <w:tcPr>
            <w:tcW w:w="781" w:type="dxa"/>
            <w:vAlign w:val="center"/>
          </w:tcPr>
          <w:p w14:paraId="0414E60E">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10BE5515">
            <w:pPr>
              <w:spacing w:line="360" w:lineRule="auto"/>
              <w:jc w:val="center"/>
              <w:rPr>
                <w:rFonts w:ascii="宋体" w:hAnsi="宋体"/>
                <w:color w:val="000000" w:themeColor="text1"/>
                <w:szCs w:val="21"/>
                <w14:textFill>
                  <w14:solidFill>
                    <w14:schemeClr w14:val="tx1"/>
                  </w14:solidFill>
                </w14:textFill>
              </w:rPr>
            </w:pPr>
          </w:p>
        </w:tc>
        <w:tc>
          <w:tcPr>
            <w:tcW w:w="2094" w:type="dxa"/>
            <w:vAlign w:val="center"/>
          </w:tcPr>
          <w:p w14:paraId="631ABE38">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645F7DB1">
            <w:pPr>
              <w:spacing w:line="360" w:lineRule="auto"/>
              <w:jc w:val="center"/>
              <w:rPr>
                <w:rFonts w:ascii="宋体" w:hAnsi="宋体"/>
                <w:color w:val="000000" w:themeColor="text1"/>
                <w:szCs w:val="21"/>
                <w14:textFill>
                  <w14:solidFill>
                    <w14:schemeClr w14:val="tx1"/>
                  </w14:solidFill>
                </w14:textFill>
              </w:rPr>
            </w:pPr>
          </w:p>
        </w:tc>
      </w:tr>
      <w:tr w14:paraId="450DC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vAlign w:val="center"/>
          </w:tcPr>
          <w:p w14:paraId="1642266A">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29FD170E">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2055429F">
            <w:pPr>
              <w:spacing w:line="360" w:lineRule="auto"/>
              <w:jc w:val="center"/>
              <w:rPr>
                <w:rFonts w:ascii="宋体" w:hAnsi="宋体"/>
                <w:color w:val="000000" w:themeColor="text1"/>
                <w:szCs w:val="21"/>
                <w14:textFill>
                  <w14:solidFill>
                    <w14:schemeClr w14:val="tx1"/>
                  </w14:solidFill>
                </w14:textFill>
              </w:rPr>
            </w:pPr>
          </w:p>
        </w:tc>
        <w:tc>
          <w:tcPr>
            <w:tcW w:w="1120" w:type="dxa"/>
            <w:vAlign w:val="center"/>
          </w:tcPr>
          <w:p w14:paraId="296ECC2D">
            <w:pPr>
              <w:spacing w:line="360" w:lineRule="auto"/>
              <w:jc w:val="center"/>
              <w:rPr>
                <w:rFonts w:ascii="宋体" w:hAnsi="宋体"/>
                <w:color w:val="000000" w:themeColor="text1"/>
                <w:szCs w:val="21"/>
                <w14:textFill>
                  <w14:solidFill>
                    <w14:schemeClr w14:val="tx1"/>
                  </w14:solidFill>
                </w14:textFill>
              </w:rPr>
            </w:pPr>
          </w:p>
        </w:tc>
        <w:tc>
          <w:tcPr>
            <w:tcW w:w="764" w:type="dxa"/>
            <w:vAlign w:val="center"/>
          </w:tcPr>
          <w:p w14:paraId="7580E5F4">
            <w:pPr>
              <w:spacing w:line="360" w:lineRule="auto"/>
              <w:jc w:val="center"/>
              <w:rPr>
                <w:rFonts w:ascii="宋体" w:hAnsi="宋体"/>
                <w:color w:val="000000" w:themeColor="text1"/>
                <w:szCs w:val="21"/>
                <w14:textFill>
                  <w14:solidFill>
                    <w14:schemeClr w14:val="tx1"/>
                  </w14:solidFill>
                </w14:textFill>
              </w:rPr>
            </w:pPr>
          </w:p>
        </w:tc>
        <w:tc>
          <w:tcPr>
            <w:tcW w:w="781" w:type="dxa"/>
            <w:vAlign w:val="center"/>
          </w:tcPr>
          <w:p w14:paraId="4CC679BE">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09960E0F">
            <w:pPr>
              <w:spacing w:line="360" w:lineRule="auto"/>
              <w:jc w:val="center"/>
              <w:rPr>
                <w:rFonts w:ascii="宋体" w:hAnsi="宋体"/>
                <w:color w:val="000000" w:themeColor="text1"/>
                <w:szCs w:val="21"/>
                <w14:textFill>
                  <w14:solidFill>
                    <w14:schemeClr w14:val="tx1"/>
                  </w14:solidFill>
                </w14:textFill>
              </w:rPr>
            </w:pPr>
          </w:p>
        </w:tc>
        <w:tc>
          <w:tcPr>
            <w:tcW w:w="2094" w:type="dxa"/>
            <w:vAlign w:val="center"/>
          </w:tcPr>
          <w:p w14:paraId="79AE35CA">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23A14C5A">
            <w:pPr>
              <w:spacing w:line="360" w:lineRule="auto"/>
              <w:jc w:val="center"/>
              <w:rPr>
                <w:rFonts w:ascii="宋体" w:hAnsi="宋体"/>
                <w:color w:val="000000" w:themeColor="text1"/>
                <w:szCs w:val="21"/>
                <w14:textFill>
                  <w14:solidFill>
                    <w14:schemeClr w14:val="tx1"/>
                  </w14:solidFill>
                </w14:textFill>
              </w:rPr>
            </w:pPr>
          </w:p>
        </w:tc>
      </w:tr>
      <w:tr w14:paraId="335F3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vAlign w:val="center"/>
          </w:tcPr>
          <w:p w14:paraId="7D9E1DE4">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36E26711">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504FD9F1">
            <w:pPr>
              <w:spacing w:line="360" w:lineRule="auto"/>
              <w:jc w:val="center"/>
              <w:rPr>
                <w:rFonts w:ascii="宋体" w:hAnsi="宋体"/>
                <w:color w:val="000000" w:themeColor="text1"/>
                <w:szCs w:val="21"/>
                <w14:textFill>
                  <w14:solidFill>
                    <w14:schemeClr w14:val="tx1"/>
                  </w14:solidFill>
                </w14:textFill>
              </w:rPr>
            </w:pPr>
          </w:p>
        </w:tc>
        <w:tc>
          <w:tcPr>
            <w:tcW w:w="1120" w:type="dxa"/>
            <w:vAlign w:val="center"/>
          </w:tcPr>
          <w:p w14:paraId="71E545FB">
            <w:pPr>
              <w:spacing w:line="360" w:lineRule="auto"/>
              <w:jc w:val="center"/>
              <w:rPr>
                <w:rFonts w:ascii="宋体" w:hAnsi="宋体"/>
                <w:color w:val="000000" w:themeColor="text1"/>
                <w:szCs w:val="21"/>
                <w14:textFill>
                  <w14:solidFill>
                    <w14:schemeClr w14:val="tx1"/>
                  </w14:solidFill>
                </w14:textFill>
              </w:rPr>
            </w:pPr>
          </w:p>
        </w:tc>
        <w:tc>
          <w:tcPr>
            <w:tcW w:w="764" w:type="dxa"/>
            <w:vAlign w:val="center"/>
          </w:tcPr>
          <w:p w14:paraId="59F461F8">
            <w:pPr>
              <w:spacing w:line="360" w:lineRule="auto"/>
              <w:jc w:val="center"/>
              <w:rPr>
                <w:rFonts w:ascii="宋体" w:hAnsi="宋体"/>
                <w:color w:val="000000" w:themeColor="text1"/>
                <w:szCs w:val="21"/>
                <w14:textFill>
                  <w14:solidFill>
                    <w14:schemeClr w14:val="tx1"/>
                  </w14:solidFill>
                </w14:textFill>
              </w:rPr>
            </w:pPr>
          </w:p>
        </w:tc>
        <w:tc>
          <w:tcPr>
            <w:tcW w:w="781" w:type="dxa"/>
            <w:vAlign w:val="center"/>
          </w:tcPr>
          <w:p w14:paraId="7AF9BBFE">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3819EC13">
            <w:pPr>
              <w:spacing w:line="360" w:lineRule="auto"/>
              <w:jc w:val="center"/>
              <w:rPr>
                <w:rFonts w:ascii="宋体" w:hAnsi="宋体"/>
                <w:color w:val="000000" w:themeColor="text1"/>
                <w:szCs w:val="21"/>
                <w14:textFill>
                  <w14:solidFill>
                    <w14:schemeClr w14:val="tx1"/>
                  </w14:solidFill>
                </w14:textFill>
              </w:rPr>
            </w:pPr>
          </w:p>
        </w:tc>
        <w:tc>
          <w:tcPr>
            <w:tcW w:w="2094" w:type="dxa"/>
            <w:vAlign w:val="center"/>
          </w:tcPr>
          <w:p w14:paraId="2E1AF836">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72E0C254">
            <w:pPr>
              <w:spacing w:line="360" w:lineRule="auto"/>
              <w:jc w:val="center"/>
              <w:rPr>
                <w:rFonts w:ascii="宋体" w:hAnsi="宋体"/>
                <w:color w:val="000000" w:themeColor="text1"/>
                <w:szCs w:val="21"/>
                <w14:textFill>
                  <w14:solidFill>
                    <w14:schemeClr w14:val="tx1"/>
                  </w14:solidFill>
                </w14:textFill>
              </w:rPr>
            </w:pPr>
          </w:p>
        </w:tc>
      </w:tr>
      <w:tr w14:paraId="077DB2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vAlign w:val="center"/>
          </w:tcPr>
          <w:p w14:paraId="6782349B">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0688CF4F">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087C72E3">
            <w:pPr>
              <w:spacing w:line="360" w:lineRule="auto"/>
              <w:jc w:val="center"/>
              <w:rPr>
                <w:rFonts w:ascii="宋体" w:hAnsi="宋体"/>
                <w:color w:val="000000" w:themeColor="text1"/>
                <w:szCs w:val="21"/>
                <w14:textFill>
                  <w14:solidFill>
                    <w14:schemeClr w14:val="tx1"/>
                  </w14:solidFill>
                </w14:textFill>
              </w:rPr>
            </w:pPr>
          </w:p>
        </w:tc>
        <w:tc>
          <w:tcPr>
            <w:tcW w:w="1120" w:type="dxa"/>
            <w:vAlign w:val="center"/>
          </w:tcPr>
          <w:p w14:paraId="2231EF6A">
            <w:pPr>
              <w:spacing w:line="360" w:lineRule="auto"/>
              <w:jc w:val="center"/>
              <w:rPr>
                <w:rFonts w:ascii="宋体" w:hAnsi="宋体"/>
                <w:color w:val="000000" w:themeColor="text1"/>
                <w:szCs w:val="21"/>
                <w14:textFill>
                  <w14:solidFill>
                    <w14:schemeClr w14:val="tx1"/>
                  </w14:solidFill>
                </w14:textFill>
              </w:rPr>
            </w:pPr>
          </w:p>
        </w:tc>
        <w:tc>
          <w:tcPr>
            <w:tcW w:w="764" w:type="dxa"/>
            <w:vAlign w:val="center"/>
          </w:tcPr>
          <w:p w14:paraId="6A551ADC">
            <w:pPr>
              <w:spacing w:line="360" w:lineRule="auto"/>
              <w:jc w:val="center"/>
              <w:rPr>
                <w:rFonts w:ascii="宋体" w:hAnsi="宋体"/>
                <w:color w:val="000000" w:themeColor="text1"/>
                <w:szCs w:val="21"/>
                <w14:textFill>
                  <w14:solidFill>
                    <w14:schemeClr w14:val="tx1"/>
                  </w14:solidFill>
                </w14:textFill>
              </w:rPr>
            </w:pPr>
          </w:p>
        </w:tc>
        <w:tc>
          <w:tcPr>
            <w:tcW w:w="781" w:type="dxa"/>
            <w:vAlign w:val="center"/>
          </w:tcPr>
          <w:p w14:paraId="6FE93F82">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43C4F0E3">
            <w:pPr>
              <w:spacing w:line="360" w:lineRule="auto"/>
              <w:jc w:val="center"/>
              <w:rPr>
                <w:rFonts w:ascii="宋体" w:hAnsi="宋体"/>
                <w:color w:val="000000" w:themeColor="text1"/>
                <w:szCs w:val="21"/>
                <w14:textFill>
                  <w14:solidFill>
                    <w14:schemeClr w14:val="tx1"/>
                  </w14:solidFill>
                </w14:textFill>
              </w:rPr>
            </w:pPr>
          </w:p>
        </w:tc>
        <w:tc>
          <w:tcPr>
            <w:tcW w:w="2094" w:type="dxa"/>
            <w:vAlign w:val="center"/>
          </w:tcPr>
          <w:p w14:paraId="1CC411AB">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588161B0">
            <w:pPr>
              <w:spacing w:line="360" w:lineRule="auto"/>
              <w:jc w:val="center"/>
              <w:rPr>
                <w:rFonts w:ascii="宋体" w:hAnsi="宋体"/>
                <w:color w:val="000000" w:themeColor="text1"/>
                <w:szCs w:val="21"/>
                <w14:textFill>
                  <w14:solidFill>
                    <w14:schemeClr w14:val="tx1"/>
                  </w14:solidFill>
                </w14:textFill>
              </w:rPr>
            </w:pPr>
          </w:p>
        </w:tc>
      </w:tr>
      <w:tr w14:paraId="31AEE0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vAlign w:val="center"/>
          </w:tcPr>
          <w:p w14:paraId="5DCBC3EE">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4EB807AF">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586F4BD0">
            <w:pPr>
              <w:spacing w:line="360" w:lineRule="auto"/>
              <w:jc w:val="center"/>
              <w:rPr>
                <w:rFonts w:ascii="宋体" w:hAnsi="宋体"/>
                <w:color w:val="000000" w:themeColor="text1"/>
                <w:szCs w:val="21"/>
                <w14:textFill>
                  <w14:solidFill>
                    <w14:schemeClr w14:val="tx1"/>
                  </w14:solidFill>
                </w14:textFill>
              </w:rPr>
            </w:pPr>
          </w:p>
        </w:tc>
        <w:tc>
          <w:tcPr>
            <w:tcW w:w="1120" w:type="dxa"/>
            <w:vAlign w:val="center"/>
          </w:tcPr>
          <w:p w14:paraId="699EC624">
            <w:pPr>
              <w:spacing w:line="360" w:lineRule="auto"/>
              <w:jc w:val="center"/>
              <w:rPr>
                <w:rFonts w:ascii="宋体" w:hAnsi="宋体"/>
                <w:color w:val="000000" w:themeColor="text1"/>
                <w:szCs w:val="21"/>
                <w14:textFill>
                  <w14:solidFill>
                    <w14:schemeClr w14:val="tx1"/>
                  </w14:solidFill>
                </w14:textFill>
              </w:rPr>
            </w:pPr>
          </w:p>
        </w:tc>
        <w:tc>
          <w:tcPr>
            <w:tcW w:w="764" w:type="dxa"/>
            <w:vAlign w:val="center"/>
          </w:tcPr>
          <w:p w14:paraId="30E8C14B">
            <w:pPr>
              <w:spacing w:line="360" w:lineRule="auto"/>
              <w:jc w:val="center"/>
              <w:rPr>
                <w:rFonts w:ascii="宋体" w:hAnsi="宋体"/>
                <w:color w:val="000000" w:themeColor="text1"/>
                <w:szCs w:val="21"/>
                <w14:textFill>
                  <w14:solidFill>
                    <w14:schemeClr w14:val="tx1"/>
                  </w14:solidFill>
                </w14:textFill>
              </w:rPr>
            </w:pPr>
          </w:p>
        </w:tc>
        <w:tc>
          <w:tcPr>
            <w:tcW w:w="781" w:type="dxa"/>
            <w:vAlign w:val="center"/>
          </w:tcPr>
          <w:p w14:paraId="1477488D">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2A127150">
            <w:pPr>
              <w:spacing w:line="360" w:lineRule="auto"/>
              <w:jc w:val="center"/>
              <w:rPr>
                <w:rFonts w:ascii="宋体" w:hAnsi="宋体"/>
                <w:color w:val="000000" w:themeColor="text1"/>
                <w:szCs w:val="21"/>
                <w14:textFill>
                  <w14:solidFill>
                    <w14:schemeClr w14:val="tx1"/>
                  </w14:solidFill>
                </w14:textFill>
              </w:rPr>
            </w:pPr>
          </w:p>
        </w:tc>
        <w:tc>
          <w:tcPr>
            <w:tcW w:w="2094" w:type="dxa"/>
            <w:vAlign w:val="center"/>
          </w:tcPr>
          <w:p w14:paraId="2EF47ECF">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2A343ADF">
            <w:pPr>
              <w:spacing w:line="360" w:lineRule="auto"/>
              <w:jc w:val="center"/>
              <w:rPr>
                <w:rFonts w:ascii="宋体" w:hAnsi="宋体"/>
                <w:color w:val="000000" w:themeColor="text1"/>
                <w:szCs w:val="21"/>
                <w14:textFill>
                  <w14:solidFill>
                    <w14:schemeClr w14:val="tx1"/>
                  </w14:solidFill>
                </w14:textFill>
              </w:rPr>
            </w:pPr>
          </w:p>
        </w:tc>
      </w:tr>
      <w:tr w14:paraId="40276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vAlign w:val="center"/>
          </w:tcPr>
          <w:p w14:paraId="35CFF0DC">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48799F35">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42DCA02C">
            <w:pPr>
              <w:spacing w:line="360" w:lineRule="auto"/>
              <w:jc w:val="center"/>
              <w:rPr>
                <w:rFonts w:ascii="宋体" w:hAnsi="宋体"/>
                <w:color w:val="000000" w:themeColor="text1"/>
                <w:szCs w:val="21"/>
                <w14:textFill>
                  <w14:solidFill>
                    <w14:schemeClr w14:val="tx1"/>
                  </w14:solidFill>
                </w14:textFill>
              </w:rPr>
            </w:pPr>
          </w:p>
        </w:tc>
        <w:tc>
          <w:tcPr>
            <w:tcW w:w="1120" w:type="dxa"/>
            <w:vAlign w:val="center"/>
          </w:tcPr>
          <w:p w14:paraId="687E7E23">
            <w:pPr>
              <w:spacing w:line="360" w:lineRule="auto"/>
              <w:jc w:val="center"/>
              <w:rPr>
                <w:rFonts w:ascii="宋体" w:hAnsi="宋体"/>
                <w:color w:val="000000" w:themeColor="text1"/>
                <w:szCs w:val="21"/>
                <w14:textFill>
                  <w14:solidFill>
                    <w14:schemeClr w14:val="tx1"/>
                  </w14:solidFill>
                </w14:textFill>
              </w:rPr>
            </w:pPr>
          </w:p>
        </w:tc>
        <w:tc>
          <w:tcPr>
            <w:tcW w:w="764" w:type="dxa"/>
            <w:vAlign w:val="center"/>
          </w:tcPr>
          <w:p w14:paraId="3DFE11A4">
            <w:pPr>
              <w:spacing w:line="360" w:lineRule="auto"/>
              <w:jc w:val="center"/>
              <w:rPr>
                <w:rFonts w:ascii="宋体" w:hAnsi="宋体"/>
                <w:color w:val="000000" w:themeColor="text1"/>
                <w:szCs w:val="21"/>
                <w14:textFill>
                  <w14:solidFill>
                    <w14:schemeClr w14:val="tx1"/>
                  </w14:solidFill>
                </w14:textFill>
              </w:rPr>
            </w:pPr>
          </w:p>
        </w:tc>
        <w:tc>
          <w:tcPr>
            <w:tcW w:w="781" w:type="dxa"/>
            <w:vAlign w:val="center"/>
          </w:tcPr>
          <w:p w14:paraId="7CFFB010">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5049EEA8">
            <w:pPr>
              <w:spacing w:line="360" w:lineRule="auto"/>
              <w:jc w:val="center"/>
              <w:rPr>
                <w:rFonts w:ascii="宋体" w:hAnsi="宋体"/>
                <w:color w:val="000000" w:themeColor="text1"/>
                <w:szCs w:val="21"/>
                <w14:textFill>
                  <w14:solidFill>
                    <w14:schemeClr w14:val="tx1"/>
                  </w14:solidFill>
                </w14:textFill>
              </w:rPr>
            </w:pPr>
          </w:p>
        </w:tc>
        <w:tc>
          <w:tcPr>
            <w:tcW w:w="2094" w:type="dxa"/>
            <w:vAlign w:val="center"/>
          </w:tcPr>
          <w:p w14:paraId="7CF2C27E">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139BC54B">
            <w:pPr>
              <w:spacing w:line="360" w:lineRule="auto"/>
              <w:jc w:val="center"/>
              <w:rPr>
                <w:rFonts w:ascii="宋体" w:hAnsi="宋体"/>
                <w:color w:val="000000" w:themeColor="text1"/>
                <w:szCs w:val="21"/>
                <w14:textFill>
                  <w14:solidFill>
                    <w14:schemeClr w14:val="tx1"/>
                  </w14:solidFill>
                </w14:textFill>
              </w:rPr>
            </w:pPr>
          </w:p>
        </w:tc>
      </w:tr>
      <w:tr w14:paraId="1DF30D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vAlign w:val="center"/>
          </w:tcPr>
          <w:p w14:paraId="695585E0">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2637A89C">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41F5C459">
            <w:pPr>
              <w:spacing w:line="360" w:lineRule="auto"/>
              <w:jc w:val="center"/>
              <w:rPr>
                <w:rFonts w:ascii="宋体" w:hAnsi="宋体"/>
                <w:color w:val="000000" w:themeColor="text1"/>
                <w:szCs w:val="21"/>
                <w14:textFill>
                  <w14:solidFill>
                    <w14:schemeClr w14:val="tx1"/>
                  </w14:solidFill>
                </w14:textFill>
              </w:rPr>
            </w:pPr>
          </w:p>
        </w:tc>
        <w:tc>
          <w:tcPr>
            <w:tcW w:w="1120" w:type="dxa"/>
            <w:vAlign w:val="center"/>
          </w:tcPr>
          <w:p w14:paraId="5E2377B4">
            <w:pPr>
              <w:spacing w:line="360" w:lineRule="auto"/>
              <w:jc w:val="center"/>
              <w:rPr>
                <w:rFonts w:ascii="宋体" w:hAnsi="宋体"/>
                <w:color w:val="000000" w:themeColor="text1"/>
                <w:szCs w:val="21"/>
                <w14:textFill>
                  <w14:solidFill>
                    <w14:schemeClr w14:val="tx1"/>
                  </w14:solidFill>
                </w14:textFill>
              </w:rPr>
            </w:pPr>
          </w:p>
        </w:tc>
        <w:tc>
          <w:tcPr>
            <w:tcW w:w="764" w:type="dxa"/>
            <w:vAlign w:val="center"/>
          </w:tcPr>
          <w:p w14:paraId="358568C1">
            <w:pPr>
              <w:spacing w:line="360" w:lineRule="auto"/>
              <w:jc w:val="center"/>
              <w:rPr>
                <w:rFonts w:ascii="宋体" w:hAnsi="宋体"/>
                <w:color w:val="000000" w:themeColor="text1"/>
                <w:szCs w:val="21"/>
                <w14:textFill>
                  <w14:solidFill>
                    <w14:schemeClr w14:val="tx1"/>
                  </w14:solidFill>
                </w14:textFill>
              </w:rPr>
            </w:pPr>
          </w:p>
        </w:tc>
        <w:tc>
          <w:tcPr>
            <w:tcW w:w="781" w:type="dxa"/>
            <w:vAlign w:val="center"/>
          </w:tcPr>
          <w:p w14:paraId="54E4D7C9">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69C50CD8">
            <w:pPr>
              <w:spacing w:line="360" w:lineRule="auto"/>
              <w:jc w:val="center"/>
              <w:rPr>
                <w:rFonts w:ascii="宋体" w:hAnsi="宋体"/>
                <w:color w:val="000000" w:themeColor="text1"/>
                <w:szCs w:val="21"/>
                <w14:textFill>
                  <w14:solidFill>
                    <w14:schemeClr w14:val="tx1"/>
                  </w14:solidFill>
                </w14:textFill>
              </w:rPr>
            </w:pPr>
          </w:p>
        </w:tc>
        <w:tc>
          <w:tcPr>
            <w:tcW w:w="2094" w:type="dxa"/>
            <w:vAlign w:val="center"/>
          </w:tcPr>
          <w:p w14:paraId="3C655745">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3B0AC54B">
            <w:pPr>
              <w:spacing w:line="360" w:lineRule="auto"/>
              <w:jc w:val="center"/>
              <w:rPr>
                <w:rFonts w:ascii="宋体" w:hAnsi="宋体"/>
                <w:color w:val="000000" w:themeColor="text1"/>
                <w:szCs w:val="21"/>
                <w14:textFill>
                  <w14:solidFill>
                    <w14:schemeClr w14:val="tx1"/>
                  </w14:solidFill>
                </w14:textFill>
              </w:rPr>
            </w:pPr>
          </w:p>
        </w:tc>
      </w:tr>
      <w:tr w14:paraId="10572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vAlign w:val="center"/>
          </w:tcPr>
          <w:p w14:paraId="35D7046F">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48E36BE9">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352BA6B0">
            <w:pPr>
              <w:spacing w:line="360" w:lineRule="auto"/>
              <w:jc w:val="center"/>
              <w:rPr>
                <w:rFonts w:ascii="宋体" w:hAnsi="宋体"/>
                <w:color w:val="000000" w:themeColor="text1"/>
                <w:szCs w:val="21"/>
                <w14:textFill>
                  <w14:solidFill>
                    <w14:schemeClr w14:val="tx1"/>
                  </w14:solidFill>
                </w14:textFill>
              </w:rPr>
            </w:pPr>
          </w:p>
        </w:tc>
        <w:tc>
          <w:tcPr>
            <w:tcW w:w="1120" w:type="dxa"/>
            <w:vAlign w:val="center"/>
          </w:tcPr>
          <w:p w14:paraId="16957314">
            <w:pPr>
              <w:spacing w:line="360" w:lineRule="auto"/>
              <w:jc w:val="center"/>
              <w:rPr>
                <w:rFonts w:ascii="宋体" w:hAnsi="宋体"/>
                <w:color w:val="000000" w:themeColor="text1"/>
                <w:szCs w:val="21"/>
                <w14:textFill>
                  <w14:solidFill>
                    <w14:schemeClr w14:val="tx1"/>
                  </w14:solidFill>
                </w14:textFill>
              </w:rPr>
            </w:pPr>
          </w:p>
        </w:tc>
        <w:tc>
          <w:tcPr>
            <w:tcW w:w="764" w:type="dxa"/>
            <w:vAlign w:val="center"/>
          </w:tcPr>
          <w:p w14:paraId="09B6E25A">
            <w:pPr>
              <w:spacing w:line="360" w:lineRule="auto"/>
              <w:jc w:val="center"/>
              <w:rPr>
                <w:rFonts w:ascii="宋体" w:hAnsi="宋体"/>
                <w:color w:val="000000" w:themeColor="text1"/>
                <w:szCs w:val="21"/>
                <w14:textFill>
                  <w14:solidFill>
                    <w14:schemeClr w14:val="tx1"/>
                  </w14:solidFill>
                </w14:textFill>
              </w:rPr>
            </w:pPr>
          </w:p>
        </w:tc>
        <w:tc>
          <w:tcPr>
            <w:tcW w:w="781" w:type="dxa"/>
            <w:vAlign w:val="center"/>
          </w:tcPr>
          <w:p w14:paraId="56757F61">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397F9C59">
            <w:pPr>
              <w:spacing w:line="360" w:lineRule="auto"/>
              <w:jc w:val="center"/>
              <w:rPr>
                <w:rFonts w:ascii="宋体" w:hAnsi="宋体"/>
                <w:color w:val="000000" w:themeColor="text1"/>
                <w:szCs w:val="21"/>
                <w14:textFill>
                  <w14:solidFill>
                    <w14:schemeClr w14:val="tx1"/>
                  </w14:solidFill>
                </w14:textFill>
              </w:rPr>
            </w:pPr>
          </w:p>
        </w:tc>
        <w:tc>
          <w:tcPr>
            <w:tcW w:w="2094" w:type="dxa"/>
            <w:vAlign w:val="center"/>
          </w:tcPr>
          <w:p w14:paraId="78A0E0E3">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793CCAE2">
            <w:pPr>
              <w:spacing w:line="360" w:lineRule="auto"/>
              <w:jc w:val="center"/>
              <w:rPr>
                <w:rFonts w:ascii="宋体" w:hAnsi="宋体"/>
                <w:color w:val="000000" w:themeColor="text1"/>
                <w:szCs w:val="21"/>
                <w14:textFill>
                  <w14:solidFill>
                    <w14:schemeClr w14:val="tx1"/>
                  </w14:solidFill>
                </w14:textFill>
              </w:rPr>
            </w:pPr>
          </w:p>
        </w:tc>
      </w:tr>
      <w:tr w14:paraId="02B90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vAlign w:val="center"/>
          </w:tcPr>
          <w:p w14:paraId="6DAEC2BD">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010B1103">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7E10E3EB">
            <w:pPr>
              <w:spacing w:line="360" w:lineRule="auto"/>
              <w:jc w:val="center"/>
              <w:rPr>
                <w:rFonts w:ascii="宋体" w:hAnsi="宋体"/>
                <w:color w:val="000000" w:themeColor="text1"/>
                <w:szCs w:val="21"/>
                <w14:textFill>
                  <w14:solidFill>
                    <w14:schemeClr w14:val="tx1"/>
                  </w14:solidFill>
                </w14:textFill>
              </w:rPr>
            </w:pPr>
          </w:p>
        </w:tc>
        <w:tc>
          <w:tcPr>
            <w:tcW w:w="1120" w:type="dxa"/>
            <w:vAlign w:val="center"/>
          </w:tcPr>
          <w:p w14:paraId="021649E2">
            <w:pPr>
              <w:spacing w:line="360" w:lineRule="auto"/>
              <w:jc w:val="center"/>
              <w:rPr>
                <w:rFonts w:ascii="宋体" w:hAnsi="宋体"/>
                <w:color w:val="000000" w:themeColor="text1"/>
                <w:szCs w:val="21"/>
                <w14:textFill>
                  <w14:solidFill>
                    <w14:schemeClr w14:val="tx1"/>
                  </w14:solidFill>
                </w14:textFill>
              </w:rPr>
            </w:pPr>
          </w:p>
        </w:tc>
        <w:tc>
          <w:tcPr>
            <w:tcW w:w="764" w:type="dxa"/>
            <w:vAlign w:val="center"/>
          </w:tcPr>
          <w:p w14:paraId="4C297B2E">
            <w:pPr>
              <w:spacing w:line="360" w:lineRule="auto"/>
              <w:jc w:val="center"/>
              <w:rPr>
                <w:rFonts w:ascii="宋体" w:hAnsi="宋体"/>
                <w:color w:val="000000" w:themeColor="text1"/>
                <w:szCs w:val="21"/>
                <w14:textFill>
                  <w14:solidFill>
                    <w14:schemeClr w14:val="tx1"/>
                  </w14:solidFill>
                </w14:textFill>
              </w:rPr>
            </w:pPr>
          </w:p>
        </w:tc>
        <w:tc>
          <w:tcPr>
            <w:tcW w:w="781" w:type="dxa"/>
            <w:vAlign w:val="center"/>
          </w:tcPr>
          <w:p w14:paraId="0A9A28F3">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4A3E1219">
            <w:pPr>
              <w:spacing w:line="360" w:lineRule="auto"/>
              <w:jc w:val="center"/>
              <w:rPr>
                <w:rFonts w:ascii="宋体" w:hAnsi="宋体"/>
                <w:color w:val="000000" w:themeColor="text1"/>
                <w:szCs w:val="21"/>
                <w14:textFill>
                  <w14:solidFill>
                    <w14:schemeClr w14:val="tx1"/>
                  </w14:solidFill>
                </w14:textFill>
              </w:rPr>
            </w:pPr>
          </w:p>
        </w:tc>
        <w:tc>
          <w:tcPr>
            <w:tcW w:w="2094" w:type="dxa"/>
            <w:vAlign w:val="center"/>
          </w:tcPr>
          <w:p w14:paraId="1101B3B2">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2119DF35">
            <w:pPr>
              <w:spacing w:line="360" w:lineRule="auto"/>
              <w:jc w:val="center"/>
              <w:rPr>
                <w:rFonts w:ascii="宋体" w:hAnsi="宋体"/>
                <w:color w:val="000000" w:themeColor="text1"/>
                <w:szCs w:val="21"/>
                <w14:textFill>
                  <w14:solidFill>
                    <w14:schemeClr w14:val="tx1"/>
                  </w14:solidFill>
                </w14:textFill>
              </w:rPr>
            </w:pPr>
          </w:p>
        </w:tc>
      </w:tr>
      <w:tr w14:paraId="5590FC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vAlign w:val="center"/>
          </w:tcPr>
          <w:p w14:paraId="36BC72D0">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422A71C9">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3991BAF5">
            <w:pPr>
              <w:spacing w:line="360" w:lineRule="auto"/>
              <w:jc w:val="center"/>
              <w:rPr>
                <w:rFonts w:ascii="宋体" w:hAnsi="宋体"/>
                <w:color w:val="000000" w:themeColor="text1"/>
                <w:szCs w:val="21"/>
                <w14:textFill>
                  <w14:solidFill>
                    <w14:schemeClr w14:val="tx1"/>
                  </w14:solidFill>
                </w14:textFill>
              </w:rPr>
            </w:pPr>
          </w:p>
        </w:tc>
        <w:tc>
          <w:tcPr>
            <w:tcW w:w="1120" w:type="dxa"/>
            <w:vAlign w:val="center"/>
          </w:tcPr>
          <w:p w14:paraId="59BDDD41">
            <w:pPr>
              <w:spacing w:line="360" w:lineRule="auto"/>
              <w:jc w:val="center"/>
              <w:rPr>
                <w:rFonts w:ascii="宋体" w:hAnsi="宋体"/>
                <w:color w:val="000000" w:themeColor="text1"/>
                <w:szCs w:val="21"/>
                <w14:textFill>
                  <w14:solidFill>
                    <w14:schemeClr w14:val="tx1"/>
                  </w14:solidFill>
                </w14:textFill>
              </w:rPr>
            </w:pPr>
          </w:p>
        </w:tc>
        <w:tc>
          <w:tcPr>
            <w:tcW w:w="764" w:type="dxa"/>
            <w:vAlign w:val="center"/>
          </w:tcPr>
          <w:p w14:paraId="24859381">
            <w:pPr>
              <w:spacing w:line="360" w:lineRule="auto"/>
              <w:jc w:val="center"/>
              <w:rPr>
                <w:rFonts w:ascii="宋体" w:hAnsi="宋体"/>
                <w:color w:val="000000" w:themeColor="text1"/>
                <w:szCs w:val="21"/>
                <w14:textFill>
                  <w14:solidFill>
                    <w14:schemeClr w14:val="tx1"/>
                  </w14:solidFill>
                </w14:textFill>
              </w:rPr>
            </w:pPr>
          </w:p>
        </w:tc>
        <w:tc>
          <w:tcPr>
            <w:tcW w:w="781" w:type="dxa"/>
            <w:vAlign w:val="center"/>
          </w:tcPr>
          <w:p w14:paraId="013D79C3">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14A59016">
            <w:pPr>
              <w:spacing w:line="360" w:lineRule="auto"/>
              <w:jc w:val="center"/>
              <w:rPr>
                <w:rFonts w:ascii="宋体" w:hAnsi="宋体"/>
                <w:color w:val="000000" w:themeColor="text1"/>
                <w:szCs w:val="21"/>
                <w14:textFill>
                  <w14:solidFill>
                    <w14:schemeClr w14:val="tx1"/>
                  </w14:solidFill>
                </w14:textFill>
              </w:rPr>
            </w:pPr>
          </w:p>
        </w:tc>
        <w:tc>
          <w:tcPr>
            <w:tcW w:w="2094" w:type="dxa"/>
            <w:vAlign w:val="center"/>
          </w:tcPr>
          <w:p w14:paraId="560025E1">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3A30CF43">
            <w:pPr>
              <w:spacing w:line="360" w:lineRule="auto"/>
              <w:jc w:val="center"/>
              <w:rPr>
                <w:rFonts w:ascii="宋体" w:hAnsi="宋体"/>
                <w:color w:val="000000" w:themeColor="text1"/>
                <w:szCs w:val="21"/>
                <w14:textFill>
                  <w14:solidFill>
                    <w14:schemeClr w14:val="tx1"/>
                  </w14:solidFill>
                </w14:textFill>
              </w:rPr>
            </w:pPr>
          </w:p>
        </w:tc>
      </w:tr>
      <w:tr w14:paraId="5BE0E1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vAlign w:val="center"/>
          </w:tcPr>
          <w:p w14:paraId="41075944">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10AA9948">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0C6AB529">
            <w:pPr>
              <w:spacing w:line="360" w:lineRule="auto"/>
              <w:jc w:val="center"/>
              <w:rPr>
                <w:rFonts w:ascii="宋体" w:hAnsi="宋体"/>
                <w:color w:val="000000" w:themeColor="text1"/>
                <w:szCs w:val="21"/>
                <w14:textFill>
                  <w14:solidFill>
                    <w14:schemeClr w14:val="tx1"/>
                  </w14:solidFill>
                </w14:textFill>
              </w:rPr>
            </w:pPr>
          </w:p>
        </w:tc>
        <w:tc>
          <w:tcPr>
            <w:tcW w:w="1120" w:type="dxa"/>
            <w:vAlign w:val="center"/>
          </w:tcPr>
          <w:p w14:paraId="1016BF07">
            <w:pPr>
              <w:spacing w:line="360" w:lineRule="auto"/>
              <w:jc w:val="center"/>
              <w:rPr>
                <w:rFonts w:ascii="宋体" w:hAnsi="宋体"/>
                <w:color w:val="000000" w:themeColor="text1"/>
                <w:szCs w:val="21"/>
                <w14:textFill>
                  <w14:solidFill>
                    <w14:schemeClr w14:val="tx1"/>
                  </w14:solidFill>
                </w14:textFill>
              </w:rPr>
            </w:pPr>
          </w:p>
        </w:tc>
        <w:tc>
          <w:tcPr>
            <w:tcW w:w="764" w:type="dxa"/>
            <w:vAlign w:val="center"/>
          </w:tcPr>
          <w:p w14:paraId="09AC953A">
            <w:pPr>
              <w:spacing w:line="360" w:lineRule="auto"/>
              <w:jc w:val="center"/>
              <w:rPr>
                <w:rFonts w:ascii="宋体" w:hAnsi="宋体"/>
                <w:color w:val="000000" w:themeColor="text1"/>
                <w:szCs w:val="21"/>
                <w14:textFill>
                  <w14:solidFill>
                    <w14:schemeClr w14:val="tx1"/>
                  </w14:solidFill>
                </w14:textFill>
              </w:rPr>
            </w:pPr>
          </w:p>
        </w:tc>
        <w:tc>
          <w:tcPr>
            <w:tcW w:w="781" w:type="dxa"/>
            <w:vAlign w:val="center"/>
          </w:tcPr>
          <w:p w14:paraId="3461EBA2">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3D4BF0A2">
            <w:pPr>
              <w:spacing w:line="360" w:lineRule="auto"/>
              <w:jc w:val="center"/>
              <w:rPr>
                <w:rFonts w:ascii="宋体" w:hAnsi="宋体"/>
                <w:color w:val="000000" w:themeColor="text1"/>
                <w:szCs w:val="21"/>
                <w14:textFill>
                  <w14:solidFill>
                    <w14:schemeClr w14:val="tx1"/>
                  </w14:solidFill>
                </w14:textFill>
              </w:rPr>
            </w:pPr>
          </w:p>
        </w:tc>
        <w:tc>
          <w:tcPr>
            <w:tcW w:w="2094" w:type="dxa"/>
            <w:vAlign w:val="center"/>
          </w:tcPr>
          <w:p w14:paraId="0212E0BF">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137580A3">
            <w:pPr>
              <w:spacing w:line="360" w:lineRule="auto"/>
              <w:jc w:val="center"/>
              <w:rPr>
                <w:rFonts w:ascii="宋体" w:hAnsi="宋体"/>
                <w:color w:val="000000" w:themeColor="text1"/>
                <w:szCs w:val="21"/>
                <w14:textFill>
                  <w14:solidFill>
                    <w14:schemeClr w14:val="tx1"/>
                  </w14:solidFill>
                </w14:textFill>
              </w:rPr>
            </w:pPr>
          </w:p>
        </w:tc>
      </w:tr>
      <w:tr w14:paraId="56C6B2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vAlign w:val="center"/>
          </w:tcPr>
          <w:p w14:paraId="7E74CDD1">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36C1ADF8">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50659982">
            <w:pPr>
              <w:spacing w:line="360" w:lineRule="auto"/>
              <w:jc w:val="center"/>
              <w:rPr>
                <w:rFonts w:ascii="宋体" w:hAnsi="宋体"/>
                <w:color w:val="000000" w:themeColor="text1"/>
                <w:szCs w:val="21"/>
                <w14:textFill>
                  <w14:solidFill>
                    <w14:schemeClr w14:val="tx1"/>
                  </w14:solidFill>
                </w14:textFill>
              </w:rPr>
            </w:pPr>
          </w:p>
        </w:tc>
        <w:tc>
          <w:tcPr>
            <w:tcW w:w="1120" w:type="dxa"/>
            <w:vAlign w:val="center"/>
          </w:tcPr>
          <w:p w14:paraId="1CC93CA7">
            <w:pPr>
              <w:spacing w:line="360" w:lineRule="auto"/>
              <w:jc w:val="center"/>
              <w:rPr>
                <w:rFonts w:ascii="宋体" w:hAnsi="宋体"/>
                <w:color w:val="000000" w:themeColor="text1"/>
                <w:szCs w:val="21"/>
                <w14:textFill>
                  <w14:solidFill>
                    <w14:schemeClr w14:val="tx1"/>
                  </w14:solidFill>
                </w14:textFill>
              </w:rPr>
            </w:pPr>
          </w:p>
        </w:tc>
        <w:tc>
          <w:tcPr>
            <w:tcW w:w="764" w:type="dxa"/>
            <w:vAlign w:val="center"/>
          </w:tcPr>
          <w:p w14:paraId="2F1BF62B">
            <w:pPr>
              <w:spacing w:line="360" w:lineRule="auto"/>
              <w:jc w:val="center"/>
              <w:rPr>
                <w:rFonts w:ascii="宋体" w:hAnsi="宋体"/>
                <w:color w:val="000000" w:themeColor="text1"/>
                <w:szCs w:val="21"/>
                <w14:textFill>
                  <w14:solidFill>
                    <w14:schemeClr w14:val="tx1"/>
                  </w14:solidFill>
                </w14:textFill>
              </w:rPr>
            </w:pPr>
          </w:p>
        </w:tc>
        <w:tc>
          <w:tcPr>
            <w:tcW w:w="781" w:type="dxa"/>
            <w:vAlign w:val="center"/>
          </w:tcPr>
          <w:p w14:paraId="2EE78833">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0E60C6B7">
            <w:pPr>
              <w:spacing w:line="360" w:lineRule="auto"/>
              <w:jc w:val="center"/>
              <w:rPr>
                <w:rFonts w:ascii="宋体" w:hAnsi="宋体"/>
                <w:color w:val="000000" w:themeColor="text1"/>
                <w:szCs w:val="21"/>
                <w14:textFill>
                  <w14:solidFill>
                    <w14:schemeClr w14:val="tx1"/>
                  </w14:solidFill>
                </w14:textFill>
              </w:rPr>
            </w:pPr>
          </w:p>
        </w:tc>
        <w:tc>
          <w:tcPr>
            <w:tcW w:w="2094" w:type="dxa"/>
            <w:vAlign w:val="center"/>
          </w:tcPr>
          <w:p w14:paraId="0A543563">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65A2CA37">
            <w:pPr>
              <w:spacing w:line="360" w:lineRule="auto"/>
              <w:jc w:val="center"/>
              <w:rPr>
                <w:rFonts w:ascii="宋体" w:hAnsi="宋体"/>
                <w:color w:val="000000" w:themeColor="text1"/>
                <w:szCs w:val="21"/>
                <w14:textFill>
                  <w14:solidFill>
                    <w14:schemeClr w14:val="tx1"/>
                  </w14:solidFill>
                </w14:textFill>
              </w:rPr>
            </w:pPr>
          </w:p>
        </w:tc>
      </w:tr>
      <w:tr w14:paraId="39C1D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vAlign w:val="center"/>
          </w:tcPr>
          <w:p w14:paraId="71CCF6A6">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6995917A">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1B3F1D3A">
            <w:pPr>
              <w:spacing w:line="360" w:lineRule="auto"/>
              <w:jc w:val="center"/>
              <w:rPr>
                <w:rFonts w:ascii="宋体" w:hAnsi="宋体"/>
                <w:color w:val="000000" w:themeColor="text1"/>
                <w:szCs w:val="21"/>
                <w14:textFill>
                  <w14:solidFill>
                    <w14:schemeClr w14:val="tx1"/>
                  </w14:solidFill>
                </w14:textFill>
              </w:rPr>
            </w:pPr>
          </w:p>
        </w:tc>
        <w:tc>
          <w:tcPr>
            <w:tcW w:w="1120" w:type="dxa"/>
            <w:vAlign w:val="center"/>
          </w:tcPr>
          <w:p w14:paraId="3755ACEB">
            <w:pPr>
              <w:spacing w:line="360" w:lineRule="auto"/>
              <w:jc w:val="center"/>
              <w:rPr>
                <w:rFonts w:ascii="宋体" w:hAnsi="宋体"/>
                <w:color w:val="000000" w:themeColor="text1"/>
                <w:szCs w:val="21"/>
                <w14:textFill>
                  <w14:solidFill>
                    <w14:schemeClr w14:val="tx1"/>
                  </w14:solidFill>
                </w14:textFill>
              </w:rPr>
            </w:pPr>
          </w:p>
        </w:tc>
        <w:tc>
          <w:tcPr>
            <w:tcW w:w="764" w:type="dxa"/>
            <w:vAlign w:val="center"/>
          </w:tcPr>
          <w:p w14:paraId="633F048F">
            <w:pPr>
              <w:spacing w:line="360" w:lineRule="auto"/>
              <w:jc w:val="center"/>
              <w:rPr>
                <w:rFonts w:ascii="宋体" w:hAnsi="宋体"/>
                <w:color w:val="000000" w:themeColor="text1"/>
                <w:szCs w:val="21"/>
                <w14:textFill>
                  <w14:solidFill>
                    <w14:schemeClr w14:val="tx1"/>
                  </w14:solidFill>
                </w14:textFill>
              </w:rPr>
            </w:pPr>
          </w:p>
        </w:tc>
        <w:tc>
          <w:tcPr>
            <w:tcW w:w="781" w:type="dxa"/>
            <w:vAlign w:val="center"/>
          </w:tcPr>
          <w:p w14:paraId="3A323FC0">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43D966AE">
            <w:pPr>
              <w:spacing w:line="360" w:lineRule="auto"/>
              <w:jc w:val="center"/>
              <w:rPr>
                <w:rFonts w:ascii="宋体" w:hAnsi="宋体"/>
                <w:color w:val="000000" w:themeColor="text1"/>
                <w:szCs w:val="21"/>
                <w14:textFill>
                  <w14:solidFill>
                    <w14:schemeClr w14:val="tx1"/>
                  </w14:solidFill>
                </w14:textFill>
              </w:rPr>
            </w:pPr>
          </w:p>
        </w:tc>
        <w:tc>
          <w:tcPr>
            <w:tcW w:w="2094" w:type="dxa"/>
            <w:vAlign w:val="center"/>
          </w:tcPr>
          <w:p w14:paraId="776B5E3D">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749113E2">
            <w:pPr>
              <w:spacing w:line="360" w:lineRule="auto"/>
              <w:jc w:val="center"/>
              <w:rPr>
                <w:rFonts w:ascii="宋体" w:hAnsi="宋体"/>
                <w:color w:val="000000" w:themeColor="text1"/>
                <w:szCs w:val="21"/>
                <w14:textFill>
                  <w14:solidFill>
                    <w14:schemeClr w14:val="tx1"/>
                  </w14:solidFill>
                </w14:textFill>
              </w:rPr>
            </w:pPr>
          </w:p>
        </w:tc>
      </w:tr>
      <w:tr w14:paraId="7B066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vAlign w:val="center"/>
          </w:tcPr>
          <w:p w14:paraId="24932AF5">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12DC7A4D">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49B730FC">
            <w:pPr>
              <w:spacing w:line="360" w:lineRule="auto"/>
              <w:jc w:val="center"/>
              <w:rPr>
                <w:rFonts w:ascii="宋体" w:hAnsi="宋体"/>
                <w:color w:val="000000" w:themeColor="text1"/>
                <w:szCs w:val="21"/>
                <w14:textFill>
                  <w14:solidFill>
                    <w14:schemeClr w14:val="tx1"/>
                  </w14:solidFill>
                </w14:textFill>
              </w:rPr>
            </w:pPr>
          </w:p>
        </w:tc>
        <w:tc>
          <w:tcPr>
            <w:tcW w:w="1120" w:type="dxa"/>
            <w:vAlign w:val="center"/>
          </w:tcPr>
          <w:p w14:paraId="2CE495D3">
            <w:pPr>
              <w:spacing w:line="360" w:lineRule="auto"/>
              <w:jc w:val="center"/>
              <w:rPr>
                <w:rFonts w:ascii="宋体" w:hAnsi="宋体"/>
                <w:color w:val="000000" w:themeColor="text1"/>
                <w:szCs w:val="21"/>
                <w14:textFill>
                  <w14:solidFill>
                    <w14:schemeClr w14:val="tx1"/>
                  </w14:solidFill>
                </w14:textFill>
              </w:rPr>
            </w:pPr>
          </w:p>
        </w:tc>
        <w:tc>
          <w:tcPr>
            <w:tcW w:w="764" w:type="dxa"/>
            <w:vAlign w:val="center"/>
          </w:tcPr>
          <w:p w14:paraId="44419304">
            <w:pPr>
              <w:spacing w:line="360" w:lineRule="auto"/>
              <w:jc w:val="center"/>
              <w:rPr>
                <w:rFonts w:ascii="宋体" w:hAnsi="宋体"/>
                <w:color w:val="000000" w:themeColor="text1"/>
                <w:szCs w:val="21"/>
                <w14:textFill>
                  <w14:solidFill>
                    <w14:schemeClr w14:val="tx1"/>
                  </w14:solidFill>
                </w14:textFill>
              </w:rPr>
            </w:pPr>
          </w:p>
        </w:tc>
        <w:tc>
          <w:tcPr>
            <w:tcW w:w="781" w:type="dxa"/>
            <w:vAlign w:val="center"/>
          </w:tcPr>
          <w:p w14:paraId="44E510BB">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7B4FDC06">
            <w:pPr>
              <w:spacing w:line="360" w:lineRule="auto"/>
              <w:jc w:val="center"/>
              <w:rPr>
                <w:rFonts w:ascii="宋体" w:hAnsi="宋体"/>
                <w:color w:val="000000" w:themeColor="text1"/>
                <w:szCs w:val="21"/>
                <w14:textFill>
                  <w14:solidFill>
                    <w14:schemeClr w14:val="tx1"/>
                  </w14:solidFill>
                </w14:textFill>
              </w:rPr>
            </w:pPr>
          </w:p>
        </w:tc>
        <w:tc>
          <w:tcPr>
            <w:tcW w:w="2094" w:type="dxa"/>
            <w:vAlign w:val="center"/>
          </w:tcPr>
          <w:p w14:paraId="0EB5F6B8">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6BC874D2">
            <w:pPr>
              <w:spacing w:line="360" w:lineRule="auto"/>
              <w:jc w:val="center"/>
              <w:rPr>
                <w:rFonts w:ascii="宋体" w:hAnsi="宋体"/>
                <w:color w:val="000000" w:themeColor="text1"/>
                <w:szCs w:val="21"/>
                <w14:textFill>
                  <w14:solidFill>
                    <w14:schemeClr w14:val="tx1"/>
                  </w14:solidFill>
                </w14:textFill>
              </w:rPr>
            </w:pPr>
          </w:p>
        </w:tc>
      </w:tr>
      <w:tr w14:paraId="2B3B3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vAlign w:val="center"/>
          </w:tcPr>
          <w:p w14:paraId="6EF76833">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6D4D9DFA">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1080EB5B">
            <w:pPr>
              <w:spacing w:line="360" w:lineRule="auto"/>
              <w:jc w:val="center"/>
              <w:rPr>
                <w:rFonts w:ascii="宋体" w:hAnsi="宋体"/>
                <w:color w:val="000000" w:themeColor="text1"/>
                <w:szCs w:val="21"/>
                <w14:textFill>
                  <w14:solidFill>
                    <w14:schemeClr w14:val="tx1"/>
                  </w14:solidFill>
                </w14:textFill>
              </w:rPr>
            </w:pPr>
          </w:p>
        </w:tc>
        <w:tc>
          <w:tcPr>
            <w:tcW w:w="1120" w:type="dxa"/>
            <w:vAlign w:val="center"/>
          </w:tcPr>
          <w:p w14:paraId="68785103">
            <w:pPr>
              <w:spacing w:line="360" w:lineRule="auto"/>
              <w:jc w:val="center"/>
              <w:rPr>
                <w:rFonts w:ascii="宋体" w:hAnsi="宋体"/>
                <w:color w:val="000000" w:themeColor="text1"/>
                <w:szCs w:val="21"/>
                <w14:textFill>
                  <w14:solidFill>
                    <w14:schemeClr w14:val="tx1"/>
                  </w14:solidFill>
                </w14:textFill>
              </w:rPr>
            </w:pPr>
          </w:p>
        </w:tc>
        <w:tc>
          <w:tcPr>
            <w:tcW w:w="764" w:type="dxa"/>
            <w:vAlign w:val="center"/>
          </w:tcPr>
          <w:p w14:paraId="3BD374B5">
            <w:pPr>
              <w:spacing w:line="360" w:lineRule="auto"/>
              <w:jc w:val="center"/>
              <w:rPr>
                <w:rFonts w:ascii="宋体" w:hAnsi="宋体"/>
                <w:color w:val="000000" w:themeColor="text1"/>
                <w:szCs w:val="21"/>
                <w14:textFill>
                  <w14:solidFill>
                    <w14:schemeClr w14:val="tx1"/>
                  </w14:solidFill>
                </w14:textFill>
              </w:rPr>
            </w:pPr>
          </w:p>
        </w:tc>
        <w:tc>
          <w:tcPr>
            <w:tcW w:w="781" w:type="dxa"/>
            <w:vAlign w:val="center"/>
          </w:tcPr>
          <w:p w14:paraId="5009CBDF">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10E82460">
            <w:pPr>
              <w:spacing w:line="360" w:lineRule="auto"/>
              <w:jc w:val="center"/>
              <w:rPr>
                <w:rFonts w:ascii="宋体" w:hAnsi="宋体"/>
                <w:color w:val="000000" w:themeColor="text1"/>
                <w:szCs w:val="21"/>
                <w14:textFill>
                  <w14:solidFill>
                    <w14:schemeClr w14:val="tx1"/>
                  </w14:solidFill>
                </w14:textFill>
              </w:rPr>
            </w:pPr>
          </w:p>
        </w:tc>
        <w:tc>
          <w:tcPr>
            <w:tcW w:w="2094" w:type="dxa"/>
            <w:vAlign w:val="center"/>
          </w:tcPr>
          <w:p w14:paraId="4804B187">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48716C72">
            <w:pPr>
              <w:spacing w:line="360" w:lineRule="auto"/>
              <w:jc w:val="center"/>
              <w:rPr>
                <w:rFonts w:ascii="宋体" w:hAnsi="宋体"/>
                <w:color w:val="000000" w:themeColor="text1"/>
                <w:szCs w:val="21"/>
                <w14:textFill>
                  <w14:solidFill>
                    <w14:schemeClr w14:val="tx1"/>
                  </w14:solidFill>
                </w14:textFill>
              </w:rPr>
            </w:pPr>
          </w:p>
        </w:tc>
      </w:tr>
      <w:tr w14:paraId="4A6B8D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vAlign w:val="center"/>
          </w:tcPr>
          <w:p w14:paraId="286DAA8F">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7E9F2467">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7E5DD189">
            <w:pPr>
              <w:spacing w:line="360" w:lineRule="auto"/>
              <w:jc w:val="center"/>
              <w:rPr>
                <w:rFonts w:ascii="宋体" w:hAnsi="宋体"/>
                <w:color w:val="000000" w:themeColor="text1"/>
                <w:szCs w:val="21"/>
                <w14:textFill>
                  <w14:solidFill>
                    <w14:schemeClr w14:val="tx1"/>
                  </w14:solidFill>
                </w14:textFill>
              </w:rPr>
            </w:pPr>
          </w:p>
        </w:tc>
        <w:tc>
          <w:tcPr>
            <w:tcW w:w="1120" w:type="dxa"/>
            <w:vAlign w:val="center"/>
          </w:tcPr>
          <w:p w14:paraId="5C543585">
            <w:pPr>
              <w:spacing w:line="360" w:lineRule="auto"/>
              <w:jc w:val="center"/>
              <w:rPr>
                <w:rFonts w:ascii="宋体" w:hAnsi="宋体"/>
                <w:color w:val="000000" w:themeColor="text1"/>
                <w:szCs w:val="21"/>
                <w14:textFill>
                  <w14:solidFill>
                    <w14:schemeClr w14:val="tx1"/>
                  </w14:solidFill>
                </w14:textFill>
              </w:rPr>
            </w:pPr>
          </w:p>
        </w:tc>
        <w:tc>
          <w:tcPr>
            <w:tcW w:w="764" w:type="dxa"/>
            <w:vAlign w:val="center"/>
          </w:tcPr>
          <w:p w14:paraId="21840B63">
            <w:pPr>
              <w:spacing w:line="360" w:lineRule="auto"/>
              <w:jc w:val="center"/>
              <w:rPr>
                <w:rFonts w:ascii="宋体" w:hAnsi="宋体"/>
                <w:color w:val="000000" w:themeColor="text1"/>
                <w:szCs w:val="21"/>
                <w14:textFill>
                  <w14:solidFill>
                    <w14:schemeClr w14:val="tx1"/>
                  </w14:solidFill>
                </w14:textFill>
              </w:rPr>
            </w:pPr>
          </w:p>
        </w:tc>
        <w:tc>
          <w:tcPr>
            <w:tcW w:w="781" w:type="dxa"/>
            <w:vAlign w:val="center"/>
          </w:tcPr>
          <w:p w14:paraId="67CE0C4A">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25588DF6">
            <w:pPr>
              <w:spacing w:line="360" w:lineRule="auto"/>
              <w:jc w:val="center"/>
              <w:rPr>
                <w:rFonts w:ascii="宋体" w:hAnsi="宋体"/>
                <w:color w:val="000000" w:themeColor="text1"/>
                <w:szCs w:val="21"/>
                <w14:textFill>
                  <w14:solidFill>
                    <w14:schemeClr w14:val="tx1"/>
                  </w14:solidFill>
                </w14:textFill>
              </w:rPr>
            </w:pPr>
          </w:p>
        </w:tc>
        <w:tc>
          <w:tcPr>
            <w:tcW w:w="2094" w:type="dxa"/>
            <w:vAlign w:val="center"/>
          </w:tcPr>
          <w:p w14:paraId="0D61387D">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0308DF20">
            <w:pPr>
              <w:spacing w:line="360" w:lineRule="auto"/>
              <w:jc w:val="center"/>
              <w:rPr>
                <w:rFonts w:ascii="宋体" w:hAnsi="宋体"/>
                <w:color w:val="000000" w:themeColor="text1"/>
                <w:szCs w:val="21"/>
                <w14:textFill>
                  <w14:solidFill>
                    <w14:schemeClr w14:val="tx1"/>
                  </w14:solidFill>
                </w14:textFill>
              </w:rPr>
            </w:pPr>
          </w:p>
        </w:tc>
      </w:tr>
      <w:tr w14:paraId="0F6AD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4" w:type="dxa"/>
            <w:vAlign w:val="center"/>
          </w:tcPr>
          <w:p w14:paraId="67F061CB">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4440B35E">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2C4121BA">
            <w:pPr>
              <w:spacing w:line="360" w:lineRule="auto"/>
              <w:jc w:val="center"/>
              <w:rPr>
                <w:rFonts w:ascii="宋体" w:hAnsi="宋体"/>
                <w:color w:val="000000" w:themeColor="text1"/>
                <w:szCs w:val="21"/>
                <w14:textFill>
                  <w14:solidFill>
                    <w14:schemeClr w14:val="tx1"/>
                  </w14:solidFill>
                </w14:textFill>
              </w:rPr>
            </w:pPr>
          </w:p>
        </w:tc>
        <w:tc>
          <w:tcPr>
            <w:tcW w:w="1120" w:type="dxa"/>
            <w:vAlign w:val="center"/>
          </w:tcPr>
          <w:p w14:paraId="2648C0E7">
            <w:pPr>
              <w:spacing w:line="360" w:lineRule="auto"/>
              <w:jc w:val="center"/>
              <w:rPr>
                <w:rFonts w:ascii="宋体" w:hAnsi="宋体"/>
                <w:color w:val="000000" w:themeColor="text1"/>
                <w:szCs w:val="21"/>
                <w14:textFill>
                  <w14:solidFill>
                    <w14:schemeClr w14:val="tx1"/>
                  </w14:solidFill>
                </w14:textFill>
              </w:rPr>
            </w:pPr>
          </w:p>
        </w:tc>
        <w:tc>
          <w:tcPr>
            <w:tcW w:w="764" w:type="dxa"/>
            <w:vAlign w:val="center"/>
          </w:tcPr>
          <w:p w14:paraId="24DB7F84">
            <w:pPr>
              <w:spacing w:line="360" w:lineRule="auto"/>
              <w:jc w:val="center"/>
              <w:rPr>
                <w:rFonts w:ascii="宋体" w:hAnsi="宋体"/>
                <w:color w:val="000000" w:themeColor="text1"/>
                <w:szCs w:val="21"/>
                <w14:textFill>
                  <w14:solidFill>
                    <w14:schemeClr w14:val="tx1"/>
                  </w14:solidFill>
                </w14:textFill>
              </w:rPr>
            </w:pPr>
          </w:p>
        </w:tc>
        <w:tc>
          <w:tcPr>
            <w:tcW w:w="781" w:type="dxa"/>
            <w:vAlign w:val="center"/>
          </w:tcPr>
          <w:p w14:paraId="1A637F59">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50528439">
            <w:pPr>
              <w:spacing w:line="360" w:lineRule="auto"/>
              <w:jc w:val="center"/>
              <w:rPr>
                <w:rFonts w:ascii="宋体" w:hAnsi="宋体"/>
                <w:color w:val="000000" w:themeColor="text1"/>
                <w:szCs w:val="21"/>
                <w14:textFill>
                  <w14:solidFill>
                    <w14:schemeClr w14:val="tx1"/>
                  </w14:solidFill>
                </w14:textFill>
              </w:rPr>
            </w:pPr>
          </w:p>
        </w:tc>
        <w:tc>
          <w:tcPr>
            <w:tcW w:w="2094" w:type="dxa"/>
            <w:vAlign w:val="center"/>
          </w:tcPr>
          <w:p w14:paraId="078F5017">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4AA5A7C6">
            <w:pPr>
              <w:spacing w:line="360" w:lineRule="auto"/>
              <w:jc w:val="center"/>
              <w:rPr>
                <w:rFonts w:ascii="宋体" w:hAnsi="宋体"/>
                <w:color w:val="000000" w:themeColor="text1"/>
                <w:szCs w:val="21"/>
                <w14:textFill>
                  <w14:solidFill>
                    <w14:schemeClr w14:val="tx1"/>
                  </w14:solidFill>
                </w14:textFill>
              </w:rPr>
            </w:pPr>
          </w:p>
        </w:tc>
      </w:tr>
    </w:tbl>
    <w:p w14:paraId="44610660">
      <w:pPr>
        <w:spacing w:line="360" w:lineRule="auto"/>
        <w:rPr>
          <w:rFonts w:ascii="宋体" w:hAnsi="宋体"/>
          <w:color w:val="000000" w:themeColor="text1"/>
          <w:szCs w:val="21"/>
          <w14:textFill>
            <w14:solidFill>
              <w14:schemeClr w14:val="tx1"/>
            </w14:solidFill>
          </w14:textFill>
        </w:rPr>
      </w:pPr>
    </w:p>
    <w:p w14:paraId="0486E4BF">
      <w:pPr>
        <w:spacing w:before="156" w:beforeLines="50" w:after="156" w:afterLines="50" w:line="360" w:lineRule="auto"/>
        <w:rPr>
          <w:rFonts w:ascii="黑体" w:hAnsi="宋体" w:eastAsia="黑体"/>
          <w:color w:val="000000" w:themeColor="text1"/>
          <w14:textFill>
            <w14:solidFill>
              <w14:schemeClr w14:val="tx1"/>
            </w14:solidFill>
          </w14:textFill>
        </w:rPr>
      </w:pPr>
      <w:r>
        <w:rPr>
          <w:rFonts w:ascii="宋体" w:hAnsi="宋体"/>
          <w:color w:val="000000" w:themeColor="text1"/>
          <w:szCs w:val="21"/>
          <w14:textFill>
            <w14:solidFill>
              <w14:schemeClr w14:val="tx1"/>
            </w14:solidFill>
          </w14:textFill>
        </w:rPr>
        <w:br w:type="page"/>
      </w:r>
      <w:r>
        <w:rPr>
          <w:rFonts w:hint="eastAsia" w:ascii="黑体" w:hAnsi="宋体" w:eastAsia="黑体"/>
          <w:color w:val="000000" w:themeColor="text1"/>
          <w14:textFill>
            <w14:solidFill>
              <w14:schemeClr w14:val="tx1"/>
            </w14:solidFill>
          </w14:textFill>
        </w:rPr>
        <w:t>2.主要人员简历表</w:t>
      </w:r>
    </w:p>
    <w:p w14:paraId="6ABA19A9">
      <w:pPr>
        <w:spacing w:before="312" w:beforeLines="100" w:after="156" w:afterLines="50" w:line="360" w:lineRule="auto"/>
        <w:jc w:val="center"/>
        <w:rPr>
          <w:rFonts w:ascii="黑体" w:hAnsi="宋体" w:eastAsia="黑体"/>
          <w:color w:val="000000" w:themeColor="text1"/>
          <w14:textFill>
            <w14:solidFill>
              <w14:schemeClr w14:val="tx1"/>
            </w14:solidFill>
          </w14:textFill>
        </w:rPr>
      </w:pPr>
      <w:r>
        <w:rPr>
          <w:rFonts w:hint="eastAsia" w:ascii="黑体" w:hAnsi="宋体" w:eastAsia="黑体"/>
          <w:color w:val="000000" w:themeColor="text1"/>
          <w14:textFill>
            <w14:solidFill>
              <w14:schemeClr w14:val="tx1"/>
            </w14:solidFill>
          </w14:textFill>
        </w:rPr>
        <w:t>附1：项目经理简历表</w:t>
      </w:r>
    </w:p>
    <w:p w14:paraId="6DF39FD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经理应附建造师执业资格证书、注册证书、安全生产考核合格证书、身份证、职称证、学历证、养老保险复印件及未担任其他在施建设工程项目项目经理的承诺书，管理过的项目业绩须附合同协议书和工程接收证书(工程竣工验收证书)。类似项目限于以项目经理身份参与的项目。</w:t>
      </w:r>
    </w:p>
    <w:tbl>
      <w:tblPr>
        <w:tblStyle w:val="47"/>
        <w:tblW w:w="8414" w:type="dxa"/>
        <w:tblInd w:w="108" w:type="dxa"/>
        <w:tblLayout w:type="fixed"/>
        <w:tblCellMar>
          <w:top w:w="0" w:type="dxa"/>
          <w:left w:w="108" w:type="dxa"/>
          <w:bottom w:w="0" w:type="dxa"/>
          <w:right w:w="108" w:type="dxa"/>
        </w:tblCellMar>
      </w:tblPr>
      <w:tblGrid>
        <w:gridCol w:w="1082"/>
        <w:gridCol w:w="1023"/>
        <w:gridCol w:w="1124"/>
        <w:gridCol w:w="1262"/>
        <w:gridCol w:w="1822"/>
        <w:gridCol w:w="2101"/>
      </w:tblGrid>
      <w:tr w14:paraId="7D58D4B4">
        <w:tblPrEx>
          <w:tblCellMar>
            <w:top w:w="0" w:type="dxa"/>
            <w:left w:w="108" w:type="dxa"/>
            <w:bottom w:w="0" w:type="dxa"/>
            <w:right w:w="108" w:type="dxa"/>
          </w:tblCellMar>
        </w:tblPrEx>
        <w:trPr>
          <w:trHeight w:val="454" w:hRule="atLeast"/>
        </w:trPr>
        <w:tc>
          <w:tcPr>
            <w:tcW w:w="1082" w:type="dxa"/>
            <w:tcBorders>
              <w:top w:val="single" w:color="auto" w:sz="4" w:space="0"/>
              <w:left w:val="single" w:color="auto" w:sz="4" w:space="0"/>
              <w:bottom w:val="single" w:color="auto" w:sz="4" w:space="0"/>
              <w:right w:val="single" w:color="auto" w:sz="4" w:space="0"/>
            </w:tcBorders>
            <w:vAlign w:val="center"/>
          </w:tcPr>
          <w:p w14:paraId="58095D4A">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姓  名</w:t>
            </w:r>
          </w:p>
        </w:tc>
        <w:tc>
          <w:tcPr>
            <w:tcW w:w="1023" w:type="dxa"/>
            <w:tcBorders>
              <w:top w:val="single" w:color="auto" w:sz="4" w:space="0"/>
              <w:left w:val="single" w:color="auto" w:sz="4" w:space="0"/>
              <w:bottom w:val="single" w:color="auto" w:sz="4" w:space="0"/>
              <w:right w:val="single" w:color="auto" w:sz="4" w:space="0"/>
            </w:tcBorders>
            <w:vAlign w:val="center"/>
          </w:tcPr>
          <w:p w14:paraId="3FFFF596">
            <w:pPr>
              <w:spacing w:line="360" w:lineRule="auto"/>
              <w:jc w:val="center"/>
              <w:rPr>
                <w:rFonts w:ascii="宋体" w:hAnsi="宋体"/>
                <w:color w:val="000000" w:themeColor="text1"/>
                <w:szCs w:val="21"/>
                <w14:textFill>
                  <w14:solidFill>
                    <w14:schemeClr w14:val="tx1"/>
                  </w14:solidFill>
                </w14:textFill>
              </w:rPr>
            </w:pPr>
          </w:p>
        </w:tc>
        <w:tc>
          <w:tcPr>
            <w:tcW w:w="1124" w:type="dxa"/>
            <w:tcBorders>
              <w:top w:val="single" w:color="auto" w:sz="4" w:space="0"/>
              <w:left w:val="single" w:color="auto" w:sz="4" w:space="0"/>
              <w:bottom w:val="single" w:color="auto" w:sz="4" w:space="0"/>
              <w:right w:val="single" w:color="auto" w:sz="4" w:space="0"/>
            </w:tcBorders>
            <w:vAlign w:val="center"/>
          </w:tcPr>
          <w:p w14:paraId="025F2E36">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年  龄</w:t>
            </w:r>
          </w:p>
        </w:tc>
        <w:tc>
          <w:tcPr>
            <w:tcW w:w="1262" w:type="dxa"/>
            <w:tcBorders>
              <w:top w:val="single" w:color="auto" w:sz="4" w:space="0"/>
              <w:left w:val="single" w:color="auto" w:sz="4" w:space="0"/>
              <w:bottom w:val="single" w:color="auto" w:sz="4" w:space="0"/>
              <w:right w:val="single" w:color="auto" w:sz="4" w:space="0"/>
            </w:tcBorders>
            <w:vAlign w:val="center"/>
          </w:tcPr>
          <w:p w14:paraId="7AF88A24">
            <w:pPr>
              <w:spacing w:line="360" w:lineRule="auto"/>
              <w:jc w:val="center"/>
              <w:rPr>
                <w:rFonts w:ascii="宋体" w:hAnsi="宋体"/>
                <w:color w:val="000000" w:themeColor="text1"/>
                <w:szCs w:val="21"/>
                <w14:textFill>
                  <w14:solidFill>
                    <w14:schemeClr w14:val="tx1"/>
                  </w14:solidFill>
                </w14:textFill>
              </w:rPr>
            </w:pPr>
          </w:p>
        </w:tc>
        <w:tc>
          <w:tcPr>
            <w:tcW w:w="1822" w:type="dxa"/>
            <w:tcBorders>
              <w:top w:val="single" w:color="auto" w:sz="4" w:space="0"/>
              <w:left w:val="single" w:color="auto" w:sz="4" w:space="0"/>
              <w:bottom w:val="single" w:color="auto" w:sz="4" w:space="0"/>
              <w:right w:val="single" w:color="auto" w:sz="4" w:space="0"/>
            </w:tcBorders>
            <w:vAlign w:val="center"/>
          </w:tcPr>
          <w:p w14:paraId="47387C73">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学历</w:t>
            </w:r>
          </w:p>
        </w:tc>
        <w:tc>
          <w:tcPr>
            <w:tcW w:w="2101" w:type="dxa"/>
            <w:tcBorders>
              <w:top w:val="single" w:color="auto" w:sz="4" w:space="0"/>
              <w:left w:val="single" w:color="auto" w:sz="4" w:space="0"/>
              <w:bottom w:val="single" w:color="auto" w:sz="4" w:space="0"/>
              <w:right w:val="single" w:color="auto" w:sz="4" w:space="0"/>
            </w:tcBorders>
            <w:vAlign w:val="center"/>
          </w:tcPr>
          <w:p w14:paraId="23B2D802">
            <w:pPr>
              <w:spacing w:line="360" w:lineRule="auto"/>
              <w:jc w:val="center"/>
              <w:rPr>
                <w:rFonts w:ascii="宋体" w:hAnsi="宋体"/>
                <w:color w:val="000000" w:themeColor="text1"/>
                <w:szCs w:val="21"/>
                <w14:textFill>
                  <w14:solidFill>
                    <w14:schemeClr w14:val="tx1"/>
                  </w14:solidFill>
                </w14:textFill>
              </w:rPr>
            </w:pPr>
          </w:p>
        </w:tc>
      </w:tr>
      <w:tr w14:paraId="70ED9604">
        <w:tblPrEx>
          <w:tblCellMar>
            <w:top w:w="0" w:type="dxa"/>
            <w:left w:w="108" w:type="dxa"/>
            <w:bottom w:w="0" w:type="dxa"/>
            <w:right w:w="108" w:type="dxa"/>
          </w:tblCellMar>
        </w:tblPrEx>
        <w:trPr>
          <w:trHeight w:val="454" w:hRule="atLeast"/>
        </w:trPr>
        <w:tc>
          <w:tcPr>
            <w:tcW w:w="1082" w:type="dxa"/>
            <w:tcBorders>
              <w:top w:val="single" w:color="auto" w:sz="4" w:space="0"/>
              <w:left w:val="single" w:color="auto" w:sz="4" w:space="0"/>
              <w:bottom w:val="single" w:color="auto" w:sz="4" w:space="0"/>
              <w:right w:val="single" w:color="auto" w:sz="4" w:space="0"/>
            </w:tcBorders>
            <w:vAlign w:val="center"/>
          </w:tcPr>
          <w:p w14:paraId="44DF6A98">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职  称</w:t>
            </w:r>
          </w:p>
        </w:tc>
        <w:tc>
          <w:tcPr>
            <w:tcW w:w="1023" w:type="dxa"/>
            <w:tcBorders>
              <w:top w:val="single" w:color="auto" w:sz="4" w:space="0"/>
              <w:left w:val="single" w:color="auto" w:sz="4" w:space="0"/>
              <w:bottom w:val="single" w:color="auto" w:sz="4" w:space="0"/>
              <w:right w:val="single" w:color="auto" w:sz="4" w:space="0"/>
            </w:tcBorders>
            <w:vAlign w:val="center"/>
          </w:tcPr>
          <w:p w14:paraId="481AFED8">
            <w:pPr>
              <w:spacing w:line="360" w:lineRule="auto"/>
              <w:jc w:val="center"/>
              <w:rPr>
                <w:rFonts w:ascii="宋体" w:hAnsi="宋体"/>
                <w:color w:val="000000" w:themeColor="text1"/>
                <w:szCs w:val="21"/>
                <w14:textFill>
                  <w14:solidFill>
                    <w14:schemeClr w14:val="tx1"/>
                  </w14:solidFill>
                </w14:textFill>
              </w:rPr>
            </w:pPr>
          </w:p>
        </w:tc>
        <w:tc>
          <w:tcPr>
            <w:tcW w:w="1124" w:type="dxa"/>
            <w:tcBorders>
              <w:top w:val="single" w:color="auto" w:sz="4" w:space="0"/>
              <w:left w:val="single" w:color="auto" w:sz="4" w:space="0"/>
              <w:bottom w:val="single" w:color="auto" w:sz="4" w:space="0"/>
              <w:right w:val="single" w:color="auto" w:sz="4" w:space="0"/>
            </w:tcBorders>
            <w:vAlign w:val="center"/>
          </w:tcPr>
          <w:p w14:paraId="1375B15A">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职  务</w:t>
            </w:r>
          </w:p>
        </w:tc>
        <w:tc>
          <w:tcPr>
            <w:tcW w:w="1262" w:type="dxa"/>
            <w:tcBorders>
              <w:top w:val="single" w:color="auto" w:sz="4" w:space="0"/>
              <w:left w:val="single" w:color="auto" w:sz="4" w:space="0"/>
              <w:bottom w:val="single" w:color="auto" w:sz="4" w:space="0"/>
              <w:right w:val="single" w:color="auto" w:sz="4" w:space="0"/>
            </w:tcBorders>
            <w:vAlign w:val="center"/>
          </w:tcPr>
          <w:p w14:paraId="63331DA3">
            <w:pPr>
              <w:spacing w:line="360" w:lineRule="auto"/>
              <w:jc w:val="center"/>
              <w:rPr>
                <w:rFonts w:ascii="宋体" w:hAnsi="宋体"/>
                <w:color w:val="000000" w:themeColor="text1"/>
                <w:szCs w:val="21"/>
                <w14:textFill>
                  <w14:solidFill>
                    <w14:schemeClr w14:val="tx1"/>
                  </w14:solidFill>
                </w14:textFill>
              </w:rPr>
            </w:pPr>
          </w:p>
        </w:tc>
        <w:tc>
          <w:tcPr>
            <w:tcW w:w="1822" w:type="dxa"/>
            <w:tcBorders>
              <w:top w:val="single" w:color="auto" w:sz="4" w:space="0"/>
              <w:left w:val="single" w:color="auto" w:sz="4" w:space="0"/>
              <w:bottom w:val="single" w:color="auto" w:sz="4" w:space="0"/>
              <w:right w:val="single" w:color="auto" w:sz="4" w:space="0"/>
            </w:tcBorders>
            <w:vAlign w:val="center"/>
          </w:tcPr>
          <w:p w14:paraId="06F12C4D">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拟在本工程任职</w:t>
            </w:r>
          </w:p>
        </w:tc>
        <w:tc>
          <w:tcPr>
            <w:tcW w:w="2101" w:type="dxa"/>
            <w:tcBorders>
              <w:top w:val="single" w:color="auto" w:sz="4" w:space="0"/>
              <w:left w:val="single" w:color="auto" w:sz="4" w:space="0"/>
              <w:bottom w:val="single" w:color="auto" w:sz="4" w:space="0"/>
              <w:right w:val="single" w:color="auto" w:sz="4" w:space="0"/>
            </w:tcBorders>
            <w:vAlign w:val="center"/>
          </w:tcPr>
          <w:p w14:paraId="429BC179">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项目经理</w:t>
            </w:r>
          </w:p>
        </w:tc>
      </w:tr>
      <w:tr w14:paraId="46D59965">
        <w:tblPrEx>
          <w:tblCellMar>
            <w:top w:w="0" w:type="dxa"/>
            <w:left w:w="108" w:type="dxa"/>
            <w:bottom w:w="0" w:type="dxa"/>
            <w:right w:w="108" w:type="dxa"/>
          </w:tblCellMar>
        </w:tblPrEx>
        <w:trPr>
          <w:trHeight w:val="454" w:hRule="atLeast"/>
        </w:trPr>
        <w:tc>
          <w:tcPr>
            <w:tcW w:w="3229" w:type="dxa"/>
            <w:gridSpan w:val="3"/>
            <w:tcBorders>
              <w:top w:val="single" w:color="auto" w:sz="4" w:space="0"/>
              <w:left w:val="single" w:color="auto" w:sz="4" w:space="0"/>
              <w:bottom w:val="single" w:color="auto" w:sz="4" w:space="0"/>
              <w:right w:val="single" w:color="auto" w:sz="4" w:space="0"/>
            </w:tcBorders>
            <w:vAlign w:val="center"/>
          </w:tcPr>
          <w:p w14:paraId="3AB0BF26">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注册建造师执业资格等级</w:t>
            </w:r>
          </w:p>
        </w:tc>
        <w:tc>
          <w:tcPr>
            <w:tcW w:w="1262" w:type="dxa"/>
            <w:tcBorders>
              <w:top w:val="single" w:color="auto" w:sz="4" w:space="0"/>
              <w:left w:val="single" w:color="auto" w:sz="4" w:space="0"/>
              <w:bottom w:val="single" w:color="auto" w:sz="4" w:space="0"/>
              <w:right w:val="single" w:color="auto" w:sz="4" w:space="0"/>
            </w:tcBorders>
            <w:vAlign w:val="center"/>
          </w:tcPr>
          <w:p w14:paraId="10C80DDD">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      级</w:t>
            </w:r>
          </w:p>
        </w:tc>
        <w:tc>
          <w:tcPr>
            <w:tcW w:w="1822" w:type="dxa"/>
            <w:tcBorders>
              <w:top w:val="single" w:color="auto" w:sz="4" w:space="0"/>
              <w:left w:val="single" w:color="auto" w:sz="4" w:space="0"/>
              <w:bottom w:val="single" w:color="auto" w:sz="4" w:space="0"/>
              <w:right w:val="single" w:color="auto" w:sz="4" w:space="0"/>
            </w:tcBorders>
            <w:vAlign w:val="center"/>
          </w:tcPr>
          <w:p w14:paraId="31476D1B">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建造师专业</w:t>
            </w:r>
          </w:p>
        </w:tc>
        <w:tc>
          <w:tcPr>
            <w:tcW w:w="2101" w:type="dxa"/>
            <w:tcBorders>
              <w:top w:val="single" w:color="auto" w:sz="4" w:space="0"/>
              <w:left w:val="single" w:color="auto" w:sz="4" w:space="0"/>
              <w:bottom w:val="single" w:color="auto" w:sz="4" w:space="0"/>
              <w:right w:val="single" w:color="auto" w:sz="4" w:space="0"/>
            </w:tcBorders>
            <w:vAlign w:val="center"/>
          </w:tcPr>
          <w:p w14:paraId="639D9DDF">
            <w:pPr>
              <w:spacing w:line="360" w:lineRule="auto"/>
              <w:jc w:val="center"/>
              <w:rPr>
                <w:rFonts w:ascii="宋体" w:hAnsi="宋体"/>
                <w:color w:val="000000" w:themeColor="text1"/>
                <w:szCs w:val="21"/>
                <w14:textFill>
                  <w14:solidFill>
                    <w14:schemeClr w14:val="tx1"/>
                  </w14:solidFill>
                </w14:textFill>
              </w:rPr>
            </w:pPr>
          </w:p>
        </w:tc>
      </w:tr>
      <w:tr w14:paraId="1E219353">
        <w:tblPrEx>
          <w:tblCellMar>
            <w:top w:w="0" w:type="dxa"/>
            <w:left w:w="108" w:type="dxa"/>
            <w:bottom w:w="0" w:type="dxa"/>
            <w:right w:w="108" w:type="dxa"/>
          </w:tblCellMar>
        </w:tblPrEx>
        <w:trPr>
          <w:trHeight w:val="454" w:hRule="atLeast"/>
        </w:trPr>
        <w:tc>
          <w:tcPr>
            <w:tcW w:w="3229" w:type="dxa"/>
            <w:gridSpan w:val="3"/>
            <w:tcBorders>
              <w:top w:val="single" w:color="auto" w:sz="4" w:space="0"/>
              <w:left w:val="single" w:color="auto" w:sz="4" w:space="0"/>
              <w:bottom w:val="single" w:color="auto" w:sz="4" w:space="0"/>
              <w:right w:val="single" w:color="auto" w:sz="4" w:space="0"/>
            </w:tcBorders>
            <w:vAlign w:val="center"/>
          </w:tcPr>
          <w:p w14:paraId="39DFEB4A">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安全生产考核合格证书</w:t>
            </w:r>
          </w:p>
        </w:tc>
        <w:tc>
          <w:tcPr>
            <w:tcW w:w="5185" w:type="dxa"/>
            <w:gridSpan w:val="3"/>
            <w:tcBorders>
              <w:top w:val="single" w:color="auto" w:sz="4" w:space="0"/>
              <w:left w:val="single" w:color="auto" w:sz="4" w:space="0"/>
              <w:bottom w:val="single" w:color="auto" w:sz="4" w:space="0"/>
              <w:right w:val="single" w:color="auto" w:sz="4" w:space="0"/>
            </w:tcBorders>
            <w:vAlign w:val="center"/>
          </w:tcPr>
          <w:p w14:paraId="3854532D">
            <w:pPr>
              <w:spacing w:line="360" w:lineRule="auto"/>
              <w:jc w:val="center"/>
              <w:rPr>
                <w:rFonts w:ascii="宋体" w:hAnsi="宋体"/>
                <w:color w:val="000000" w:themeColor="text1"/>
                <w:szCs w:val="21"/>
                <w14:textFill>
                  <w14:solidFill>
                    <w14:schemeClr w14:val="tx1"/>
                  </w14:solidFill>
                </w14:textFill>
              </w:rPr>
            </w:pPr>
          </w:p>
        </w:tc>
      </w:tr>
      <w:tr w14:paraId="28CEBF7D">
        <w:tblPrEx>
          <w:tblCellMar>
            <w:top w:w="0" w:type="dxa"/>
            <w:left w:w="108" w:type="dxa"/>
            <w:bottom w:w="0" w:type="dxa"/>
            <w:right w:w="108" w:type="dxa"/>
          </w:tblCellMar>
        </w:tblPrEx>
        <w:trPr>
          <w:trHeight w:val="454" w:hRule="atLeast"/>
        </w:trPr>
        <w:tc>
          <w:tcPr>
            <w:tcW w:w="1082" w:type="dxa"/>
            <w:tcBorders>
              <w:top w:val="single" w:color="auto" w:sz="4" w:space="0"/>
              <w:left w:val="single" w:color="auto" w:sz="4" w:space="0"/>
              <w:bottom w:val="single" w:color="auto" w:sz="4" w:space="0"/>
              <w:right w:val="single" w:color="auto" w:sz="4" w:space="0"/>
            </w:tcBorders>
            <w:vAlign w:val="center"/>
          </w:tcPr>
          <w:p w14:paraId="63D4628B">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毕业学校</w:t>
            </w:r>
          </w:p>
        </w:tc>
        <w:tc>
          <w:tcPr>
            <w:tcW w:w="7332" w:type="dxa"/>
            <w:gridSpan w:val="5"/>
            <w:tcBorders>
              <w:top w:val="single" w:color="auto" w:sz="4" w:space="0"/>
              <w:left w:val="single" w:color="auto" w:sz="4" w:space="0"/>
              <w:bottom w:val="single" w:color="auto" w:sz="4" w:space="0"/>
              <w:right w:val="single" w:color="auto" w:sz="4" w:space="0"/>
            </w:tcBorders>
            <w:vAlign w:val="center"/>
          </w:tcPr>
          <w:p w14:paraId="54FBCEC1">
            <w:pPr>
              <w:spacing w:line="360" w:lineRule="auto"/>
              <w:ind w:firstLine="840" w:firstLineChars="4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年毕业于                  学校            专业</w:t>
            </w:r>
          </w:p>
        </w:tc>
      </w:tr>
      <w:tr w14:paraId="25D90FE0">
        <w:tblPrEx>
          <w:tblCellMar>
            <w:top w:w="0" w:type="dxa"/>
            <w:left w:w="108" w:type="dxa"/>
            <w:bottom w:w="0" w:type="dxa"/>
            <w:right w:w="108" w:type="dxa"/>
          </w:tblCellMar>
        </w:tblPrEx>
        <w:trPr>
          <w:trHeight w:val="454" w:hRule="atLeast"/>
        </w:trPr>
        <w:tc>
          <w:tcPr>
            <w:tcW w:w="8414" w:type="dxa"/>
            <w:gridSpan w:val="6"/>
            <w:tcBorders>
              <w:top w:val="single" w:color="auto" w:sz="4" w:space="0"/>
              <w:left w:val="single" w:color="auto" w:sz="4" w:space="0"/>
              <w:bottom w:val="single" w:color="auto" w:sz="4" w:space="0"/>
              <w:right w:val="single" w:color="auto" w:sz="4" w:space="0"/>
            </w:tcBorders>
            <w:vAlign w:val="center"/>
          </w:tcPr>
          <w:p w14:paraId="158C7D3F">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主要工作经历</w:t>
            </w:r>
          </w:p>
        </w:tc>
      </w:tr>
      <w:tr w14:paraId="26BB9A95">
        <w:tblPrEx>
          <w:tblCellMar>
            <w:top w:w="0" w:type="dxa"/>
            <w:left w:w="108" w:type="dxa"/>
            <w:bottom w:w="0" w:type="dxa"/>
            <w:right w:w="108" w:type="dxa"/>
          </w:tblCellMar>
        </w:tblPrEx>
        <w:trPr>
          <w:trHeight w:val="454" w:hRule="atLeast"/>
        </w:trPr>
        <w:tc>
          <w:tcPr>
            <w:tcW w:w="1082" w:type="dxa"/>
            <w:tcBorders>
              <w:top w:val="single" w:color="auto" w:sz="4" w:space="0"/>
              <w:left w:val="single" w:color="auto" w:sz="4" w:space="0"/>
              <w:bottom w:val="single" w:color="auto" w:sz="4" w:space="0"/>
              <w:right w:val="single" w:color="auto" w:sz="4" w:space="0"/>
            </w:tcBorders>
            <w:vAlign w:val="center"/>
          </w:tcPr>
          <w:p w14:paraId="7FF2F61D">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时  间</w:t>
            </w:r>
          </w:p>
        </w:tc>
        <w:tc>
          <w:tcPr>
            <w:tcW w:w="3409" w:type="dxa"/>
            <w:gridSpan w:val="3"/>
            <w:tcBorders>
              <w:top w:val="single" w:color="auto" w:sz="4" w:space="0"/>
              <w:left w:val="single" w:color="auto" w:sz="4" w:space="0"/>
              <w:bottom w:val="single" w:color="auto" w:sz="4" w:space="0"/>
              <w:right w:val="single" w:color="auto" w:sz="4" w:space="0"/>
            </w:tcBorders>
            <w:vAlign w:val="center"/>
          </w:tcPr>
          <w:p w14:paraId="2812DE28">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参加过的类似项目名称</w:t>
            </w:r>
          </w:p>
        </w:tc>
        <w:tc>
          <w:tcPr>
            <w:tcW w:w="1822" w:type="dxa"/>
            <w:tcBorders>
              <w:top w:val="single" w:color="auto" w:sz="4" w:space="0"/>
              <w:left w:val="single" w:color="auto" w:sz="4" w:space="0"/>
              <w:bottom w:val="single" w:color="auto" w:sz="4" w:space="0"/>
              <w:right w:val="single" w:color="auto" w:sz="4" w:space="0"/>
            </w:tcBorders>
            <w:vAlign w:val="center"/>
          </w:tcPr>
          <w:p w14:paraId="70946C4B">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工程概况说明</w:t>
            </w:r>
          </w:p>
        </w:tc>
        <w:tc>
          <w:tcPr>
            <w:tcW w:w="2101" w:type="dxa"/>
            <w:tcBorders>
              <w:top w:val="single" w:color="auto" w:sz="4" w:space="0"/>
              <w:left w:val="single" w:color="auto" w:sz="4" w:space="0"/>
              <w:bottom w:val="single" w:color="auto" w:sz="4" w:space="0"/>
              <w:right w:val="single" w:color="auto" w:sz="4" w:space="0"/>
            </w:tcBorders>
            <w:vAlign w:val="center"/>
          </w:tcPr>
          <w:p w14:paraId="7510C30D">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发包人及联系电话</w:t>
            </w:r>
          </w:p>
        </w:tc>
      </w:tr>
      <w:tr w14:paraId="1E1BF7BD">
        <w:tblPrEx>
          <w:tblCellMar>
            <w:top w:w="0" w:type="dxa"/>
            <w:left w:w="108" w:type="dxa"/>
            <w:bottom w:w="0" w:type="dxa"/>
            <w:right w:w="108" w:type="dxa"/>
          </w:tblCellMar>
        </w:tblPrEx>
        <w:trPr>
          <w:trHeight w:val="680" w:hRule="atLeast"/>
        </w:trPr>
        <w:tc>
          <w:tcPr>
            <w:tcW w:w="1082" w:type="dxa"/>
            <w:tcBorders>
              <w:top w:val="single" w:color="auto" w:sz="4" w:space="0"/>
              <w:left w:val="single" w:color="auto" w:sz="4" w:space="0"/>
              <w:bottom w:val="single" w:color="auto" w:sz="4" w:space="0"/>
              <w:right w:val="single" w:color="auto" w:sz="4" w:space="0"/>
            </w:tcBorders>
            <w:vAlign w:val="center"/>
          </w:tcPr>
          <w:p w14:paraId="3C3DC2D6">
            <w:pPr>
              <w:spacing w:line="360" w:lineRule="auto"/>
              <w:jc w:val="center"/>
              <w:rPr>
                <w:rFonts w:ascii="宋体" w:hAnsi="宋体"/>
                <w:color w:val="000000" w:themeColor="text1"/>
                <w:szCs w:val="21"/>
                <w14:textFill>
                  <w14:solidFill>
                    <w14:schemeClr w14:val="tx1"/>
                  </w14:solidFill>
                </w14:textFill>
              </w:rPr>
            </w:pPr>
          </w:p>
        </w:tc>
        <w:tc>
          <w:tcPr>
            <w:tcW w:w="1023" w:type="dxa"/>
            <w:tcBorders>
              <w:top w:val="single" w:color="auto" w:sz="4" w:space="0"/>
              <w:left w:val="single" w:color="auto" w:sz="4" w:space="0"/>
              <w:bottom w:val="single" w:color="auto" w:sz="4" w:space="0"/>
              <w:right w:val="single" w:color="auto" w:sz="4" w:space="0"/>
            </w:tcBorders>
            <w:vAlign w:val="center"/>
          </w:tcPr>
          <w:p w14:paraId="3690EA1E">
            <w:pPr>
              <w:spacing w:line="360" w:lineRule="auto"/>
              <w:jc w:val="center"/>
              <w:rPr>
                <w:rFonts w:ascii="宋体" w:hAnsi="宋体"/>
                <w:color w:val="000000" w:themeColor="text1"/>
                <w:szCs w:val="21"/>
                <w14:textFill>
                  <w14:solidFill>
                    <w14:schemeClr w14:val="tx1"/>
                  </w14:solidFill>
                </w14:textFill>
              </w:rPr>
            </w:pPr>
          </w:p>
        </w:tc>
        <w:tc>
          <w:tcPr>
            <w:tcW w:w="1124" w:type="dxa"/>
            <w:tcBorders>
              <w:top w:val="single" w:color="auto" w:sz="4" w:space="0"/>
              <w:left w:val="single" w:color="auto" w:sz="4" w:space="0"/>
              <w:bottom w:val="single" w:color="auto" w:sz="4" w:space="0"/>
              <w:right w:val="single" w:color="auto" w:sz="4" w:space="0"/>
            </w:tcBorders>
            <w:vAlign w:val="center"/>
          </w:tcPr>
          <w:p w14:paraId="3070A0BA">
            <w:pPr>
              <w:spacing w:line="360" w:lineRule="auto"/>
              <w:jc w:val="center"/>
              <w:rPr>
                <w:rFonts w:ascii="宋体" w:hAnsi="宋体"/>
                <w:color w:val="000000" w:themeColor="text1"/>
                <w:szCs w:val="21"/>
                <w14:textFill>
                  <w14:solidFill>
                    <w14:schemeClr w14:val="tx1"/>
                  </w14:solidFill>
                </w14:textFill>
              </w:rPr>
            </w:pPr>
          </w:p>
        </w:tc>
        <w:tc>
          <w:tcPr>
            <w:tcW w:w="1262" w:type="dxa"/>
            <w:tcBorders>
              <w:top w:val="single" w:color="auto" w:sz="4" w:space="0"/>
              <w:left w:val="single" w:color="auto" w:sz="4" w:space="0"/>
              <w:bottom w:val="single" w:color="auto" w:sz="4" w:space="0"/>
              <w:right w:val="single" w:color="auto" w:sz="4" w:space="0"/>
            </w:tcBorders>
            <w:vAlign w:val="center"/>
          </w:tcPr>
          <w:p w14:paraId="63754A90">
            <w:pPr>
              <w:spacing w:line="360" w:lineRule="auto"/>
              <w:jc w:val="center"/>
              <w:rPr>
                <w:rFonts w:ascii="宋体" w:hAnsi="宋体"/>
                <w:color w:val="000000" w:themeColor="text1"/>
                <w:szCs w:val="21"/>
                <w14:textFill>
                  <w14:solidFill>
                    <w14:schemeClr w14:val="tx1"/>
                  </w14:solidFill>
                </w14:textFill>
              </w:rPr>
            </w:pPr>
          </w:p>
        </w:tc>
        <w:tc>
          <w:tcPr>
            <w:tcW w:w="1822" w:type="dxa"/>
            <w:tcBorders>
              <w:top w:val="single" w:color="auto" w:sz="4" w:space="0"/>
              <w:left w:val="single" w:color="auto" w:sz="4" w:space="0"/>
              <w:bottom w:val="single" w:color="auto" w:sz="4" w:space="0"/>
              <w:right w:val="single" w:color="auto" w:sz="4" w:space="0"/>
            </w:tcBorders>
            <w:vAlign w:val="center"/>
          </w:tcPr>
          <w:p w14:paraId="5EF5DCBD">
            <w:pPr>
              <w:spacing w:line="360" w:lineRule="auto"/>
              <w:jc w:val="center"/>
              <w:rPr>
                <w:rFonts w:ascii="宋体" w:hAnsi="宋体"/>
                <w:color w:val="000000" w:themeColor="text1"/>
                <w:szCs w:val="21"/>
                <w14:textFill>
                  <w14:solidFill>
                    <w14:schemeClr w14:val="tx1"/>
                  </w14:solidFill>
                </w14:textFill>
              </w:rPr>
            </w:pPr>
          </w:p>
        </w:tc>
        <w:tc>
          <w:tcPr>
            <w:tcW w:w="2101" w:type="dxa"/>
            <w:tcBorders>
              <w:top w:val="single" w:color="auto" w:sz="4" w:space="0"/>
              <w:left w:val="single" w:color="auto" w:sz="4" w:space="0"/>
              <w:bottom w:val="single" w:color="auto" w:sz="4" w:space="0"/>
              <w:right w:val="single" w:color="auto" w:sz="4" w:space="0"/>
            </w:tcBorders>
            <w:vAlign w:val="center"/>
          </w:tcPr>
          <w:p w14:paraId="4D521F52">
            <w:pPr>
              <w:spacing w:line="360" w:lineRule="auto"/>
              <w:jc w:val="center"/>
              <w:rPr>
                <w:rFonts w:ascii="宋体" w:hAnsi="宋体"/>
                <w:color w:val="000000" w:themeColor="text1"/>
                <w:szCs w:val="21"/>
                <w14:textFill>
                  <w14:solidFill>
                    <w14:schemeClr w14:val="tx1"/>
                  </w14:solidFill>
                </w14:textFill>
              </w:rPr>
            </w:pPr>
          </w:p>
        </w:tc>
      </w:tr>
      <w:tr w14:paraId="6494113D">
        <w:tblPrEx>
          <w:tblCellMar>
            <w:top w:w="0" w:type="dxa"/>
            <w:left w:w="108" w:type="dxa"/>
            <w:bottom w:w="0" w:type="dxa"/>
            <w:right w:w="108" w:type="dxa"/>
          </w:tblCellMar>
        </w:tblPrEx>
        <w:trPr>
          <w:trHeight w:val="680" w:hRule="atLeast"/>
        </w:trPr>
        <w:tc>
          <w:tcPr>
            <w:tcW w:w="1082" w:type="dxa"/>
            <w:tcBorders>
              <w:top w:val="single" w:color="auto" w:sz="4" w:space="0"/>
              <w:left w:val="single" w:color="auto" w:sz="4" w:space="0"/>
              <w:bottom w:val="single" w:color="auto" w:sz="4" w:space="0"/>
              <w:right w:val="single" w:color="auto" w:sz="4" w:space="0"/>
            </w:tcBorders>
            <w:vAlign w:val="center"/>
          </w:tcPr>
          <w:p w14:paraId="6BF13653">
            <w:pPr>
              <w:spacing w:line="360" w:lineRule="auto"/>
              <w:jc w:val="center"/>
              <w:rPr>
                <w:rFonts w:ascii="宋体" w:hAnsi="宋体"/>
                <w:color w:val="000000" w:themeColor="text1"/>
                <w:szCs w:val="21"/>
                <w14:textFill>
                  <w14:solidFill>
                    <w14:schemeClr w14:val="tx1"/>
                  </w14:solidFill>
                </w14:textFill>
              </w:rPr>
            </w:pPr>
          </w:p>
        </w:tc>
        <w:tc>
          <w:tcPr>
            <w:tcW w:w="1023" w:type="dxa"/>
            <w:tcBorders>
              <w:top w:val="single" w:color="auto" w:sz="4" w:space="0"/>
              <w:left w:val="single" w:color="auto" w:sz="4" w:space="0"/>
              <w:bottom w:val="single" w:color="auto" w:sz="4" w:space="0"/>
              <w:right w:val="single" w:color="auto" w:sz="4" w:space="0"/>
            </w:tcBorders>
            <w:vAlign w:val="center"/>
          </w:tcPr>
          <w:p w14:paraId="7D49DCA3">
            <w:pPr>
              <w:spacing w:line="360" w:lineRule="auto"/>
              <w:jc w:val="center"/>
              <w:rPr>
                <w:rFonts w:ascii="宋体" w:hAnsi="宋体"/>
                <w:color w:val="000000" w:themeColor="text1"/>
                <w:szCs w:val="21"/>
                <w14:textFill>
                  <w14:solidFill>
                    <w14:schemeClr w14:val="tx1"/>
                  </w14:solidFill>
                </w14:textFill>
              </w:rPr>
            </w:pPr>
          </w:p>
        </w:tc>
        <w:tc>
          <w:tcPr>
            <w:tcW w:w="1124" w:type="dxa"/>
            <w:tcBorders>
              <w:top w:val="single" w:color="auto" w:sz="4" w:space="0"/>
              <w:left w:val="single" w:color="auto" w:sz="4" w:space="0"/>
              <w:bottom w:val="single" w:color="auto" w:sz="4" w:space="0"/>
              <w:right w:val="single" w:color="auto" w:sz="4" w:space="0"/>
            </w:tcBorders>
            <w:vAlign w:val="center"/>
          </w:tcPr>
          <w:p w14:paraId="225ED585">
            <w:pPr>
              <w:spacing w:line="360" w:lineRule="auto"/>
              <w:jc w:val="center"/>
              <w:rPr>
                <w:rFonts w:ascii="宋体" w:hAnsi="宋体"/>
                <w:color w:val="000000" w:themeColor="text1"/>
                <w:szCs w:val="21"/>
                <w14:textFill>
                  <w14:solidFill>
                    <w14:schemeClr w14:val="tx1"/>
                  </w14:solidFill>
                </w14:textFill>
              </w:rPr>
            </w:pPr>
          </w:p>
        </w:tc>
        <w:tc>
          <w:tcPr>
            <w:tcW w:w="1262" w:type="dxa"/>
            <w:tcBorders>
              <w:top w:val="single" w:color="auto" w:sz="4" w:space="0"/>
              <w:left w:val="single" w:color="auto" w:sz="4" w:space="0"/>
              <w:bottom w:val="single" w:color="auto" w:sz="4" w:space="0"/>
              <w:right w:val="single" w:color="auto" w:sz="4" w:space="0"/>
            </w:tcBorders>
            <w:vAlign w:val="center"/>
          </w:tcPr>
          <w:p w14:paraId="29BC111C">
            <w:pPr>
              <w:spacing w:line="360" w:lineRule="auto"/>
              <w:jc w:val="center"/>
              <w:rPr>
                <w:rFonts w:ascii="宋体" w:hAnsi="宋体"/>
                <w:color w:val="000000" w:themeColor="text1"/>
                <w:szCs w:val="21"/>
                <w14:textFill>
                  <w14:solidFill>
                    <w14:schemeClr w14:val="tx1"/>
                  </w14:solidFill>
                </w14:textFill>
              </w:rPr>
            </w:pPr>
          </w:p>
        </w:tc>
        <w:tc>
          <w:tcPr>
            <w:tcW w:w="1822" w:type="dxa"/>
            <w:tcBorders>
              <w:top w:val="single" w:color="auto" w:sz="4" w:space="0"/>
              <w:left w:val="single" w:color="auto" w:sz="4" w:space="0"/>
              <w:bottom w:val="single" w:color="auto" w:sz="4" w:space="0"/>
              <w:right w:val="single" w:color="auto" w:sz="4" w:space="0"/>
            </w:tcBorders>
            <w:vAlign w:val="center"/>
          </w:tcPr>
          <w:p w14:paraId="0E22026F">
            <w:pPr>
              <w:spacing w:line="360" w:lineRule="auto"/>
              <w:jc w:val="center"/>
              <w:rPr>
                <w:rFonts w:ascii="宋体" w:hAnsi="宋体"/>
                <w:color w:val="000000" w:themeColor="text1"/>
                <w:szCs w:val="21"/>
                <w14:textFill>
                  <w14:solidFill>
                    <w14:schemeClr w14:val="tx1"/>
                  </w14:solidFill>
                </w14:textFill>
              </w:rPr>
            </w:pPr>
          </w:p>
        </w:tc>
        <w:tc>
          <w:tcPr>
            <w:tcW w:w="2101" w:type="dxa"/>
            <w:tcBorders>
              <w:top w:val="single" w:color="auto" w:sz="4" w:space="0"/>
              <w:left w:val="single" w:color="auto" w:sz="4" w:space="0"/>
              <w:bottom w:val="single" w:color="auto" w:sz="4" w:space="0"/>
              <w:right w:val="single" w:color="auto" w:sz="4" w:space="0"/>
            </w:tcBorders>
            <w:vAlign w:val="center"/>
          </w:tcPr>
          <w:p w14:paraId="0359671F">
            <w:pPr>
              <w:spacing w:line="360" w:lineRule="auto"/>
              <w:jc w:val="center"/>
              <w:rPr>
                <w:rFonts w:ascii="宋体" w:hAnsi="宋体"/>
                <w:color w:val="000000" w:themeColor="text1"/>
                <w:szCs w:val="21"/>
                <w14:textFill>
                  <w14:solidFill>
                    <w14:schemeClr w14:val="tx1"/>
                  </w14:solidFill>
                </w14:textFill>
              </w:rPr>
            </w:pPr>
          </w:p>
        </w:tc>
      </w:tr>
      <w:tr w14:paraId="09ACC0A5">
        <w:tblPrEx>
          <w:tblCellMar>
            <w:top w:w="0" w:type="dxa"/>
            <w:left w:w="108" w:type="dxa"/>
            <w:bottom w:w="0" w:type="dxa"/>
            <w:right w:w="108" w:type="dxa"/>
          </w:tblCellMar>
        </w:tblPrEx>
        <w:trPr>
          <w:trHeight w:val="680" w:hRule="atLeast"/>
        </w:trPr>
        <w:tc>
          <w:tcPr>
            <w:tcW w:w="1082" w:type="dxa"/>
            <w:tcBorders>
              <w:top w:val="single" w:color="auto" w:sz="4" w:space="0"/>
              <w:left w:val="single" w:color="auto" w:sz="4" w:space="0"/>
              <w:bottom w:val="single" w:color="auto" w:sz="4" w:space="0"/>
              <w:right w:val="single" w:color="auto" w:sz="4" w:space="0"/>
            </w:tcBorders>
            <w:vAlign w:val="center"/>
          </w:tcPr>
          <w:p w14:paraId="35DD81F3">
            <w:pPr>
              <w:spacing w:line="360" w:lineRule="auto"/>
              <w:jc w:val="center"/>
              <w:rPr>
                <w:rFonts w:ascii="宋体" w:hAnsi="宋体"/>
                <w:color w:val="000000" w:themeColor="text1"/>
                <w:szCs w:val="21"/>
                <w14:textFill>
                  <w14:solidFill>
                    <w14:schemeClr w14:val="tx1"/>
                  </w14:solidFill>
                </w14:textFill>
              </w:rPr>
            </w:pPr>
          </w:p>
        </w:tc>
        <w:tc>
          <w:tcPr>
            <w:tcW w:w="1023" w:type="dxa"/>
            <w:tcBorders>
              <w:top w:val="single" w:color="auto" w:sz="4" w:space="0"/>
              <w:left w:val="single" w:color="auto" w:sz="4" w:space="0"/>
              <w:bottom w:val="single" w:color="auto" w:sz="4" w:space="0"/>
              <w:right w:val="single" w:color="auto" w:sz="4" w:space="0"/>
            </w:tcBorders>
            <w:vAlign w:val="center"/>
          </w:tcPr>
          <w:p w14:paraId="38DDB1BC">
            <w:pPr>
              <w:spacing w:line="360" w:lineRule="auto"/>
              <w:jc w:val="center"/>
              <w:rPr>
                <w:rFonts w:ascii="宋体" w:hAnsi="宋体"/>
                <w:color w:val="000000" w:themeColor="text1"/>
                <w:szCs w:val="21"/>
                <w14:textFill>
                  <w14:solidFill>
                    <w14:schemeClr w14:val="tx1"/>
                  </w14:solidFill>
                </w14:textFill>
              </w:rPr>
            </w:pPr>
          </w:p>
        </w:tc>
        <w:tc>
          <w:tcPr>
            <w:tcW w:w="1124" w:type="dxa"/>
            <w:tcBorders>
              <w:top w:val="single" w:color="auto" w:sz="4" w:space="0"/>
              <w:left w:val="single" w:color="auto" w:sz="4" w:space="0"/>
              <w:bottom w:val="single" w:color="auto" w:sz="4" w:space="0"/>
              <w:right w:val="single" w:color="auto" w:sz="4" w:space="0"/>
            </w:tcBorders>
            <w:vAlign w:val="center"/>
          </w:tcPr>
          <w:p w14:paraId="095F2FA1">
            <w:pPr>
              <w:spacing w:line="360" w:lineRule="auto"/>
              <w:jc w:val="center"/>
              <w:rPr>
                <w:rFonts w:ascii="宋体" w:hAnsi="宋体"/>
                <w:color w:val="000000" w:themeColor="text1"/>
                <w:szCs w:val="21"/>
                <w14:textFill>
                  <w14:solidFill>
                    <w14:schemeClr w14:val="tx1"/>
                  </w14:solidFill>
                </w14:textFill>
              </w:rPr>
            </w:pPr>
          </w:p>
        </w:tc>
        <w:tc>
          <w:tcPr>
            <w:tcW w:w="1262" w:type="dxa"/>
            <w:tcBorders>
              <w:top w:val="single" w:color="auto" w:sz="4" w:space="0"/>
              <w:left w:val="single" w:color="auto" w:sz="4" w:space="0"/>
              <w:bottom w:val="single" w:color="auto" w:sz="4" w:space="0"/>
              <w:right w:val="single" w:color="auto" w:sz="4" w:space="0"/>
            </w:tcBorders>
            <w:vAlign w:val="center"/>
          </w:tcPr>
          <w:p w14:paraId="3DED7A5E">
            <w:pPr>
              <w:spacing w:line="360" w:lineRule="auto"/>
              <w:jc w:val="center"/>
              <w:rPr>
                <w:rFonts w:ascii="宋体" w:hAnsi="宋体"/>
                <w:color w:val="000000" w:themeColor="text1"/>
                <w:szCs w:val="21"/>
                <w14:textFill>
                  <w14:solidFill>
                    <w14:schemeClr w14:val="tx1"/>
                  </w14:solidFill>
                </w14:textFill>
              </w:rPr>
            </w:pPr>
          </w:p>
        </w:tc>
        <w:tc>
          <w:tcPr>
            <w:tcW w:w="1822" w:type="dxa"/>
            <w:tcBorders>
              <w:top w:val="single" w:color="auto" w:sz="4" w:space="0"/>
              <w:left w:val="single" w:color="auto" w:sz="4" w:space="0"/>
              <w:bottom w:val="single" w:color="auto" w:sz="4" w:space="0"/>
              <w:right w:val="single" w:color="auto" w:sz="4" w:space="0"/>
            </w:tcBorders>
            <w:vAlign w:val="center"/>
          </w:tcPr>
          <w:p w14:paraId="38F171D9">
            <w:pPr>
              <w:spacing w:line="360" w:lineRule="auto"/>
              <w:jc w:val="center"/>
              <w:rPr>
                <w:rFonts w:ascii="宋体" w:hAnsi="宋体"/>
                <w:color w:val="000000" w:themeColor="text1"/>
                <w:szCs w:val="21"/>
                <w14:textFill>
                  <w14:solidFill>
                    <w14:schemeClr w14:val="tx1"/>
                  </w14:solidFill>
                </w14:textFill>
              </w:rPr>
            </w:pPr>
          </w:p>
        </w:tc>
        <w:tc>
          <w:tcPr>
            <w:tcW w:w="2101" w:type="dxa"/>
            <w:tcBorders>
              <w:top w:val="single" w:color="auto" w:sz="4" w:space="0"/>
              <w:left w:val="single" w:color="auto" w:sz="4" w:space="0"/>
              <w:bottom w:val="single" w:color="auto" w:sz="4" w:space="0"/>
              <w:right w:val="single" w:color="auto" w:sz="4" w:space="0"/>
            </w:tcBorders>
            <w:vAlign w:val="center"/>
          </w:tcPr>
          <w:p w14:paraId="2A896D23">
            <w:pPr>
              <w:spacing w:line="360" w:lineRule="auto"/>
              <w:jc w:val="center"/>
              <w:rPr>
                <w:rFonts w:ascii="宋体" w:hAnsi="宋体"/>
                <w:color w:val="000000" w:themeColor="text1"/>
                <w:szCs w:val="21"/>
                <w14:textFill>
                  <w14:solidFill>
                    <w14:schemeClr w14:val="tx1"/>
                  </w14:solidFill>
                </w14:textFill>
              </w:rPr>
            </w:pPr>
          </w:p>
        </w:tc>
      </w:tr>
      <w:tr w14:paraId="12AF91AE">
        <w:tblPrEx>
          <w:tblCellMar>
            <w:top w:w="0" w:type="dxa"/>
            <w:left w:w="108" w:type="dxa"/>
            <w:bottom w:w="0" w:type="dxa"/>
            <w:right w:w="108" w:type="dxa"/>
          </w:tblCellMar>
        </w:tblPrEx>
        <w:trPr>
          <w:trHeight w:val="680" w:hRule="atLeast"/>
        </w:trPr>
        <w:tc>
          <w:tcPr>
            <w:tcW w:w="1082" w:type="dxa"/>
            <w:tcBorders>
              <w:top w:val="single" w:color="auto" w:sz="4" w:space="0"/>
              <w:left w:val="single" w:color="auto" w:sz="4" w:space="0"/>
              <w:bottom w:val="single" w:color="auto" w:sz="4" w:space="0"/>
              <w:right w:val="single" w:color="auto" w:sz="4" w:space="0"/>
            </w:tcBorders>
            <w:vAlign w:val="center"/>
          </w:tcPr>
          <w:p w14:paraId="2C7BC134">
            <w:pPr>
              <w:spacing w:line="360" w:lineRule="auto"/>
              <w:jc w:val="center"/>
              <w:rPr>
                <w:rFonts w:ascii="宋体" w:hAnsi="宋体"/>
                <w:color w:val="000000" w:themeColor="text1"/>
                <w:szCs w:val="21"/>
                <w14:textFill>
                  <w14:solidFill>
                    <w14:schemeClr w14:val="tx1"/>
                  </w14:solidFill>
                </w14:textFill>
              </w:rPr>
            </w:pPr>
          </w:p>
        </w:tc>
        <w:tc>
          <w:tcPr>
            <w:tcW w:w="1023" w:type="dxa"/>
            <w:tcBorders>
              <w:top w:val="single" w:color="auto" w:sz="4" w:space="0"/>
              <w:left w:val="single" w:color="auto" w:sz="4" w:space="0"/>
              <w:bottom w:val="single" w:color="auto" w:sz="4" w:space="0"/>
              <w:right w:val="single" w:color="auto" w:sz="4" w:space="0"/>
            </w:tcBorders>
            <w:vAlign w:val="center"/>
          </w:tcPr>
          <w:p w14:paraId="4FDBD709">
            <w:pPr>
              <w:spacing w:line="360" w:lineRule="auto"/>
              <w:jc w:val="center"/>
              <w:rPr>
                <w:rFonts w:ascii="宋体" w:hAnsi="宋体"/>
                <w:color w:val="000000" w:themeColor="text1"/>
                <w:szCs w:val="21"/>
                <w14:textFill>
                  <w14:solidFill>
                    <w14:schemeClr w14:val="tx1"/>
                  </w14:solidFill>
                </w14:textFill>
              </w:rPr>
            </w:pPr>
          </w:p>
        </w:tc>
        <w:tc>
          <w:tcPr>
            <w:tcW w:w="1124" w:type="dxa"/>
            <w:tcBorders>
              <w:top w:val="single" w:color="auto" w:sz="4" w:space="0"/>
              <w:left w:val="single" w:color="auto" w:sz="4" w:space="0"/>
              <w:bottom w:val="single" w:color="auto" w:sz="4" w:space="0"/>
              <w:right w:val="single" w:color="auto" w:sz="4" w:space="0"/>
            </w:tcBorders>
            <w:vAlign w:val="center"/>
          </w:tcPr>
          <w:p w14:paraId="073B879C">
            <w:pPr>
              <w:spacing w:line="360" w:lineRule="auto"/>
              <w:jc w:val="center"/>
              <w:rPr>
                <w:rFonts w:ascii="宋体" w:hAnsi="宋体"/>
                <w:color w:val="000000" w:themeColor="text1"/>
                <w:szCs w:val="21"/>
                <w14:textFill>
                  <w14:solidFill>
                    <w14:schemeClr w14:val="tx1"/>
                  </w14:solidFill>
                </w14:textFill>
              </w:rPr>
            </w:pPr>
          </w:p>
        </w:tc>
        <w:tc>
          <w:tcPr>
            <w:tcW w:w="1262" w:type="dxa"/>
            <w:tcBorders>
              <w:top w:val="single" w:color="auto" w:sz="4" w:space="0"/>
              <w:left w:val="single" w:color="auto" w:sz="4" w:space="0"/>
              <w:bottom w:val="single" w:color="auto" w:sz="4" w:space="0"/>
              <w:right w:val="single" w:color="auto" w:sz="4" w:space="0"/>
            </w:tcBorders>
            <w:vAlign w:val="center"/>
          </w:tcPr>
          <w:p w14:paraId="1B7B4338">
            <w:pPr>
              <w:spacing w:line="360" w:lineRule="auto"/>
              <w:jc w:val="center"/>
              <w:rPr>
                <w:rFonts w:ascii="宋体" w:hAnsi="宋体"/>
                <w:color w:val="000000" w:themeColor="text1"/>
                <w:szCs w:val="21"/>
                <w14:textFill>
                  <w14:solidFill>
                    <w14:schemeClr w14:val="tx1"/>
                  </w14:solidFill>
                </w14:textFill>
              </w:rPr>
            </w:pPr>
          </w:p>
        </w:tc>
        <w:tc>
          <w:tcPr>
            <w:tcW w:w="1822" w:type="dxa"/>
            <w:tcBorders>
              <w:top w:val="single" w:color="auto" w:sz="4" w:space="0"/>
              <w:left w:val="single" w:color="auto" w:sz="4" w:space="0"/>
              <w:bottom w:val="single" w:color="auto" w:sz="4" w:space="0"/>
              <w:right w:val="single" w:color="auto" w:sz="4" w:space="0"/>
            </w:tcBorders>
            <w:vAlign w:val="center"/>
          </w:tcPr>
          <w:p w14:paraId="3B5806A0">
            <w:pPr>
              <w:spacing w:line="360" w:lineRule="auto"/>
              <w:jc w:val="center"/>
              <w:rPr>
                <w:rFonts w:ascii="宋体" w:hAnsi="宋体"/>
                <w:color w:val="000000" w:themeColor="text1"/>
                <w:szCs w:val="21"/>
                <w14:textFill>
                  <w14:solidFill>
                    <w14:schemeClr w14:val="tx1"/>
                  </w14:solidFill>
                </w14:textFill>
              </w:rPr>
            </w:pPr>
          </w:p>
        </w:tc>
        <w:tc>
          <w:tcPr>
            <w:tcW w:w="2101" w:type="dxa"/>
            <w:tcBorders>
              <w:top w:val="single" w:color="auto" w:sz="4" w:space="0"/>
              <w:left w:val="single" w:color="auto" w:sz="4" w:space="0"/>
              <w:bottom w:val="single" w:color="auto" w:sz="4" w:space="0"/>
              <w:right w:val="single" w:color="auto" w:sz="4" w:space="0"/>
            </w:tcBorders>
            <w:vAlign w:val="center"/>
          </w:tcPr>
          <w:p w14:paraId="3C0EDB62">
            <w:pPr>
              <w:spacing w:line="360" w:lineRule="auto"/>
              <w:jc w:val="center"/>
              <w:rPr>
                <w:rFonts w:ascii="宋体" w:hAnsi="宋体"/>
                <w:color w:val="000000" w:themeColor="text1"/>
                <w:szCs w:val="21"/>
                <w14:textFill>
                  <w14:solidFill>
                    <w14:schemeClr w14:val="tx1"/>
                  </w14:solidFill>
                </w14:textFill>
              </w:rPr>
            </w:pPr>
          </w:p>
        </w:tc>
      </w:tr>
      <w:tr w14:paraId="6082A793">
        <w:tblPrEx>
          <w:tblCellMar>
            <w:top w:w="0" w:type="dxa"/>
            <w:left w:w="108" w:type="dxa"/>
            <w:bottom w:w="0" w:type="dxa"/>
            <w:right w:w="108" w:type="dxa"/>
          </w:tblCellMar>
        </w:tblPrEx>
        <w:trPr>
          <w:trHeight w:val="680" w:hRule="atLeast"/>
        </w:trPr>
        <w:tc>
          <w:tcPr>
            <w:tcW w:w="1082" w:type="dxa"/>
            <w:tcBorders>
              <w:top w:val="single" w:color="auto" w:sz="4" w:space="0"/>
              <w:left w:val="single" w:color="auto" w:sz="4" w:space="0"/>
              <w:bottom w:val="single" w:color="auto" w:sz="4" w:space="0"/>
              <w:right w:val="single" w:color="auto" w:sz="4" w:space="0"/>
            </w:tcBorders>
            <w:vAlign w:val="center"/>
          </w:tcPr>
          <w:p w14:paraId="582635E1">
            <w:pPr>
              <w:spacing w:line="360" w:lineRule="auto"/>
              <w:jc w:val="center"/>
              <w:rPr>
                <w:rFonts w:ascii="宋体" w:hAnsi="宋体"/>
                <w:color w:val="000000" w:themeColor="text1"/>
                <w:szCs w:val="21"/>
                <w14:textFill>
                  <w14:solidFill>
                    <w14:schemeClr w14:val="tx1"/>
                  </w14:solidFill>
                </w14:textFill>
              </w:rPr>
            </w:pPr>
          </w:p>
        </w:tc>
        <w:tc>
          <w:tcPr>
            <w:tcW w:w="1023" w:type="dxa"/>
            <w:tcBorders>
              <w:top w:val="single" w:color="auto" w:sz="4" w:space="0"/>
              <w:left w:val="single" w:color="auto" w:sz="4" w:space="0"/>
              <w:bottom w:val="single" w:color="auto" w:sz="4" w:space="0"/>
              <w:right w:val="single" w:color="auto" w:sz="4" w:space="0"/>
            </w:tcBorders>
            <w:vAlign w:val="center"/>
          </w:tcPr>
          <w:p w14:paraId="68E9D2FA">
            <w:pPr>
              <w:spacing w:line="360" w:lineRule="auto"/>
              <w:jc w:val="center"/>
              <w:rPr>
                <w:rFonts w:ascii="宋体" w:hAnsi="宋体"/>
                <w:color w:val="000000" w:themeColor="text1"/>
                <w:szCs w:val="21"/>
                <w14:textFill>
                  <w14:solidFill>
                    <w14:schemeClr w14:val="tx1"/>
                  </w14:solidFill>
                </w14:textFill>
              </w:rPr>
            </w:pPr>
          </w:p>
        </w:tc>
        <w:tc>
          <w:tcPr>
            <w:tcW w:w="1124" w:type="dxa"/>
            <w:tcBorders>
              <w:top w:val="single" w:color="auto" w:sz="4" w:space="0"/>
              <w:left w:val="single" w:color="auto" w:sz="4" w:space="0"/>
              <w:bottom w:val="single" w:color="auto" w:sz="4" w:space="0"/>
              <w:right w:val="single" w:color="auto" w:sz="4" w:space="0"/>
            </w:tcBorders>
            <w:vAlign w:val="center"/>
          </w:tcPr>
          <w:p w14:paraId="0BD8070A">
            <w:pPr>
              <w:spacing w:line="360" w:lineRule="auto"/>
              <w:jc w:val="center"/>
              <w:rPr>
                <w:rFonts w:ascii="宋体" w:hAnsi="宋体"/>
                <w:color w:val="000000" w:themeColor="text1"/>
                <w:szCs w:val="21"/>
                <w14:textFill>
                  <w14:solidFill>
                    <w14:schemeClr w14:val="tx1"/>
                  </w14:solidFill>
                </w14:textFill>
              </w:rPr>
            </w:pPr>
          </w:p>
        </w:tc>
        <w:tc>
          <w:tcPr>
            <w:tcW w:w="1262" w:type="dxa"/>
            <w:tcBorders>
              <w:top w:val="single" w:color="auto" w:sz="4" w:space="0"/>
              <w:left w:val="single" w:color="auto" w:sz="4" w:space="0"/>
              <w:bottom w:val="single" w:color="auto" w:sz="4" w:space="0"/>
              <w:right w:val="single" w:color="auto" w:sz="4" w:space="0"/>
            </w:tcBorders>
            <w:vAlign w:val="center"/>
          </w:tcPr>
          <w:p w14:paraId="33B4E9E8">
            <w:pPr>
              <w:spacing w:line="360" w:lineRule="auto"/>
              <w:jc w:val="center"/>
              <w:rPr>
                <w:rFonts w:ascii="宋体" w:hAnsi="宋体"/>
                <w:color w:val="000000" w:themeColor="text1"/>
                <w:szCs w:val="21"/>
                <w14:textFill>
                  <w14:solidFill>
                    <w14:schemeClr w14:val="tx1"/>
                  </w14:solidFill>
                </w14:textFill>
              </w:rPr>
            </w:pPr>
          </w:p>
        </w:tc>
        <w:tc>
          <w:tcPr>
            <w:tcW w:w="1822" w:type="dxa"/>
            <w:tcBorders>
              <w:top w:val="single" w:color="auto" w:sz="4" w:space="0"/>
              <w:left w:val="single" w:color="auto" w:sz="4" w:space="0"/>
              <w:bottom w:val="single" w:color="auto" w:sz="4" w:space="0"/>
              <w:right w:val="single" w:color="auto" w:sz="4" w:space="0"/>
            </w:tcBorders>
            <w:vAlign w:val="center"/>
          </w:tcPr>
          <w:p w14:paraId="38D87EFF">
            <w:pPr>
              <w:spacing w:line="360" w:lineRule="auto"/>
              <w:jc w:val="center"/>
              <w:rPr>
                <w:rFonts w:ascii="宋体" w:hAnsi="宋体"/>
                <w:color w:val="000000" w:themeColor="text1"/>
                <w:szCs w:val="21"/>
                <w14:textFill>
                  <w14:solidFill>
                    <w14:schemeClr w14:val="tx1"/>
                  </w14:solidFill>
                </w14:textFill>
              </w:rPr>
            </w:pPr>
          </w:p>
        </w:tc>
        <w:tc>
          <w:tcPr>
            <w:tcW w:w="2101" w:type="dxa"/>
            <w:tcBorders>
              <w:top w:val="single" w:color="auto" w:sz="4" w:space="0"/>
              <w:left w:val="single" w:color="auto" w:sz="4" w:space="0"/>
              <w:bottom w:val="single" w:color="auto" w:sz="4" w:space="0"/>
              <w:right w:val="single" w:color="auto" w:sz="4" w:space="0"/>
            </w:tcBorders>
            <w:vAlign w:val="center"/>
          </w:tcPr>
          <w:p w14:paraId="65A4DC5B">
            <w:pPr>
              <w:spacing w:line="360" w:lineRule="auto"/>
              <w:jc w:val="center"/>
              <w:rPr>
                <w:rFonts w:ascii="宋体" w:hAnsi="宋体"/>
                <w:color w:val="000000" w:themeColor="text1"/>
                <w:szCs w:val="21"/>
                <w14:textFill>
                  <w14:solidFill>
                    <w14:schemeClr w14:val="tx1"/>
                  </w14:solidFill>
                </w14:textFill>
              </w:rPr>
            </w:pPr>
          </w:p>
        </w:tc>
      </w:tr>
      <w:tr w14:paraId="2E140408">
        <w:tblPrEx>
          <w:tblCellMar>
            <w:top w:w="0" w:type="dxa"/>
            <w:left w:w="108" w:type="dxa"/>
            <w:bottom w:w="0" w:type="dxa"/>
            <w:right w:w="108" w:type="dxa"/>
          </w:tblCellMar>
        </w:tblPrEx>
        <w:trPr>
          <w:trHeight w:val="680" w:hRule="atLeast"/>
        </w:trPr>
        <w:tc>
          <w:tcPr>
            <w:tcW w:w="1082" w:type="dxa"/>
            <w:tcBorders>
              <w:top w:val="single" w:color="auto" w:sz="4" w:space="0"/>
              <w:left w:val="single" w:color="auto" w:sz="4" w:space="0"/>
              <w:bottom w:val="single" w:color="auto" w:sz="4" w:space="0"/>
              <w:right w:val="single" w:color="auto" w:sz="4" w:space="0"/>
            </w:tcBorders>
            <w:vAlign w:val="center"/>
          </w:tcPr>
          <w:p w14:paraId="0510FF3E">
            <w:pPr>
              <w:spacing w:line="360" w:lineRule="auto"/>
              <w:jc w:val="center"/>
              <w:rPr>
                <w:rFonts w:ascii="宋体" w:hAnsi="宋体"/>
                <w:color w:val="000000" w:themeColor="text1"/>
                <w:szCs w:val="21"/>
                <w14:textFill>
                  <w14:solidFill>
                    <w14:schemeClr w14:val="tx1"/>
                  </w14:solidFill>
                </w14:textFill>
              </w:rPr>
            </w:pPr>
          </w:p>
        </w:tc>
        <w:tc>
          <w:tcPr>
            <w:tcW w:w="1023" w:type="dxa"/>
            <w:tcBorders>
              <w:top w:val="single" w:color="auto" w:sz="4" w:space="0"/>
              <w:left w:val="single" w:color="auto" w:sz="4" w:space="0"/>
              <w:bottom w:val="single" w:color="auto" w:sz="4" w:space="0"/>
              <w:right w:val="single" w:color="auto" w:sz="4" w:space="0"/>
            </w:tcBorders>
            <w:vAlign w:val="center"/>
          </w:tcPr>
          <w:p w14:paraId="13AA6300">
            <w:pPr>
              <w:spacing w:line="360" w:lineRule="auto"/>
              <w:jc w:val="center"/>
              <w:rPr>
                <w:rFonts w:ascii="宋体" w:hAnsi="宋体"/>
                <w:color w:val="000000" w:themeColor="text1"/>
                <w:szCs w:val="21"/>
                <w14:textFill>
                  <w14:solidFill>
                    <w14:schemeClr w14:val="tx1"/>
                  </w14:solidFill>
                </w14:textFill>
              </w:rPr>
            </w:pPr>
          </w:p>
        </w:tc>
        <w:tc>
          <w:tcPr>
            <w:tcW w:w="1124" w:type="dxa"/>
            <w:tcBorders>
              <w:top w:val="single" w:color="auto" w:sz="4" w:space="0"/>
              <w:left w:val="single" w:color="auto" w:sz="4" w:space="0"/>
              <w:bottom w:val="single" w:color="auto" w:sz="4" w:space="0"/>
              <w:right w:val="single" w:color="auto" w:sz="4" w:space="0"/>
            </w:tcBorders>
            <w:vAlign w:val="center"/>
          </w:tcPr>
          <w:p w14:paraId="42EDBCCD">
            <w:pPr>
              <w:spacing w:line="360" w:lineRule="auto"/>
              <w:jc w:val="center"/>
              <w:rPr>
                <w:rFonts w:ascii="宋体" w:hAnsi="宋体"/>
                <w:color w:val="000000" w:themeColor="text1"/>
                <w:szCs w:val="21"/>
                <w14:textFill>
                  <w14:solidFill>
                    <w14:schemeClr w14:val="tx1"/>
                  </w14:solidFill>
                </w14:textFill>
              </w:rPr>
            </w:pPr>
          </w:p>
        </w:tc>
        <w:tc>
          <w:tcPr>
            <w:tcW w:w="1262" w:type="dxa"/>
            <w:tcBorders>
              <w:top w:val="single" w:color="auto" w:sz="4" w:space="0"/>
              <w:left w:val="single" w:color="auto" w:sz="4" w:space="0"/>
              <w:bottom w:val="single" w:color="auto" w:sz="4" w:space="0"/>
              <w:right w:val="single" w:color="auto" w:sz="4" w:space="0"/>
            </w:tcBorders>
            <w:vAlign w:val="center"/>
          </w:tcPr>
          <w:p w14:paraId="5EF8D394">
            <w:pPr>
              <w:spacing w:line="360" w:lineRule="auto"/>
              <w:jc w:val="center"/>
              <w:rPr>
                <w:rFonts w:ascii="宋体" w:hAnsi="宋体"/>
                <w:color w:val="000000" w:themeColor="text1"/>
                <w:szCs w:val="21"/>
                <w14:textFill>
                  <w14:solidFill>
                    <w14:schemeClr w14:val="tx1"/>
                  </w14:solidFill>
                </w14:textFill>
              </w:rPr>
            </w:pPr>
          </w:p>
        </w:tc>
        <w:tc>
          <w:tcPr>
            <w:tcW w:w="1822" w:type="dxa"/>
            <w:tcBorders>
              <w:top w:val="single" w:color="auto" w:sz="4" w:space="0"/>
              <w:left w:val="single" w:color="auto" w:sz="4" w:space="0"/>
              <w:bottom w:val="single" w:color="auto" w:sz="4" w:space="0"/>
              <w:right w:val="single" w:color="auto" w:sz="4" w:space="0"/>
            </w:tcBorders>
            <w:vAlign w:val="center"/>
          </w:tcPr>
          <w:p w14:paraId="2D840BC0">
            <w:pPr>
              <w:spacing w:line="360" w:lineRule="auto"/>
              <w:jc w:val="center"/>
              <w:rPr>
                <w:rFonts w:ascii="宋体" w:hAnsi="宋体"/>
                <w:color w:val="000000" w:themeColor="text1"/>
                <w:szCs w:val="21"/>
                <w14:textFill>
                  <w14:solidFill>
                    <w14:schemeClr w14:val="tx1"/>
                  </w14:solidFill>
                </w14:textFill>
              </w:rPr>
            </w:pPr>
          </w:p>
        </w:tc>
        <w:tc>
          <w:tcPr>
            <w:tcW w:w="2101" w:type="dxa"/>
            <w:tcBorders>
              <w:top w:val="single" w:color="auto" w:sz="4" w:space="0"/>
              <w:left w:val="single" w:color="auto" w:sz="4" w:space="0"/>
              <w:bottom w:val="single" w:color="auto" w:sz="4" w:space="0"/>
              <w:right w:val="single" w:color="auto" w:sz="4" w:space="0"/>
            </w:tcBorders>
            <w:vAlign w:val="center"/>
          </w:tcPr>
          <w:p w14:paraId="7FC9B26D">
            <w:pPr>
              <w:spacing w:line="360" w:lineRule="auto"/>
              <w:jc w:val="center"/>
              <w:rPr>
                <w:rFonts w:ascii="宋体" w:hAnsi="宋体"/>
                <w:color w:val="000000" w:themeColor="text1"/>
                <w:szCs w:val="21"/>
                <w14:textFill>
                  <w14:solidFill>
                    <w14:schemeClr w14:val="tx1"/>
                  </w14:solidFill>
                </w14:textFill>
              </w:rPr>
            </w:pPr>
          </w:p>
        </w:tc>
      </w:tr>
      <w:tr w14:paraId="2BAE8DA7">
        <w:tblPrEx>
          <w:tblCellMar>
            <w:top w:w="0" w:type="dxa"/>
            <w:left w:w="108" w:type="dxa"/>
            <w:bottom w:w="0" w:type="dxa"/>
            <w:right w:w="108" w:type="dxa"/>
          </w:tblCellMar>
        </w:tblPrEx>
        <w:trPr>
          <w:trHeight w:val="680" w:hRule="atLeast"/>
        </w:trPr>
        <w:tc>
          <w:tcPr>
            <w:tcW w:w="1082" w:type="dxa"/>
            <w:tcBorders>
              <w:top w:val="single" w:color="auto" w:sz="4" w:space="0"/>
              <w:left w:val="single" w:color="auto" w:sz="4" w:space="0"/>
              <w:bottom w:val="single" w:color="auto" w:sz="4" w:space="0"/>
              <w:right w:val="single" w:color="auto" w:sz="4" w:space="0"/>
            </w:tcBorders>
            <w:vAlign w:val="center"/>
          </w:tcPr>
          <w:p w14:paraId="1CFE9771">
            <w:pPr>
              <w:spacing w:line="360" w:lineRule="auto"/>
              <w:jc w:val="center"/>
              <w:rPr>
                <w:rFonts w:ascii="宋体" w:hAnsi="宋体"/>
                <w:color w:val="000000" w:themeColor="text1"/>
                <w:szCs w:val="21"/>
                <w14:textFill>
                  <w14:solidFill>
                    <w14:schemeClr w14:val="tx1"/>
                  </w14:solidFill>
                </w14:textFill>
              </w:rPr>
            </w:pPr>
          </w:p>
        </w:tc>
        <w:tc>
          <w:tcPr>
            <w:tcW w:w="1023" w:type="dxa"/>
            <w:tcBorders>
              <w:top w:val="single" w:color="auto" w:sz="4" w:space="0"/>
              <w:left w:val="single" w:color="auto" w:sz="4" w:space="0"/>
              <w:bottom w:val="single" w:color="auto" w:sz="4" w:space="0"/>
              <w:right w:val="single" w:color="auto" w:sz="4" w:space="0"/>
            </w:tcBorders>
            <w:vAlign w:val="center"/>
          </w:tcPr>
          <w:p w14:paraId="1034C429">
            <w:pPr>
              <w:spacing w:line="360" w:lineRule="auto"/>
              <w:jc w:val="center"/>
              <w:rPr>
                <w:rFonts w:ascii="宋体" w:hAnsi="宋体"/>
                <w:color w:val="000000" w:themeColor="text1"/>
                <w:szCs w:val="21"/>
                <w14:textFill>
                  <w14:solidFill>
                    <w14:schemeClr w14:val="tx1"/>
                  </w14:solidFill>
                </w14:textFill>
              </w:rPr>
            </w:pPr>
          </w:p>
        </w:tc>
        <w:tc>
          <w:tcPr>
            <w:tcW w:w="1124" w:type="dxa"/>
            <w:tcBorders>
              <w:top w:val="single" w:color="auto" w:sz="4" w:space="0"/>
              <w:left w:val="single" w:color="auto" w:sz="4" w:space="0"/>
              <w:bottom w:val="single" w:color="auto" w:sz="4" w:space="0"/>
              <w:right w:val="single" w:color="auto" w:sz="4" w:space="0"/>
            </w:tcBorders>
            <w:vAlign w:val="center"/>
          </w:tcPr>
          <w:p w14:paraId="29CF4FB5">
            <w:pPr>
              <w:spacing w:line="360" w:lineRule="auto"/>
              <w:jc w:val="center"/>
              <w:rPr>
                <w:rFonts w:ascii="宋体" w:hAnsi="宋体"/>
                <w:color w:val="000000" w:themeColor="text1"/>
                <w:szCs w:val="21"/>
                <w14:textFill>
                  <w14:solidFill>
                    <w14:schemeClr w14:val="tx1"/>
                  </w14:solidFill>
                </w14:textFill>
              </w:rPr>
            </w:pPr>
          </w:p>
        </w:tc>
        <w:tc>
          <w:tcPr>
            <w:tcW w:w="1262" w:type="dxa"/>
            <w:tcBorders>
              <w:top w:val="single" w:color="auto" w:sz="4" w:space="0"/>
              <w:left w:val="single" w:color="auto" w:sz="4" w:space="0"/>
              <w:bottom w:val="single" w:color="auto" w:sz="4" w:space="0"/>
              <w:right w:val="single" w:color="auto" w:sz="4" w:space="0"/>
            </w:tcBorders>
            <w:vAlign w:val="center"/>
          </w:tcPr>
          <w:p w14:paraId="4548E8A3">
            <w:pPr>
              <w:spacing w:line="360" w:lineRule="auto"/>
              <w:jc w:val="center"/>
              <w:rPr>
                <w:rFonts w:ascii="宋体" w:hAnsi="宋体"/>
                <w:color w:val="000000" w:themeColor="text1"/>
                <w:szCs w:val="21"/>
                <w14:textFill>
                  <w14:solidFill>
                    <w14:schemeClr w14:val="tx1"/>
                  </w14:solidFill>
                </w14:textFill>
              </w:rPr>
            </w:pPr>
          </w:p>
        </w:tc>
        <w:tc>
          <w:tcPr>
            <w:tcW w:w="1822" w:type="dxa"/>
            <w:tcBorders>
              <w:top w:val="single" w:color="auto" w:sz="4" w:space="0"/>
              <w:left w:val="single" w:color="auto" w:sz="4" w:space="0"/>
              <w:bottom w:val="single" w:color="auto" w:sz="4" w:space="0"/>
              <w:right w:val="single" w:color="auto" w:sz="4" w:space="0"/>
            </w:tcBorders>
            <w:vAlign w:val="center"/>
          </w:tcPr>
          <w:p w14:paraId="04A263EA">
            <w:pPr>
              <w:spacing w:line="360" w:lineRule="auto"/>
              <w:jc w:val="center"/>
              <w:rPr>
                <w:rFonts w:ascii="宋体" w:hAnsi="宋体"/>
                <w:color w:val="000000" w:themeColor="text1"/>
                <w:szCs w:val="21"/>
                <w14:textFill>
                  <w14:solidFill>
                    <w14:schemeClr w14:val="tx1"/>
                  </w14:solidFill>
                </w14:textFill>
              </w:rPr>
            </w:pPr>
          </w:p>
        </w:tc>
        <w:tc>
          <w:tcPr>
            <w:tcW w:w="2101" w:type="dxa"/>
            <w:tcBorders>
              <w:top w:val="single" w:color="auto" w:sz="4" w:space="0"/>
              <w:left w:val="single" w:color="auto" w:sz="4" w:space="0"/>
              <w:bottom w:val="single" w:color="auto" w:sz="4" w:space="0"/>
              <w:right w:val="single" w:color="auto" w:sz="4" w:space="0"/>
            </w:tcBorders>
            <w:vAlign w:val="center"/>
          </w:tcPr>
          <w:p w14:paraId="364E1ECC">
            <w:pPr>
              <w:spacing w:line="360" w:lineRule="auto"/>
              <w:jc w:val="center"/>
              <w:rPr>
                <w:rFonts w:ascii="宋体" w:hAnsi="宋体"/>
                <w:color w:val="000000" w:themeColor="text1"/>
                <w:szCs w:val="21"/>
                <w14:textFill>
                  <w14:solidFill>
                    <w14:schemeClr w14:val="tx1"/>
                  </w14:solidFill>
                </w14:textFill>
              </w:rPr>
            </w:pPr>
          </w:p>
        </w:tc>
      </w:tr>
      <w:tr w14:paraId="65D2AC7F">
        <w:tblPrEx>
          <w:tblCellMar>
            <w:top w:w="0" w:type="dxa"/>
            <w:left w:w="108" w:type="dxa"/>
            <w:bottom w:w="0" w:type="dxa"/>
            <w:right w:w="108" w:type="dxa"/>
          </w:tblCellMar>
        </w:tblPrEx>
        <w:trPr>
          <w:trHeight w:val="1350" w:hRule="atLeast"/>
        </w:trPr>
        <w:tc>
          <w:tcPr>
            <w:tcW w:w="8414" w:type="dxa"/>
            <w:gridSpan w:val="6"/>
            <w:tcBorders>
              <w:top w:val="single" w:color="auto" w:sz="4" w:space="0"/>
              <w:left w:val="single" w:color="auto" w:sz="4" w:space="0"/>
              <w:bottom w:val="single" w:color="auto" w:sz="4" w:space="0"/>
              <w:right w:val="single" w:color="auto" w:sz="4" w:space="0"/>
            </w:tcBorders>
          </w:tcPr>
          <w:p w14:paraId="2EBE6E6C">
            <w:pPr>
              <w:spacing w:line="360" w:lineRule="auto"/>
              <w:rPr>
                <w:rFonts w:ascii="宋体" w:hAnsi="宋体"/>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是否有在建工程情况：</w:t>
            </w:r>
          </w:p>
        </w:tc>
      </w:tr>
    </w:tbl>
    <w:p w14:paraId="2DF74780">
      <w:pPr>
        <w:spacing w:before="312" w:beforeLines="100" w:after="156" w:afterLines="50" w:line="360" w:lineRule="auto"/>
        <w:jc w:val="center"/>
        <w:rPr>
          <w:rFonts w:ascii="黑体" w:hAnsi="宋体" w:eastAsia="黑体"/>
          <w:color w:val="000000" w:themeColor="text1"/>
          <w14:textFill>
            <w14:solidFill>
              <w14:schemeClr w14:val="tx1"/>
            </w14:solidFill>
          </w14:textFill>
        </w:rPr>
      </w:pPr>
      <w:r>
        <w:rPr>
          <w:rFonts w:ascii="宋体" w:hAnsi="宋体"/>
          <w:color w:val="000000" w:themeColor="text1"/>
          <w:szCs w:val="21"/>
          <w14:textFill>
            <w14:solidFill>
              <w14:schemeClr w14:val="tx1"/>
            </w14:solidFill>
          </w14:textFill>
        </w:rPr>
        <w:br w:type="page"/>
      </w:r>
      <w:r>
        <w:rPr>
          <w:rFonts w:hint="eastAsia" w:ascii="黑体" w:hAnsi="宋体" w:eastAsia="黑体"/>
          <w:color w:val="000000" w:themeColor="text1"/>
          <w14:textFill>
            <w14:solidFill>
              <w14:schemeClr w14:val="tx1"/>
            </w14:solidFill>
          </w14:textFill>
        </w:rPr>
        <w:t>附2：项目经理类似工程和获奖工程情况简表</w:t>
      </w:r>
    </w:p>
    <w:tbl>
      <w:tblPr>
        <w:tblStyle w:val="47"/>
        <w:tblW w:w="8392"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473"/>
        <w:gridCol w:w="6919"/>
      </w:tblGrid>
      <w:tr w14:paraId="405B1BE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9" w:hRule="atLeast"/>
        </w:trPr>
        <w:tc>
          <w:tcPr>
            <w:tcW w:w="1473" w:type="dxa"/>
            <w:tcBorders>
              <w:top w:val="single" w:color="auto" w:sz="12" w:space="0"/>
              <w:left w:val="single" w:color="auto" w:sz="12" w:space="0"/>
              <w:right w:val="single" w:color="auto" w:sz="4" w:space="0"/>
            </w:tcBorders>
            <w:vAlign w:val="center"/>
          </w:tcPr>
          <w:p w14:paraId="5529843E">
            <w:pPr>
              <w:snapToGrid w:val="0"/>
              <w:spacing w:line="360" w:lineRule="auto"/>
              <w:rPr>
                <w:color w:val="000000" w:themeColor="text1"/>
                <w14:textFill>
                  <w14:solidFill>
                    <w14:schemeClr w14:val="tx1"/>
                  </w14:solidFill>
                </w14:textFill>
              </w:rPr>
            </w:pPr>
            <w:r>
              <w:rPr>
                <w:rFonts w:hint="eastAsia" w:hAnsi="宋体"/>
                <w:color w:val="000000" w:themeColor="text1"/>
                <w14:textFill>
                  <w14:solidFill>
                    <w14:schemeClr w14:val="tx1"/>
                  </w14:solidFill>
                </w14:textFill>
              </w:rPr>
              <w:t>合同号</w:t>
            </w:r>
          </w:p>
        </w:tc>
        <w:tc>
          <w:tcPr>
            <w:tcW w:w="6919" w:type="dxa"/>
            <w:tcBorders>
              <w:top w:val="single" w:color="auto" w:sz="12" w:space="0"/>
              <w:left w:val="single" w:color="auto" w:sz="4" w:space="0"/>
              <w:right w:val="single" w:color="auto" w:sz="12" w:space="0"/>
            </w:tcBorders>
            <w:vAlign w:val="center"/>
          </w:tcPr>
          <w:p w14:paraId="023C37A5">
            <w:pPr>
              <w:snapToGrid w:val="0"/>
              <w:spacing w:line="360" w:lineRule="auto"/>
              <w:rPr>
                <w:color w:val="000000" w:themeColor="text1"/>
                <w14:textFill>
                  <w14:solidFill>
                    <w14:schemeClr w14:val="tx1"/>
                  </w14:solidFill>
                </w14:textFill>
              </w:rPr>
            </w:pPr>
          </w:p>
        </w:tc>
      </w:tr>
      <w:tr w14:paraId="610E37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4" w:hRule="atLeast"/>
        </w:trPr>
        <w:tc>
          <w:tcPr>
            <w:tcW w:w="1473" w:type="dxa"/>
            <w:tcBorders>
              <w:left w:val="single" w:color="auto" w:sz="12" w:space="0"/>
              <w:right w:val="single" w:color="auto" w:sz="4" w:space="0"/>
            </w:tcBorders>
            <w:vAlign w:val="center"/>
          </w:tcPr>
          <w:p w14:paraId="604A603F">
            <w:pPr>
              <w:snapToGrid w:val="0"/>
              <w:spacing w:line="360" w:lineRule="auto"/>
              <w:rPr>
                <w:color w:val="000000" w:themeColor="text1"/>
                <w14:textFill>
                  <w14:solidFill>
                    <w14:schemeClr w14:val="tx1"/>
                  </w14:solidFill>
                </w14:textFill>
              </w:rPr>
            </w:pPr>
            <w:r>
              <w:rPr>
                <w:rFonts w:hint="eastAsia" w:hAnsi="宋体"/>
                <w:color w:val="000000" w:themeColor="text1"/>
                <w14:textFill>
                  <w14:solidFill>
                    <w14:schemeClr w14:val="tx1"/>
                  </w14:solidFill>
                </w14:textFill>
              </w:rPr>
              <w:t>工程名称</w:t>
            </w:r>
          </w:p>
        </w:tc>
        <w:tc>
          <w:tcPr>
            <w:tcW w:w="6919" w:type="dxa"/>
            <w:tcBorders>
              <w:left w:val="single" w:color="auto" w:sz="4" w:space="0"/>
              <w:right w:val="single" w:color="auto" w:sz="12" w:space="0"/>
            </w:tcBorders>
            <w:vAlign w:val="center"/>
          </w:tcPr>
          <w:p w14:paraId="440BF281">
            <w:pPr>
              <w:snapToGrid w:val="0"/>
              <w:spacing w:line="360" w:lineRule="auto"/>
              <w:rPr>
                <w:color w:val="000000" w:themeColor="text1"/>
                <w14:textFill>
                  <w14:solidFill>
                    <w14:schemeClr w14:val="tx1"/>
                  </w14:solidFill>
                </w14:textFill>
              </w:rPr>
            </w:pPr>
          </w:p>
        </w:tc>
      </w:tr>
      <w:tr w14:paraId="62B22BF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5" w:hRule="atLeast"/>
        </w:trPr>
        <w:tc>
          <w:tcPr>
            <w:tcW w:w="1473" w:type="dxa"/>
            <w:tcBorders>
              <w:left w:val="single" w:color="auto" w:sz="12" w:space="0"/>
              <w:right w:val="single" w:color="auto" w:sz="4" w:space="0"/>
            </w:tcBorders>
            <w:vAlign w:val="center"/>
          </w:tcPr>
          <w:p w14:paraId="1E962446">
            <w:pPr>
              <w:snapToGrid w:val="0"/>
              <w:spacing w:line="360" w:lineRule="auto"/>
              <w:rPr>
                <w:color w:val="000000" w:themeColor="text1"/>
                <w14:textFill>
                  <w14:solidFill>
                    <w14:schemeClr w14:val="tx1"/>
                  </w14:solidFill>
                </w14:textFill>
              </w:rPr>
            </w:pPr>
            <w:r>
              <w:rPr>
                <w:rFonts w:hint="eastAsia" w:hAnsi="宋体"/>
                <w:color w:val="000000" w:themeColor="text1"/>
                <w14:textFill>
                  <w14:solidFill>
                    <w14:schemeClr w14:val="tx1"/>
                  </w14:solidFill>
                </w14:textFill>
              </w:rPr>
              <w:t>工程地址</w:t>
            </w:r>
          </w:p>
        </w:tc>
        <w:tc>
          <w:tcPr>
            <w:tcW w:w="6919" w:type="dxa"/>
            <w:tcBorders>
              <w:left w:val="single" w:color="auto" w:sz="4" w:space="0"/>
              <w:right w:val="single" w:color="auto" w:sz="12" w:space="0"/>
            </w:tcBorders>
            <w:vAlign w:val="center"/>
          </w:tcPr>
          <w:p w14:paraId="0059AAFC">
            <w:pPr>
              <w:snapToGrid w:val="0"/>
              <w:spacing w:line="360" w:lineRule="auto"/>
              <w:rPr>
                <w:color w:val="000000" w:themeColor="text1"/>
                <w14:textFill>
                  <w14:solidFill>
                    <w14:schemeClr w14:val="tx1"/>
                  </w14:solidFill>
                </w14:textFill>
              </w:rPr>
            </w:pPr>
          </w:p>
        </w:tc>
      </w:tr>
      <w:tr w14:paraId="1EA042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3" w:hRule="atLeast"/>
        </w:trPr>
        <w:tc>
          <w:tcPr>
            <w:tcW w:w="1473" w:type="dxa"/>
            <w:tcBorders>
              <w:left w:val="single" w:color="auto" w:sz="12" w:space="0"/>
              <w:right w:val="single" w:color="auto" w:sz="4" w:space="0"/>
            </w:tcBorders>
            <w:vAlign w:val="center"/>
          </w:tcPr>
          <w:p w14:paraId="09DED656">
            <w:pPr>
              <w:snapToGrid w:val="0"/>
              <w:spacing w:line="360" w:lineRule="auto"/>
              <w:rPr>
                <w:color w:val="000000" w:themeColor="text1"/>
                <w14:textFill>
                  <w14:solidFill>
                    <w14:schemeClr w14:val="tx1"/>
                  </w14:solidFill>
                </w14:textFill>
              </w:rPr>
            </w:pPr>
            <w:r>
              <w:rPr>
                <w:rFonts w:hint="eastAsia" w:hAnsi="宋体"/>
                <w:color w:val="000000" w:themeColor="text1"/>
                <w14:textFill>
                  <w14:solidFill>
                    <w14:schemeClr w14:val="tx1"/>
                  </w14:solidFill>
                </w14:textFill>
              </w:rPr>
              <w:t>建设单位名称</w:t>
            </w:r>
          </w:p>
        </w:tc>
        <w:tc>
          <w:tcPr>
            <w:tcW w:w="6919" w:type="dxa"/>
            <w:tcBorders>
              <w:left w:val="single" w:color="auto" w:sz="4" w:space="0"/>
              <w:right w:val="single" w:color="auto" w:sz="12" w:space="0"/>
            </w:tcBorders>
            <w:vAlign w:val="center"/>
          </w:tcPr>
          <w:p w14:paraId="7B5AE75E">
            <w:pPr>
              <w:snapToGrid w:val="0"/>
              <w:spacing w:line="360" w:lineRule="auto"/>
              <w:rPr>
                <w:color w:val="000000" w:themeColor="text1"/>
                <w14:textFill>
                  <w14:solidFill>
                    <w14:schemeClr w14:val="tx1"/>
                  </w14:solidFill>
                </w14:textFill>
              </w:rPr>
            </w:pPr>
          </w:p>
        </w:tc>
      </w:tr>
      <w:tr w14:paraId="156297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65" w:hRule="atLeast"/>
        </w:trPr>
        <w:tc>
          <w:tcPr>
            <w:tcW w:w="8392" w:type="dxa"/>
            <w:gridSpan w:val="2"/>
            <w:tcBorders>
              <w:left w:val="single" w:color="auto" w:sz="12" w:space="0"/>
              <w:right w:val="single" w:color="auto" w:sz="12" w:space="0"/>
            </w:tcBorders>
          </w:tcPr>
          <w:p w14:paraId="3CC61835">
            <w:pPr>
              <w:snapToGrid w:val="0"/>
              <w:spacing w:line="360" w:lineRule="auto"/>
              <w:rPr>
                <w:color w:val="000000" w:themeColor="text1"/>
                <w14:textFill>
                  <w14:solidFill>
                    <w14:schemeClr w14:val="tx1"/>
                  </w14:solidFill>
                </w14:textFill>
              </w:rPr>
            </w:pPr>
            <w:r>
              <w:rPr>
                <w:rFonts w:hint="eastAsia" w:hAnsi="宋体"/>
                <w:color w:val="000000" w:themeColor="text1"/>
                <w14:textFill>
                  <w14:solidFill>
                    <w14:schemeClr w14:val="tx1"/>
                  </w14:solidFill>
                </w14:textFill>
              </w:rPr>
              <w:t>建设单位地址(请详细说明发包人联系电话及联系人)</w:t>
            </w:r>
            <w:r>
              <w:rPr>
                <w:rFonts w:hint="eastAsia"/>
                <w:color w:val="000000" w:themeColor="text1"/>
                <w14:textFill>
                  <w14:solidFill>
                    <w14:schemeClr w14:val="tx1"/>
                  </w14:solidFill>
                </w14:textFill>
              </w:rPr>
              <w:t>：</w:t>
            </w:r>
          </w:p>
        </w:tc>
      </w:tr>
      <w:tr w14:paraId="6B7191D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851" w:hRule="atLeast"/>
        </w:trPr>
        <w:tc>
          <w:tcPr>
            <w:tcW w:w="8392" w:type="dxa"/>
            <w:gridSpan w:val="2"/>
            <w:tcBorders>
              <w:left w:val="single" w:color="auto" w:sz="12" w:space="0"/>
              <w:bottom w:val="single" w:color="auto" w:sz="6" w:space="0"/>
              <w:right w:val="single" w:color="auto" w:sz="12" w:space="0"/>
            </w:tcBorders>
          </w:tcPr>
          <w:p w14:paraId="2C71DB64">
            <w:pPr>
              <w:snapToGrid w:val="0"/>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与投标申请人所申请的合同相类似的工程性质和特点</w:t>
            </w:r>
          </w:p>
          <w:p w14:paraId="612590F1">
            <w:pPr>
              <w:snapToGrid w:val="0"/>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(请详细说明所承担的合同工程内容，如规模、长度、跨度、层数、结构、特殊施工工艺等等)</w:t>
            </w:r>
          </w:p>
        </w:tc>
      </w:tr>
      <w:tr w14:paraId="29281C5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1" w:hRule="atLeast"/>
        </w:trPr>
        <w:tc>
          <w:tcPr>
            <w:tcW w:w="1473" w:type="dxa"/>
            <w:tcBorders>
              <w:left w:val="single" w:color="auto" w:sz="12" w:space="0"/>
              <w:right w:val="single" w:color="auto" w:sz="4" w:space="0"/>
            </w:tcBorders>
            <w:vAlign w:val="center"/>
          </w:tcPr>
          <w:p w14:paraId="3AF53D4F">
            <w:pPr>
              <w:snapToGrid w:val="0"/>
              <w:spacing w:line="360" w:lineRule="auto"/>
              <w:rPr>
                <w:color w:val="000000" w:themeColor="text1"/>
                <w14:textFill>
                  <w14:solidFill>
                    <w14:schemeClr w14:val="tx1"/>
                  </w14:solidFill>
                </w14:textFill>
              </w:rPr>
            </w:pPr>
            <w:r>
              <w:rPr>
                <w:rFonts w:hint="eastAsia" w:hAnsi="宋体"/>
                <w:color w:val="000000" w:themeColor="text1"/>
                <w14:textFill>
                  <w14:solidFill>
                    <w14:schemeClr w14:val="tx1"/>
                  </w14:solidFill>
                </w14:textFill>
              </w:rPr>
              <w:t>合同总价</w:t>
            </w:r>
          </w:p>
        </w:tc>
        <w:tc>
          <w:tcPr>
            <w:tcW w:w="6919" w:type="dxa"/>
            <w:tcBorders>
              <w:left w:val="single" w:color="auto" w:sz="4" w:space="0"/>
              <w:right w:val="single" w:color="auto" w:sz="12" w:space="0"/>
            </w:tcBorders>
          </w:tcPr>
          <w:p w14:paraId="1E19DCC2">
            <w:pPr>
              <w:snapToGrid w:val="0"/>
              <w:spacing w:line="360" w:lineRule="auto"/>
              <w:rPr>
                <w:color w:val="000000" w:themeColor="text1"/>
                <w14:textFill>
                  <w14:solidFill>
                    <w14:schemeClr w14:val="tx1"/>
                  </w14:solidFill>
                </w14:textFill>
              </w:rPr>
            </w:pPr>
          </w:p>
        </w:tc>
      </w:tr>
      <w:tr w14:paraId="205D9B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1" w:hRule="atLeast"/>
        </w:trPr>
        <w:tc>
          <w:tcPr>
            <w:tcW w:w="1473" w:type="dxa"/>
            <w:tcBorders>
              <w:left w:val="single" w:color="auto" w:sz="12" w:space="0"/>
              <w:right w:val="single" w:color="auto" w:sz="4" w:space="0"/>
            </w:tcBorders>
            <w:vAlign w:val="center"/>
          </w:tcPr>
          <w:p w14:paraId="327FA73E">
            <w:pPr>
              <w:snapToGrid w:val="0"/>
              <w:spacing w:line="360" w:lineRule="auto"/>
              <w:rPr>
                <w:rFonts w:hAnsi="宋体"/>
                <w:color w:val="000000" w:themeColor="text1"/>
                <w14:textFill>
                  <w14:solidFill>
                    <w14:schemeClr w14:val="tx1"/>
                  </w14:solidFill>
                </w14:textFill>
              </w:rPr>
            </w:pPr>
            <w:r>
              <w:rPr>
                <w:rFonts w:hint="eastAsia" w:hAnsi="宋体"/>
                <w:color w:val="000000" w:themeColor="text1"/>
                <w14:textFill>
                  <w14:solidFill>
                    <w14:schemeClr w14:val="tx1"/>
                  </w14:solidFill>
                </w14:textFill>
              </w:rPr>
              <w:t>工程规模</w:t>
            </w:r>
          </w:p>
        </w:tc>
        <w:tc>
          <w:tcPr>
            <w:tcW w:w="6919" w:type="dxa"/>
            <w:tcBorders>
              <w:left w:val="single" w:color="auto" w:sz="4" w:space="0"/>
              <w:right w:val="single" w:color="auto" w:sz="12" w:space="0"/>
            </w:tcBorders>
          </w:tcPr>
          <w:p w14:paraId="278982C8">
            <w:pPr>
              <w:snapToGrid w:val="0"/>
              <w:spacing w:line="360" w:lineRule="auto"/>
              <w:rPr>
                <w:color w:val="000000" w:themeColor="text1"/>
                <w14:textFill>
                  <w14:solidFill>
                    <w14:schemeClr w14:val="tx1"/>
                  </w14:solidFill>
                </w14:textFill>
              </w:rPr>
            </w:pPr>
          </w:p>
        </w:tc>
      </w:tr>
      <w:tr w14:paraId="564F320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1" w:hRule="atLeast"/>
        </w:trPr>
        <w:tc>
          <w:tcPr>
            <w:tcW w:w="1473" w:type="dxa"/>
            <w:tcBorders>
              <w:left w:val="single" w:color="auto" w:sz="12" w:space="0"/>
              <w:right w:val="single" w:color="auto" w:sz="4" w:space="0"/>
            </w:tcBorders>
            <w:vAlign w:val="center"/>
          </w:tcPr>
          <w:p w14:paraId="2B969E14">
            <w:pPr>
              <w:snapToGrid w:val="0"/>
              <w:spacing w:line="360" w:lineRule="auto"/>
              <w:rPr>
                <w:color w:val="000000" w:themeColor="text1"/>
                <w14:textFill>
                  <w14:solidFill>
                    <w14:schemeClr w14:val="tx1"/>
                  </w14:solidFill>
                </w14:textFill>
              </w:rPr>
            </w:pPr>
            <w:r>
              <w:rPr>
                <w:rFonts w:hint="eastAsia" w:hAnsi="宋体"/>
                <w:color w:val="000000" w:themeColor="text1"/>
                <w14:textFill>
                  <w14:solidFill>
                    <w14:schemeClr w14:val="tx1"/>
                  </w14:solidFill>
                </w14:textFill>
              </w:rPr>
              <w:t>合同授予时间</w:t>
            </w:r>
          </w:p>
        </w:tc>
        <w:tc>
          <w:tcPr>
            <w:tcW w:w="6919" w:type="dxa"/>
            <w:tcBorders>
              <w:left w:val="single" w:color="auto" w:sz="4" w:space="0"/>
              <w:right w:val="single" w:color="auto" w:sz="12" w:space="0"/>
            </w:tcBorders>
          </w:tcPr>
          <w:p w14:paraId="56F1461C">
            <w:pPr>
              <w:snapToGrid w:val="0"/>
              <w:spacing w:line="360" w:lineRule="auto"/>
              <w:rPr>
                <w:color w:val="000000" w:themeColor="text1"/>
                <w14:textFill>
                  <w14:solidFill>
                    <w14:schemeClr w14:val="tx1"/>
                  </w14:solidFill>
                </w14:textFill>
              </w:rPr>
            </w:pPr>
          </w:p>
        </w:tc>
      </w:tr>
      <w:tr w14:paraId="2D74CA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1" w:hRule="atLeast"/>
        </w:trPr>
        <w:tc>
          <w:tcPr>
            <w:tcW w:w="1473" w:type="dxa"/>
            <w:tcBorders>
              <w:left w:val="single" w:color="auto" w:sz="12" w:space="0"/>
              <w:right w:val="single" w:color="auto" w:sz="4" w:space="0"/>
            </w:tcBorders>
            <w:vAlign w:val="center"/>
          </w:tcPr>
          <w:p w14:paraId="447C3A11">
            <w:pPr>
              <w:snapToGrid w:val="0"/>
              <w:spacing w:line="360" w:lineRule="auto"/>
              <w:rPr>
                <w:rFonts w:hAnsi="宋体"/>
                <w:color w:val="000000" w:themeColor="text1"/>
                <w14:textFill>
                  <w14:solidFill>
                    <w14:schemeClr w14:val="tx1"/>
                  </w14:solidFill>
                </w14:textFill>
              </w:rPr>
            </w:pPr>
            <w:r>
              <w:rPr>
                <w:rFonts w:hint="eastAsia" w:hAnsi="宋体"/>
                <w:color w:val="000000" w:themeColor="text1"/>
                <w14:textFill>
                  <w14:solidFill>
                    <w14:schemeClr w14:val="tx1"/>
                  </w14:solidFill>
                </w14:textFill>
              </w:rPr>
              <w:t>质量情况</w:t>
            </w:r>
          </w:p>
        </w:tc>
        <w:tc>
          <w:tcPr>
            <w:tcW w:w="6919" w:type="dxa"/>
            <w:tcBorders>
              <w:left w:val="single" w:color="auto" w:sz="4" w:space="0"/>
              <w:bottom w:val="single" w:color="auto" w:sz="4" w:space="0"/>
              <w:right w:val="single" w:color="auto" w:sz="12" w:space="0"/>
            </w:tcBorders>
          </w:tcPr>
          <w:p w14:paraId="5458087F">
            <w:pPr>
              <w:snapToGrid w:val="0"/>
              <w:spacing w:line="360" w:lineRule="auto"/>
              <w:rPr>
                <w:color w:val="000000" w:themeColor="text1"/>
                <w14:textFill>
                  <w14:solidFill>
                    <w14:schemeClr w14:val="tx1"/>
                  </w14:solidFill>
                </w14:textFill>
              </w:rPr>
            </w:pPr>
          </w:p>
        </w:tc>
      </w:tr>
      <w:tr w14:paraId="2EFB92D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1" w:hRule="atLeast"/>
        </w:trPr>
        <w:tc>
          <w:tcPr>
            <w:tcW w:w="1473" w:type="dxa"/>
            <w:tcBorders>
              <w:left w:val="single" w:color="auto" w:sz="12" w:space="0"/>
              <w:bottom w:val="single" w:color="auto" w:sz="6" w:space="0"/>
              <w:right w:val="single" w:color="auto" w:sz="6" w:space="0"/>
            </w:tcBorders>
            <w:vAlign w:val="center"/>
          </w:tcPr>
          <w:p w14:paraId="40535969">
            <w:pPr>
              <w:snapToGrid w:val="0"/>
              <w:spacing w:line="360" w:lineRule="auto"/>
              <w:rPr>
                <w:color w:val="000000" w:themeColor="text1"/>
                <w14:textFill>
                  <w14:solidFill>
                    <w14:schemeClr w14:val="tx1"/>
                  </w14:solidFill>
                </w14:textFill>
              </w:rPr>
            </w:pPr>
            <w:r>
              <w:rPr>
                <w:rFonts w:hint="eastAsia" w:hAnsi="宋体"/>
                <w:color w:val="000000" w:themeColor="text1"/>
                <w14:textFill>
                  <w14:solidFill>
                    <w14:schemeClr w14:val="tx1"/>
                  </w14:solidFill>
                </w14:textFill>
              </w:rPr>
              <w:t>开竣工日期</w:t>
            </w:r>
          </w:p>
        </w:tc>
        <w:tc>
          <w:tcPr>
            <w:tcW w:w="6919" w:type="dxa"/>
            <w:tcBorders>
              <w:top w:val="single" w:color="auto" w:sz="4" w:space="0"/>
              <w:left w:val="single" w:color="auto" w:sz="6" w:space="0"/>
              <w:bottom w:val="single" w:color="auto" w:sz="6" w:space="0"/>
              <w:right w:val="single" w:color="auto" w:sz="12" w:space="0"/>
            </w:tcBorders>
          </w:tcPr>
          <w:p w14:paraId="7BD4C1A0">
            <w:pPr>
              <w:snapToGrid w:val="0"/>
              <w:spacing w:line="360" w:lineRule="auto"/>
              <w:rPr>
                <w:color w:val="000000" w:themeColor="text1"/>
                <w14:textFill>
                  <w14:solidFill>
                    <w14:schemeClr w14:val="tx1"/>
                  </w14:solidFill>
                </w14:textFill>
              </w:rPr>
            </w:pPr>
          </w:p>
        </w:tc>
      </w:tr>
      <w:tr w14:paraId="7EAAA44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348" w:hRule="atLeast"/>
        </w:trPr>
        <w:tc>
          <w:tcPr>
            <w:tcW w:w="1473" w:type="dxa"/>
            <w:tcBorders>
              <w:left w:val="single" w:color="auto" w:sz="12" w:space="0"/>
              <w:right w:val="single" w:color="auto" w:sz="6" w:space="0"/>
            </w:tcBorders>
          </w:tcPr>
          <w:p w14:paraId="30AC5FB9">
            <w:pPr>
              <w:snapToGrid w:val="0"/>
              <w:spacing w:line="360" w:lineRule="auto"/>
              <w:rPr>
                <w:rFonts w:hAnsi="宋体"/>
                <w:color w:val="000000" w:themeColor="text1"/>
                <w14:textFill>
                  <w14:solidFill>
                    <w14:schemeClr w14:val="tx1"/>
                  </w14:solidFill>
                </w14:textFill>
              </w:rPr>
            </w:pPr>
            <w:r>
              <w:rPr>
                <w:rFonts w:hint="eastAsia" w:hAnsi="宋体"/>
                <w:color w:val="000000" w:themeColor="text1"/>
                <w14:textFill>
                  <w14:solidFill>
                    <w14:schemeClr w14:val="tx1"/>
                  </w14:solidFill>
                </w14:textFill>
              </w:rPr>
              <w:t>工程获奖情况(请注明证书编号)</w:t>
            </w:r>
          </w:p>
        </w:tc>
        <w:tc>
          <w:tcPr>
            <w:tcW w:w="6919" w:type="dxa"/>
            <w:tcBorders>
              <w:left w:val="single" w:color="auto" w:sz="6" w:space="0"/>
              <w:right w:val="single" w:color="auto" w:sz="12" w:space="0"/>
            </w:tcBorders>
          </w:tcPr>
          <w:p w14:paraId="16FD87C2">
            <w:pPr>
              <w:snapToGrid w:val="0"/>
              <w:spacing w:line="360" w:lineRule="auto"/>
              <w:rPr>
                <w:rFonts w:hAnsi="宋体"/>
                <w:color w:val="000000" w:themeColor="text1"/>
                <w14:textFill>
                  <w14:solidFill>
                    <w14:schemeClr w14:val="tx1"/>
                  </w14:solidFill>
                </w14:textFill>
              </w:rPr>
            </w:pPr>
          </w:p>
        </w:tc>
      </w:tr>
      <w:tr w14:paraId="246E77E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347" w:hRule="atLeast"/>
        </w:trPr>
        <w:tc>
          <w:tcPr>
            <w:tcW w:w="1473" w:type="dxa"/>
            <w:tcBorders>
              <w:left w:val="single" w:color="auto" w:sz="12" w:space="0"/>
              <w:bottom w:val="single" w:color="auto" w:sz="12" w:space="0"/>
              <w:right w:val="single" w:color="auto" w:sz="4" w:space="0"/>
            </w:tcBorders>
            <w:vAlign w:val="center"/>
          </w:tcPr>
          <w:p w14:paraId="3CE0637C">
            <w:pPr>
              <w:snapToGrid w:val="0"/>
              <w:spacing w:line="360" w:lineRule="auto"/>
              <w:rPr>
                <w:rFonts w:hAnsi="宋体"/>
                <w:color w:val="000000" w:themeColor="text1"/>
                <w14:textFill>
                  <w14:solidFill>
                    <w14:schemeClr w14:val="tx1"/>
                  </w14:solidFill>
                </w14:textFill>
              </w:rPr>
            </w:pPr>
            <w:r>
              <w:rPr>
                <w:rFonts w:hint="eastAsia" w:hAnsi="宋体"/>
                <w:color w:val="000000" w:themeColor="text1"/>
                <w14:textFill>
                  <w14:solidFill>
                    <w14:schemeClr w14:val="tx1"/>
                  </w14:solidFill>
                </w14:textFill>
              </w:rPr>
              <w:t>备注</w:t>
            </w:r>
          </w:p>
        </w:tc>
        <w:tc>
          <w:tcPr>
            <w:tcW w:w="6919" w:type="dxa"/>
            <w:tcBorders>
              <w:left w:val="single" w:color="auto" w:sz="4" w:space="0"/>
              <w:bottom w:val="single" w:color="auto" w:sz="12" w:space="0"/>
              <w:right w:val="single" w:color="auto" w:sz="12" w:space="0"/>
            </w:tcBorders>
          </w:tcPr>
          <w:p w14:paraId="0090CE3C">
            <w:pPr>
              <w:snapToGrid w:val="0"/>
              <w:spacing w:line="360" w:lineRule="auto"/>
              <w:rPr>
                <w:color w:val="000000" w:themeColor="text1"/>
                <w14:textFill>
                  <w14:solidFill>
                    <w14:schemeClr w14:val="tx1"/>
                  </w14:solidFill>
                </w14:textFill>
              </w:rPr>
            </w:pPr>
          </w:p>
        </w:tc>
      </w:tr>
    </w:tbl>
    <w:p w14:paraId="6912C678">
      <w:pPr>
        <w:spacing w:line="360" w:lineRule="auto"/>
        <w:ind w:firstLine="422" w:firstLineChars="200"/>
        <w:rPr>
          <w:color w:val="000000" w:themeColor="text1"/>
          <w14:textFill>
            <w14:solidFill>
              <w14:schemeClr w14:val="tx1"/>
            </w14:solidFill>
          </w14:textFill>
        </w:rPr>
      </w:pPr>
      <w:r>
        <w:rPr>
          <w:rFonts w:hint="eastAsia"/>
          <w:b/>
          <w:color w:val="000000" w:themeColor="text1"/>
          <w14:textFill>
            <w14:solidFill>
              <w14:schemeClr w14:val="tx1"/>
            </w14:solidFill>
          </w14:textFill>
        </w:rPr>
        <w:t>注：</w:t>
      </w:r>
      <w:r>
        <w:rPr>
          <w:rFonts w:hint="eastAsia"/>
          <w:color w:val="000000" w:themeColor="text1"/>
          <w14:textFill>
            <w14:solidFill>
              <w14:schemeClr w14:val="tx1"/>
            </w14:solidFill>
          </w14:textFill>
        </w:rPr>
        <w:t>每个合同须单独具表，工程业绩中需附上相关证明。</w:t>
      </w:r>
    </w:p>
    <w:p w14:paraId="58442603">
      <w:pPr>
        <w:spacing w:line="360" w:lineRule="auto"/>
        <w:ind w:left="420" w:hanging="420"/>
        <w:jc w:val="left"/>
        <w:rPr>
          <w:color w:val="000000" w:themeColor="text1"/>
          <w14:textFill>
            <w14:solidFill>
              <w14:schemeClr w14:val="tx1"/>
            </w14:solidFill>
          </w14:textFill>
        </w:rPr>
      </w:pPr>
    </w:p>
    <w:p w14:paraId="23300350">
      <w:pPr>
        <w:spacing w:line="360" w:lineRule="auto"/>
        <w:rPr>
          <w:rFonts w:ascii="黑体" w:hAnsi="宋体" w:eastAsia="黑体"/>
          <w:color w:val="000000" w:themeColor="text1"/>
          <w:szCs w:val="21"/>
          <w14:textFill>
            <w14:solidFill>
              <w14:schemeClr w14:val="tx1"/>
            </w14:solidFill>
          </w14:textFill>
        </w:rPr>
      </w:pPr>
    </w:p>
    <w:p w14:paraId="6ECA568E">
      <w:pPr>
        <w:spacing w:before="312" w:beforeLines="100" w:after="156" w:afterLines="50" w:line="360" w:lineRule="auto"/>
        <w:jc w:val="center"/>
        <w:rPr>
          <w:rFonts w:ascii="黑体" w:hAnsi="宋体" w:eastAsia="黑体"/>
          <w:color w:val="000000" w:themeColor="text1"/>
          <w14:textFill>
            <w14:solidFill>
              <w14:schemeClr w14:val="tx1"/>
            </w14:solidFill>
          </w14:textFill>
        </w:rPr>
      </w:pPr>
      <w:r>
        <w:rPr>
          <w:rFonts w:ascii="黑体" w:hAnsi="宋体" w:eastAsia="黑体"/>
          <w:color w:val="000000" w:themeColor="text1"/>
          <w14:textFill>
            <w14:solidFill>
              <w14:schemeClr w14:val="tx1"/>
            </w14:solidFill>
          </w14:textFill>
        </w:rPr>
        <w:br w:type="page"/>
      </w:r>
      <w:r>
        <w:rPr>
          <w:rFonts w:hint="eastAsia" w:ascii="黑体" w:hAnsi="宋体" w:eastAsia="黑体"/>
          <w:color w:val="000000" w:themeColor="text1"/>
          <w14:textFill>
            <w14:solidFill>
              <w14:schemeClr w14:val="tx1"/>
            </w14:solidFill>
          </w14:textFill>
        </w:rPr>
        <w:t>附3：主要项目管理人员简历表</w:t>
      </w:r>
    </w:p>
    <w:p w14:paraId="2081AA5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主要项目管理人员指项目副经理、技术负责人、合同商务负责人、专职安全生产管理人员等岗位人员。应附注册资格证书、身份证、职称证、学历证、养老保险，专职安全生产管理人员应附安全生产考核合格证书，主要业绩须附合同协议书。</w:t>
      </w:r>
    </w:p>
    <w:tbl>
      <w:tblPr>
        <w:tblStyle w:val="4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2"/>
        <w:gridCol w:w="1334"/>
        <w:gridCol w:w="2124"/>
        <w:gridCol w:w="2137"/>
        <w:gridCol w:w="2125"/>
      </w:tblGrid>
      <w:tr w14:paraId="5C8DD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136" w:type="dxa"/>
            <w:gridSpan w:val="2"/>
            <w:vAlign w:val="center"/>
          </w:tcPr>
          <w:p w14:paraId="4729A8AC">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岗位名称</w:t>
            </w:r>
          </w:p>
        </w:tc>
        <w:tc>
          <w:tcPr>
            <w:tcW w:w="6386" w:type="dxa"/>
            <w:gridSpan w:val="3"/>
            <w:vAlign w:val="center"/>
          </w:tcPr>
          <w:p w14:paraId="33A3CDEB">
            <w:pPr>
              <w:spacing w:line="360" w:lineRule="auto"/>
              <w:jc w:val="center"/>
              <w:rPr>
                <w:rFonts w:ascii="宋体" w:hAnsi="宋体"/>
                <w:color w:val="000000" w:themeColor="text1"/>
                <w:szCs w:val="21"/>
                <w14:textFill>
                  <w14:solidFill>
                    <w14:schemeClr w14:val="tx1"/>
                  </w14:solidFill>
                </w14:textFill>
              </w:rPr>
            </w:pPr>
          </w:p>
        </w:tc>
      </w:tr>
      <w:tr w14:paraId="653E3A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136" w:type="dxa"/>
            <w:gridSpan w:val="2"/>
            <w:vAlign w:val="center"/>
          </w:tcPr>
          <w:p w14:paraId="7A730269">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姓    名</w:t>
            </w:r>
          </w:p>
        </w:tc>
        <w:tc>
          <w:tcPr>
            <w:tcW w:w="2124" w:type="dxa"/>
            <w:vAlign w:val="center"/>
          </w:tcPr>
          <w:p w14:paraId="0937A3C7">
            <w:pPr>
              <w:spacing w:line="360" w:lineRule="auto"/>
              <w:jc w:val="center"/>
              <w:rPr>
                <w:rFonts w:ascii="宋体" w:hAnsi="宋体"/>
                <w:color w:val="000000" w:themeColor="text1"/>
                <w:szCs w:val="21"/>
                <w14:textFill>
                  <w14:solidFill>
                    <w14:schemeClr w14:val="tx1"/>
                  </w14:solidFill>
                </w14:textFill>
              </w:rPr>
            </w:pPr>
          </w:p>
        </w:tc>
        <w:tc>
          <w:tcPr>
            <w:tcW w:w="2137" w:type="dxa"/>
            <w:vAlign w:val="center"/>
          </w:tcPr>
          <w:p w14:paraId="3AF8FD31">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年    龄</w:t>
            </w:r>
          </w:p>
        </w:tc>
        <w:tc>
          <w:tcPr>
            <w:tcW w:w="2125" w:type="dxa"/>
            <w:vAlign w:val="center"/>
          </w:tcPr>
          <w:p w14:paraId="3D99F466">
            <w:pPr>
              <w:spacing w:line="360" w:lineRule="auto"/>
              <w:jc w:val="center"/>
              <w:rPr>
                <w:rFonts w:ascii="宋体" w:hAnsi="宋体"/>
                <w:color w:val="000000" w:themeColor="text1"/>
                <w:szCs w:val="21"/>
                <w14:textFill>
                  <w14:solidFill>
                    <w14:schemeClr w14:val="tx1"/>
                  </w14:solidFill>
                </w14:textFill>
              </w:rPr>
            </w:pPr>
          </w:p>
        </w:tc>
      </w:tr>
      <w:tr w14:paraId="6CCB1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136" w:type="dxa"/>
            <w:gridSpan w:val="2"/>
            <w:vAlign w:val="center"/>
          </w:tcPr>
          <w:p w14:paraId="60BAB1AE">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性    别</w:t>
            </w:r>
          </w:p>
        </w:tc>
        <w:tc>
          <w:tcPr>
            <w:tcW w:w="2124" w:type="dxa"/>
            <w:vAlign w:val="center"/>
          </w:tcPr>
          <w:p w14:paraId="6D9470A5">
            <w:pPr>
              <w:spacing w:line="360" w:lineRule="auto"/>
              <w:jc w:val="center"/>
              <w:rPr>
                <w:rFonts w:ascii="宋体" w:hAnsi="宋体"/>
                <w:color w:val="000000" w:themeColor="text1"/>
                <w:szCs w:val="21"/>
                <w14:textFill>
                  <w14:solidFill>
                    <w14:schemeClr w14:val="tx1"/>
                  </w14:solidFill>
                </w14:textFill>
              </w:rPr>
            </w:pPr>
          </w:p>
        </w:tc>
        <w:tc>
          <w:tcPr>
            <w:tcW w:w="2137" w:type="dxa"/>
            <w:vAlign w:val="center"/>
          </w:tcPr>
          <w:p w14:paraId="62DAF3E2">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毕业学校</w:t>
            </w:r>
          </w:p>
        </w:tc>
        <w:tc>
          <w:tcPr>
            <w:tcW w:w="2125" w:type="dxa"/>
            <w:vAlign w:val="center"/>
          </w:tcPr>
          <w:p w14:paraId="58E10CE1">
            <w:pPr>
              <w:spacing w:line="360" w:lineRule="auto"/>
              <w:jc w:val="center"/>
              <w:rPr>
                <w:rFonts w:ascii="宋体" w:hAnsi="宋体"/>
                <w:color w:val="000000" w:themeColor="text1"/>
                <w:szCs w:val="21"/>
                <w14:textFill>
                  <w14:solidFill>
                    <w14:schemeClr w14:val="tx1"/>
                  </w14:solidFill>
                </w14:textFill>
              </w:rPr>
            </w:pPr>
          </w:p>
        </w:tc>
      </w:tr>
      <w:tr w14:paraId="742197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136" w:type="dxa"/>
            <w:gridSpan w:val="2"/>
            <w:vAlign w:val="center"/>
          </w:tcPr>
          <w:p w14:paraId="26E2450C">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学历和专业</w:t>
            </w:r>
          </w:p>
        </w:tc>
        <w:tc>
          <w:tcPr>
            <w:tcW w:w="2124" w:type="dxa"/>
            <w:vAlign w:val="center"/>
          </w:tcPr>
          <w:p w14:paraId="4D2B232F">
            <w:pPr>
              <w:spacing w:line="360" w:lineRule="auto"/>
              <w:jc w:val="center"/>
              <w:rPr>
                <w:rFonts w:ascii="宋体" w:hAnsi="宋体"/>
                <w:color w:val="000000" w:themeColor="text1"/>
                <w:szCs w:val="21"/>
                <w14:textFill>
                  <w14:solidFill>
                    <w14:schemeClr w14:val="tx1"/>
                  </w14:solidFill>
                </w14:textFill>
              </w:rPr>
            </w:pPr>
          </w:p>
        </w:tc>
        <w:tc>
          <w:tcPr>
            <w:tcW w:w="2137" w:type="dxa"/>
            <w:vAlign w:val="center"/>
          </w:tcPr>
          <w:p w14:paraId="01AF79F6">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毕业时间</w:t>
            </w:r>
          </w:p>
        </w:tc>
        <w:tc>
          <w:tcPr>
            <w:tcW w:w="2125" w:type="dxa"/>
            <w:vAlign w:val="center"/>
          </w:tcPr>
          <w:p w14:paraId="313AFD8A">
            <w:pPr>
              <w:spacing w:line="360" w:lineRule="auto"/>
              <w:jc w:val="center"/>
              <w:rPr>
                <w:rFonts w:ascii="宋体" w:hAnsi="宋体"/>
                <w:color w:val="000000" w:themeColor="text1"/>
                <w:szCs w:val="21"/>
                <w14:textFill>
                  <w14:solidFill>
                    <w14:schemeClr w14:val="tx1"/>
                  </w14:solidFill>
                </w14:textFill>
              </w:rPr>
            </w:pPr>
          </w:p>
        </w:tc>
      </w:tr>
      <w:tr w14:paraId="1C178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136" w:type="dxa"/>
            <w:gridSpan w:val="2"/>
            <w:vAlign w:val="center"/>
          </w:tcPr>
          <w:p w14:paraId="37D93483">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拥有的执业资格</w:t>
            </w:r>
          </w:p>
        </w:tc>
        <w:tc>
          <w:tcPr>
            <w:tcW w:w="2124" w:type="dxa"/>
            <w:vAlign w:val="center"/>
          </w:tcPr>
          <w:p w14:paraId="16D7A397">
            <w:pPr>
              <w:spacing w:line="360" w:lineRule="auto"/>
              <w:jc w:val="center"/>
              <w:rPr>
                <w:rFonts w:ascii="宋体" w:hAnsi="宋体"/>
                <w:color w:val="000000" w:themeColor="text1"/>
                <w:szCs w:val="21"/>
                <w14:textFill>
                  <w14:solidFill>
                    <w14:schemeClr w14:val="tx1"/>
                  </w14:solidFill>
                </w14:textFill>
              </w:rPr>
            </w:pPr>
          </w:p>
        </w:tc>
        <w:tc>
          <w:tcPr>
            <w:tcW w:w="2137" w:type="dxa"/>
            <w:vAlign w:val="center"/>
          </w:tcPr>
          <w:p w14:paraId="2293D84C">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专业职称</w:t>
            </w:r>
          </w:p>
        </w:tc>
        <w:tc>
          <w:tcPr>
            <w:tcW w:w="2125" w:type="dxa"/>
            <w:vAlign w:val="center"/>
          </w:tcPr>
          <w:p w14:paraId="41613AAD">
            <w:pPr>
              <w:spacing w:line="360" w:lineRule="auto"/>
              <w:jc w:val="center"/>
              <w:rPr>
                <w:rFonts w:ascii="宋体" w:hAnsi="宋体"/>
                <w:color w:val="000000" w:themeColor="text1"/>
                <w:szCs w:val="21"/>
                <w14:textFill>
                  <w14:solidFill>
                    <w14:schemeClr w14:val="tx1"/>
                  </w14:solidFill>
                </w14:textFill>
              </w:rPr>
            </w:pPr>
          </w:p>
        </w:tc>
      </w:tr>
      <w:tr w14:paraId="406A7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136" w:type="dxa"/>
            <w:gridSpan w:val="2"/>
            <w:vAlign w:val="center"/>
          </w:tcPr>
          <w:p w14:paraId="00D0F6FE">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执业资格证书编号</w:t>
            </w:r>
          </w:p>
        </w:tc>
        <w:tc>
          <w:tcPr>
            <w:tcW w:w="2124" w:type="dxa"/>
            <w:vAlign w:val="center"/>
          </w:tcPr>
          <w:p w14:paraId="563F94AE">
            <w:pPr>
              <w:spacing w:line="360" w:lineRule="auto"/>
              <w:jc w:val="center"/>
              <w:rPr>
                <w:rFonts w:ascii="宋体" w:hAnsi="宋体"/>
                <w:color w:val="000000" w:themeColor="text1"/>
                <w:szCs w:val="21"/>
                <w14:textFill>
                  <w14:solidFill>
                    <w14:schemeClr w14:val="tx1"/>
                  </w14:solidFill>
                </w14:textFill>
              </w:rPr>
            </w:pPr>
          </w:p>
        </w:tc>
        <w:tc>
          <w:tcPr>
            <w:tcW w:w="2137" w:type="dxa"/>
            <w:vAlign w:val="center"/>
          </w:tcPr>
          <w:p w14:paraId="5ABAD2DC">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工作年限</w:t>
            </w:r>
          </w:p>
        </w:tc>
        <w:tc>
          <w:tcPr>
            <w:tcW w:w="2125" w:type="dxa"/>
            <w:vAlign w:val="center"/>
          </w:tcPr>
          <w:p w14:paraId="16EB3504">
            <w:pPr>
              <w:spacing w:line="360" w:lineRule="auto"/>
              <w:jc w:val="center"/>
              <w:rPr>
                <w:rFonts w:ascii="宋体" w:hAnsi="宋体"/>
                <w:color w:val="000000" w:themeColor="text1"/>
                <w:szCs w:val="21"/>
                <w14:textFill>
                  <w14:solidFill>
                    <w14:schemeClr w14:val="tx1"/>
                  </w14:solidFill>
                </w14:textFill>
              </w:rPr>
            </w:pPr>
          </w:p>
        </w:tc>
      </w:tr>
      <w:tr w14:paraId="0D5094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8" w:hRule="atLeast"/>
        </w:trPr>
        <w:tc>
          <w:tcPr>
            <w:tcW w:w="802" w:type="dxa"/>
            <w:vAlign w:val="center"/>
          </w:tcPr>
          <w:p w14:paraId="52FAB5D9">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主</w:t>
            </w:r>
          </w:p>
          <w:p w14:paraId="0B8986CF">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要</w:t>
            </w:r>
          </w:p>
          <w:p w14:paraId="59B684E1">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工</w:t>
            </w:r>
          </w:p>
          <w:p w14:paraId="42F80423">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作</w:t>
            </w:r>
          </w:p>
          <w:p w14:paraId="0E156695">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业</w:t>
            </w:r>
          </w:p>
          <w:p w14:paraId="677C549D">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绩</w:t>
            </w:r>
          </w:p>
          <w:p w14:paraId="579DECF4">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及</w:t>
            </w:r>
          </w:p>
          <w:p w14:paraId="4672A8ED">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担</w:t>
            </w:r>
          </w:p>
          <w:p w14:paraId="0FE8E45F">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任</w:t>
            </w:r>
          </w:p>
          <w:p w14:paraId="24A4B8F2">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的</w:t>
            </w:r>
          </w:p>
          <w:p w14:paraId="16A676A4">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主</w:t>
            </w:r>
          </w:p>
          <w:p w14:paraId="3E70C36D">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要</w:t>
            </w:r>
          </w:p>
          <w:p w14:paraId="55EF4271">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工</w:t>
            </w:r>
          </w:p>
          <w:p w14:paraId="3E8FD8D2">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作</w:t>
            </w:r>
          </w:p>
        </w:tc>
        <w:tc>
          <w:tcPr>
            <w:tcW w:w="7720" w:type="dxa"/>
            <w:gridSpan w:val="4"/>
            <w:vAlign w:val="center"/>
          </w:tcPr>
          <w:p w14:paraId="2F4D3A45">
            <w:pPr>
              <w:spacing w:line="360" w:lineRule="auto"/>
              <w:jc w:val="center"/>
              <w:rPr>
                <w:rFonts w:ascii="宋体" w:hAnsi="宋体"/>
                <w:color w:val="000000" w:themeColor="text1"/>
                <w:szCs w:val="21"/>
                <w14:textFill>
                  <w14:solidFill>
                    <w14:schemeClr w14:val="tx1"/>
                  </w14:solidFill>
                </w14:textFill>
              </w:rPr>
            </w:pPr>
          </w:p>
        </w:tc>
      </w:tr>
    </w:tbl>
    <w:p w14:paraId="58CB73BD">
      <w:pPr>
        <w:spacing w:before="312" w:beforeLines="100" w:line="360" w:lineRule="auto"/>
        <w:rPr>
          <w:rFonts w:ascii="宋体" w:hAnsi="宋体"/>
          <w:color w:val="000000" w:themeColor="text1"/>
          <w:sz w:val="32"/>
          <w:szCs w:val="32"/>
          <w14:textFill>
            <w14:solidFill>
              <w14:schemeClr w14:val="tx1"/>
            </w14:solidFill>
          </w14:textFill>
        </w:rPr>
      </w:pPr>
    </w:p>
    <w:p w14:paraId="5115D331">
      <w:pPr>
        <w:pStyle w:val="7"/>
        <w:jc w:val="center"/>
        <w:rPr>
          <w:rFonts w:ascii="宋体"/>
          <w:b/>
          <w:bCs/>
          <w:color w:val="000000" w:themeColor="text1"/>
          <w:sz w:val="32"/>
          <w:szCs w:val="32"/>
          <w14:textFill>
            <w14:solidFill>
              <w14:schemeClr w14:val="tx1"/>
            </w14:solidFill>
          </w14:textFill>
        </w:rPr>
      </w:pPr>
      <w:bookmarkStart w:id="499" w:name="_Toc35165722"/>
      <w:bookmarkStart w:id="500" w:name="_Toc29997"/>
      <w:r>
        <w:rPr>
          <w:rFonts w:hint="eastAsia"/>
          <w:b/>
          <w:bCs/>
          <w:color w:val="000000" w:themeColor="text1"/>
          <w:sz w:val="32"/>
          <w:szCs w:val="32"/>
          <w14:textFill>
            <w14:solidFill>
              <w14:schemeClr w14:val="tx1"/>
            </w14:solidFill>
          </w14:textFill>
        </w:rPr>
        <w:t>三</w:t>
      </w:r>
      <w:r>
        <w:rPr>
          <w:b/>
          <w:bCs/>
          <w:color w:val="000000" w:themeColor="text1"/>
          <w:sz w:val="32"/>
          <w:szCs w:val="32"/>
          <w14:textFill>
            <w14:solidFill>
              <w14:schemeClr w14:val="tx1"/>
            </w14:solidFill>
          </w14:textFill>
        </w:rPr>
        <w:t>、商</w:t>
      </w:r>
      <w:r>
        <w:rPr>
          <w:rFonts w:hint="eastAsia"/>
          <w:b/>
          <w:bCs/>
          <w:color w:val="000000" w:themeColor="text1"/>
          <w:sz w:val="32"/>
          <w:szCs w:val="32"/>
          <w14:textFill>
            <w14:solidFill>
              <w14:schemeClr w14:val="tx1"/>
            </w14:solidFill>
          </w14:textFill>
        </w:rPr>
        <w:t>务标部分</w:t>
      </w:r>
      <w:bookmarkEnd w:id="499"/>
      <w:bookmarkEnd w:id="500"/>
    </w:p>
    <w:p w14:paraId="46051C34">
      <w:pPr>
        <w:pStyle w:val="8"/>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themeColor="text1"/>
          <w:sz w:val="32"/>
          <w:szCs w:val="32"/>
          <w14:textFill>
            <w14:solidFill>
              <w14:schemeClr w14:val="tx1"/>
            </w14:solidFill>
          </w14:textFill>
        </w:rPr>
      </w:pPr>
      <w:bookmarkStart w:id="501" w:name="_Toc17790"/>
      <w:bookmarkStart w:id="502" w:name="_Toc35165723"/>
      <w:r>
        <w:rPr>
          <w:rFonts w:hint="eastAsia" w:ascii="宋体" w:hAnsi="宋体" w:eastAsia="宋体" w:cs="宋体"/>
          <w:b/>
          <w:bCs/>
          <w:color w:val="000000" w:themeColor="text1"/>
          <w:sz w:val="32"/>
          <w:szCs w:val="32"/>
          <w14:textFill>
            <w14:solidFill>
              <w14:schemeClr w14:val="tx1"/>
            </w14:solidFill>
          </w14:textFill>
        </w:rPr>
        <w:t>（一）投标函及投标函附录</w:t>
      </w:r>
      <w:bookmarkEnd w:id="501"/>
      <w:bookmarkEnd w:id="502"/>
    </w:p>
    <w:p w14:paraId="60C47A81">
      <w:pPr>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color w:val="000000" w:themeColor="text1"/>
          <w:sz w:val="32"/>
          <w:szCs w:val="32"/>
          <w14:textFill>
            <w14:solidFill>
              <w14:schemeClr w14:val="tx1"/>
            </w14:solidFill>
          </w14:textFill>
        </w:rPr>
      </w:pPr>
      <w:r>
        <w:rPr>
          <w:rFonts w:hint="eastAsia" w:ascii="宋体" w:hAnsi="宋体" w:eastAsia="宋体" w:cs="宋体"/>
          <w:b/>
          <w:color w:val="000000" w:themeColor="text1"/>
          <w:sz w:val="32"/>
          <w:szCs w:val="32"/>
          <w14:textFill>
            <w14:solidFill>
              <w14:schemeClr w14:val="tx1"/>
            </w14:solidFill>
          </w14:textFill>
        </w:rPr>
        <w:t>（</w:t>
      </w:r>
      <w:r>
        <w:rPr>
          <w:rFonts w:hint="eastAsia" w:ascii="宋体" w:hAnsi="宋体" w:eastAsia="宋体" w:cs="宋体"/>
          <w:b/>
          <w:color w:val="000000" w:themeColor="text1"/>
          <w:sz w:val="32"/>
          <w:szCs w:val="32"/>
          <w:lang w:val="en-US" w:eastAsia="zh-CN"/>
          <w14:textFill>
            <w14:solidFill>
              <w14:schemeClr w14:val="tx1"/>
            </w14:solidFill>
          </w14:textFill>
        </w:rPr>
        <w:t>1</w:t>
      </w:r>
      <w:r>
        <w:rPr>
          <w:rFonts w:hint="eastAsia" w:ascii="宋体" w:hAnsi="宋体" w:eastAsia="宋体" w:cs="宋体"/>
          <w:b/>
          <w:color w:val="000000" w:themeColor="text1"/>
          <w:sz w:val="32"/>
          <w:szCs w:val="32"/>
          <w14:textFill>
            <w14:solidFill>
              <w14:schemeClr w14:val="tx1"/>
            </w14:solidFill>
          </w14:textFill>
        </w:rPr>
        <w:t>）投标函</w:t>
      </w:r>
    </w:p>
    <w:p w14:paraId="18B56131">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cs="宋体"/>
          <w:color w:val="auto"/>
          <w:szCs w:val="21"/>
        </w:rPr>
      </w:pPr>
      <w:r>
        <w:rPr>
          <w:rFonts w:hint="eastAsia" w:ascii="宋体" w:hAnsi="宋体" w:cs="宋体"/>
          <w:color w:val="auto"/>
          <w:szCs w:val="21"/>
        </w:rPr>
        <w:t>致：</w:t>
      </w:r>
      <w:r>
        <w:rPr>
          <w:rFonts w:hint="eastAsia" w:ascii="宋体" w:hAnsi="宋体" w:cs="宋体"/>
          <w:color w:val="auto"/>
          <w:szCs w:val="21"/>
          <w:u w:val="single"/>
        </w:rPr>
        <w:t xml:space="preserve">                        </w:t>
      </w:r>
      <w:r>
        <w:rPr>
          <w:rFonts w:hint="eastAsia" w:ascii="宋体" w:hAnsi="宋体" w:cs="宋体"/>
          <w:color w:val="auto"/>
          <w:szCs w:val="21"/>
        </w:rPr>
        <w:t>（招标人名称）</w:t>
      </w:r>
    </w:p>
    <w:p w14:paraId="10586C1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s="宋体"/>
          <w:color w:val="auto"/>
          <w:szCs w:val="21"/>
        </w:rPr>
      </w:pPr>
      <w:r>
        <w:rPr>
          <w:rFonts w:hint="eastAsia" w:ascii="宋体" w:hAnsi="宋体" w:cs="宋体"/>
          <w:color w:val="auto"/>
          <w:szCs w:val="21"/>
        </w:rPr>
        <w:t>1、我方已仔细研究了</w:t>
      </w:r>
      <w:r>
        <w:rPr>
          <w:rFonts w:hint="eastAsia" w:ascii="宋体" w:hAnsi="宋体" w:cs="宋体"/>
          <w:color w:val="auto"/>
          <w:szCs w:val="21"/>
          <w:u w:val="single"/>
        </w:rPr>
        <w:t xml:space="preserve">             </w:t>
      </w:r>
      <w:r>
        <w:rPr>
          <w:rFonts w:hint="eastAsia" w:ascii="宋体" w:hAnsi="宋体" w:cs="宋体"/>
          <w:color w:val="auto"/>
          <w:szCs w:val="21"/>
        </w:rPr>
        <w:t>（项目名称）</w:t>
      </w:r>
      <w:r>
        <w:rPr>
          <w:rFonts w:hint="eastAsia" w:ascii="宋体" w:hAnsi="宋体" w:cs="宋体"/>
          <w:color w:val="auto"/>
          <w:szCs w:val="21"/>
          <w:lang w:val="en-US" w:eastAsia="zh-CN"/>
        </w:rPr>
        <w:t>标段</w:t>
      </w:r>
      <w:r>
        <w:rPr>
          <w:rFonts w:hint="eastAsia" w:ascii="宋体" w:hAnsi="宋体" w:cs="宋体"/>
          <w:color w:val="auto"/>
          <w:szCs w:val="21"/>
        </w:rPr>
        <w:t>施工招标文件的全部内容，愿以人民币（大写）</w:t>
      </w:r>
      <w:r>
        <w:rPr>
          <w:rFonts w:hint="eastAsia" w:ascii="宋体" w:hAnsi="宋体" w:cs="宋体"/>
          <w:color w:val="auto"/>
          <w:szCs w:val="21"/>
          <w:u w:val="single"/>
        </w:rPr>
        <w:t xml:space="preserve">           </w:t>
      </w:r>
      <w:r>
        <w:rPr>
          <w:rFonts w:hint="eastAsia" w:ascii="宋体" w:hAnsi="宋体" w:cs="宋体"/>
          <w:color w:val="auto"/>
          <w:szCs w:val="21"/>
        </w:rPr>
        <w:t>（￥</w:t>
      </w:r>
      <w:r>
        <w:rPr>
          <w:rFonts w:hint="eastAsia" w:ascii="宋体" w:hAnsi="宋体" w:cs="宋体"/>
          <w:color w:val="auto"/>
          <w:szCs w:val="21"/>
          <w:u w:val="single"/>
        </w:rPr>
        <w:t xml:space="preserve">         </w:t>
      </w:r>
      <w:r>
        <w:rPr>
          <w:rFonts w:hint="eastAsia" w:ascii="宋体" w:hAnsi="宋体" w:cs="宋体"/>
          <w:color w:val="auto"/>
          <w:szCs w:val="21"/>
        </w:rPr>
        <w:t>元）的投标总报价，工期</w:t>
      </w:r>
      <w:r>
        <w:rPr>
          <w:rFonts w:hint="eastAsia" w:ascii="宋体" w:hAnsi="宋体" w:cs="宋体"/>
          <w:color w:val="auto"/>
          <w:szCs w:val="21"/>
          <w:u w:val="single"/>
        </w:rPr>
        <w:t xml:space="preserve">        </w:t>
      </w:r>
      <w:r>
        <w:rPr>
          <w:rFonts w:hint="eastAsia" w:ascii="宋体" w:hAnsi="宋体" w:cs="宋体"/>
          <w:color w:val="auto"/>
          <w:szCs w:val="21"/>
        </w:rPr>
        <w:t>日历天，按合同约定实施和完成承包工程，修补工程中的任何缺陷，工程质量达到</w:t>
      </w:r>
      <w:r>
        <w:rPr>
          <w:rFonts w:hint="eastAsia" w:ascii="宋体" w:hAnsi="宋体" w:cs="宋体"/>
          <w:color w:val="auto"/>
          <w:szCs w:val="21"/>
          <w:u w:val="single"/>
        </w:rPr>
        <w:t xml:space="preserve">        </w:t>
      </w:r>
      <w:r>
        <w:rPr>
          <w:rFonts w:hint="eastAsia" w:ascii="宋体" w:hAnsi="宋体" w:cs="宋体"/>
          <w:color w:val="auto"/>
          <w:szCs w:val="21"/>
        </w:rPr>
        <w:t>。</w:t>
      </w:r>
    </w:p>
    <w:p w14:paraId="0A31578E">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宋体" w:hAnsi="宋体"/>
          <w:color w:val="auto"/>
          <w:szCs w:val="21"/>
        </w:rPr>
      </w:pPr>
      <w:r>
        <w:rPr>
          <w:rFonts w:hint="eastAsia"/>
          <w:color w:val="auto"/>
        </w:rPr>
        <w:t xml:space="preserve"> </w:t>
      </w:r>
      <w:r>
        <w:rPr>
          <w:rFonts w:hint="eastAsia" w:ascii="宋体" w:hAnsi="宋体"/>
          <w:color w:val="auto"/>
          <w:szCs w:val="21"/>
        </w:rPr>
        <w:t>在我方的上述投标报价中，包括：</w:t>
      </w:r>
    </w:p>
    <w:p w14:paraId="66FC0A6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宋体" w:hAnsi="宋体"/>
          <w:color w:val="auto"/>
          <w:szCs w:val="21"/>
        </w:rPr>
      </w:pPr>
      <w:r>
        <w:rPr>
          <w:rFonts w:hint="eastAsia" w:ascii="宋体" w:hAnsi="宋体"/>
          <w:color w:val="auto"/>
          <w:szCs w:val="21"/>
        </w:rPr>
        <w:t>（一）不可竞争费用：</w:t>
      </w:r>
    </w:p>
    <w:p w14:paraId="71829E5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宋体" w:hAnsi="宋体"/>
          <w:color w:val="auto"/>
          <w:szCs w:val="21"/>
        </w:rPr>
      </w:pPr>
      <w:r>
        <w:rPr>
          <w:rFonts w:hint="eastAsia" w:ascii="宋体" w:hAnsi="宋体"/>
          <w:color w:val="auto"/>
          <w:szCs w:val="21"/>
        </w:rPr>
        <w:t>（1）安全文明施工费RMB￥：</w:t>
      </w:r>
      <w:r>
        <w:rPr>
          <w:rFonts w:hint="eastAsia" w:ascii="宋体" w:hAnsi="宋体"/>
          <w:color w:val="auto"/>
          <w:szCs w:val="21"/>
          <w:u w:val="single"/>
        </w:rPr>
        <w:t xml:space="preserve">                              </w:t>
      </w:r>
      <w:r>
        <w:rPr>
          <w:rFonts w:hint="eastAsia" w:ascii="宋体" w:hAnsi="宋体"/>
          <w:color w:val="auto"/>
          <w:szCs w:val="21"/>
        </w:rPr>
        <w:t>元</w:t>
      </w:r>
    </w:p>
    <w:p w14:paraId="6FCA33C8">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宋体" w:hAnsi="宋体"/>
          <w:color w:val="auto"/>
          <w:szCs w:val="21"/>
        </w:rPr>
      </w:pPr>
      <w:r>
        <w:rPr>
          <w:rFonts w:hint="eastAsia" w:ascii="宋体" w:hAnsi="宋体"/>
          <w:color w:val="auto"/>
          <w:szCs w:val="21"/>
        </w:rPr>
        <w:t>（2）规费RMB￥：</w:t>
      </w:r>
      <w:r>
        <w:rPr>
          <w:rFonts w:hint="eastAsia" w:ascii="宋体" w:hAnsi="宋体"/>
          <w:color w:val="auto"/>
          <w:szCs w:val="21"/>
          <w:u w:val="single"/>
        </w:rPr>
        <w:t xml:space="preserve">                                        </w:t>
      </w:r>
      <w:r>
        <w:rPr>
          <w:rFonts w:hint="eastAsia" w:ascii="宋体" w:hAnsi="宋体"/>
          <w:color w:val="auto"/>
          <w:szCs w:val="21"/>
        </w:rPr>
        <w:t>元</w:t>
      </w:r>
    </w:p>
    <w:p w14:paraId="46EFCF2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宋体" w:hAnsi="宋体"/>
          <w:color w:val="auto"/>
          <w:szCs w:val="21"/>
        </w:rPr>
      </w:pPr>
      <w:r>
        <w:rPr>
          <w:rFonts w:hint="eastAsia" w:ascii="宋体" w:hAnsi="宋体"/>
          <w:color w:val="auto"/>
          <w:szCs w:val="21"/>
        </w:rPr>
        <w:t>（3）税金RMB￥：</w:t>
      </w:r>
      <w:r>
        <w:rPr>
          <w:rFonts w:hint="eastAsia" w:ascii="宋体" w:hAnsi="宋体"/>
          <w:color w:val="auto"/>
          <w:szCs w:val="21"/>
          <w:u w:val="single"/>
        </w:rPr>
        <w:t xml:space="preserve">                                        </w:t>
      </w:r>
      <w:r>
        <w:rPr>
          <w:rFonts w:hint="eastAsia" w:ascii="宋体" w:hAnsi="宋体"/>
          <w:color w:val="auto"/>
          <w:szCs w:val="21"/>
        </w:rPr>
        <w:t>元</w:t>
      </w:r>
    </w:p>
    <w:p w14:paraId="19637B7C">
      <w:pPr>
        <w:keepNext w:val="0"/>
        <w:keepLines w:val="0"/>
        <w:pageBreakBefore w:val="0"/>
        <w:widowControl w:val="0"/>
        <w:kinsoku/>
        <w:wordWrap/>
        <w:overflowPunct/>
        <w:topLinePunct w:val="0"/>
        <w:autoSpaceDE/>
        <w:autoSpaceDN/>
        <w:bidi w:val="0"/>
        <w:adjustRightInd/>
        <w:snapToGrid/>
        <w:spacing w:line="400" w:lineRule="exact"/>
        <w:ind w:firstLine="630" w:firstLineChars="300"/>
        <w:textAlignment w:val="auto"/>
        <w:rPr>
          <w:rFonts w:ascii="宋体" w:hAnsi="宋体"/>
          <w:color w:val="auto"/>
          <w:szCs w:val="21"/>
        </w:rPr>
      </w:pPr>
      <w:r>
        <w:rPr>
          <w:rFonts w:hint="eastAsia" w:ascii="宋体" w:hAnsi="宋体"/>
          <w:color w:val="auto"/>
          <w:szCs w:val="21"/>
        </w:rPr>
        <w:t>合计RMB￥：</w:t>
      </w:r>
      <w:r>
        <w:rPr>
          <w:rFonts w:hint="eastAsia" w:ascii="宋体" w:hAnsi="宋体"/>
          <w:color w:val="auto"/>
          <w:szCs w:val="21"/>
          <w:u w:val="single"/>
        </w:rPr>
        <w:t xml:space="preserve">                                           </w:t>
      </w:r>
      <w:r>
        <w:rPr>
          <w:rFonts w:hint="eastAsia" w:ascii="宋体" w:hAnsi="宋体"/>
          <w:color w:val="auto"/>
          <w:szCs w:val="21"/>
        </w:rPr>
        <w:t>元</w:t>
      </w:r>
    </w:p>
    <w:p w14:paraId="389D3DC4">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宋体" w:hAnsi="宋体"/>
          <w:bCs/>
          <w:color w:val="auto"/>
          <w:szCs w:val="21"/>
        </w:rPr>
      </w:pPr>
      <w:r>
        <w:rPr>
          <w:rFonts w:hint="eastAsia" w:ascii="宋体" w:hAnsi="宋体"/>
          <w:bCs/>
          <w:color w:val="auto"/>
          <w:szCs w:val="21"/>
        </w:rPr>
        <w:t>（二）措施项目费（不含安全文明施工费）RMB￥：</w:t>
      </w:r>
      <w:r>
        <w:rPr>
          <w:rFonts w:hint="eastAsia" w:ascii="宋体" w:hAnsi="宋体"/>
          <w:bCs/>
          <w:color w:val="auto"/>
          <w:szCs w:val="21"/>
          <w:u w:val="single"/>
        </w:rPr>
        <w:t xml:space="preserve">             </w:t>
      </w:r>
      <w:r>
        <w:rPr>
          <w:rFonts w:ascii="宋体" w:hAnsi="宋体"/>
          <w:bCs/>
          <w:color w:val="auto"/>
          <w:szCs w:val="21"/>
          <w:u w:val="single"/>
        </w:rPr>
        <w:t xml:space="preserve"> </w:t>
      </w:r>
      <w:r>
        <w:rPr>
          <w:rFonts w:hint="eastAsia" w:ascii="宋体" w:hAnsi="宋体"/>
          <w:bCs/>
          <w:color w:val="auto"/>
          <w:szCs w:val="21"/>
          <w:u w:val="single"/>
        </w:rPr>
        <w:t xml:space="preserve">  </w:t>
      </w:r>
      <w:r>
        <w:rPr>
          <w:rFonts w:hint="eastAsia" w:ascii="宋体" w:hAnsi="宋体"/>
          <w:bCs/>
          <w:color w:val="auto"/>
          <w:szCs w:val="21"/>
        </w:rPr>
        <w:t>元</w:t>
      </w:r>
    </w:p>
    <w:p w14:paraId="262C3193">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宋体" w:hAnsi="宋体"/>
          <w:color w:val="auto"/>
          <w:szCs w:val="21"/>
        </w:rPr>
      </w:pPr>
      <w:r>
        <w:rPr>
          <w:rFonts w:hint="eastAsia" w:ascii="宋体" w:hAnsi="宋体"/>
          <w:color w:val="auto"/>
          <w:szCs w:val="21"/>
        </w:rPr>
        <w:t>（三）暂列金额（不包括计日工部分）RMB￥：</w:t>
      </w:r>
      <w:r>
        <w:rPr>
          <w:rFonts w:hint="eastAsia" w:ascii="宋体" w:hAnsi="宋体"/>
          <w:color w:val="auto"/>
          <w:szCs w:val="21"/>
          <w:u w:val="single"/>
        </w:rPr>
        <w:t xml:space="preserve">                    </w:t>
      </w:r>
      <w:r>
        <w:rPr>
          <w:rFonts w:hint="eastAsia" w:ascii="宋体" w:hAnsi="宋体"/>
          <w:color w:val="auto"/>
          <w:szCs w:val="21"/>
        </w:rPr>
        <w:t>元</w:t>
      </w:r>
    </w:p>
    <w:p w14:paraId="246B765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宋体" w:hAnsi="宋体"/>
          <w:color w:val="auto"/>
          <w:szCs w:val="21"/>
        </w:rPr>
      </w:pPr>
      <w:r>
        <w:rPr>
          <w:rFonts w:hint="eastAsia" w:ascii="宋体" w:hAnsi="宋体"/>
          <w:color w:val="auto"/>
          <w:szCs w:val="21"/>
        </w:rPr>
        <w:t>（四）专业工程暂估价RMB￥：</w:t>
      </w:r>
      <w:r>
        <w:rPr>
          <w:rFonts w:hint="eastAsia" w:ascii="宋体" w:hAnsi="宋体"/>
          <w:color w:val="auto"/>
          <w:szCs w:val="21"/>
          <w:u w:val="single"/>
        </w:rPr>
        <w:t xml:space="preserve">                                 </w:t>
      </w:r>
      <w:r>
        <w:rPr>
          <w:rFonts w:hint="eastAsia" w:ascii="宋体" w:hAnsi="宋体"/>
          <w:color w:val="auto"/>
          <w:szCs w:val="21"/>
        </w:rPr>
        <w:t>元</w:t>
      </w:r>
    </w:p>
    <w:p w14:paraId="1F7A467D">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s="宋体"/>
          <w:color w:val="auto"/>
          <w:szCs w:val="21"/>
        </w:rPr>
      </w:pPr>
      <w:r>
        <w:rPr>
          <w:rFonts w:hint="eastAsia" w:ascii="宋体" w:hAnsi="宋体" w:cs="宋体"/>
          <w:color w:val="auto"/>
          <w:szCs w:val="21"/>
        </w:rPr>
        <w:t>2、我方承诺投标有效期为</w:t>
      </w:r>
      <w:r>
        <w:rPr>
          <w:rFonts w:hint="eastAsia" w:ascii="宋体" w:hAnsi="宋体" w:cs="宋体"/>
          <w:color w:val="auto"/>
          <w:szCs w:val="21"/>
          <w:u w:val="single"/>
        </w:rPr>
        <w:t xml:space="preserve">    </w:t>
      </w:r>
      <w:r>
        <w:rPr>
          <w:rFonts w:hint="eastAsia" w:ascii="宋体" w:hAnsi="宋体" w:cs="宋体"/>
          <w:color w:val="auto"/>
          <w:szCs w:val="21"/>
        </w:rPr>
        <w:t>天，在投标有效期内不修改、撤销投标文件。</w:t>
      </w:r>
    </w:p>
    <w:p w14:paraId="24598B35">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s="宋体"/>
          <w:color w:val="auto"/>
          <w:szCs w:val="21"/>
        </w:rPr>
      </w:pPr>
      <w:r>
        <w:rPr>
          <w:rFonts w:hint="eastAsia" w:ascii="宋体" w:hAnsi="宋体" w:cs="宋体"/>
          <w:color w:val="auto"/>
          <w:szCs w:val="21"/>
        </w:rPr>
        <w:t>3、如我方中标：</w:t>
      </w:r>
    </w:p>
    <w:p w14:paraId="13B8F4C0">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s="宋体"/>
          <w:color w:val="auto"/>
          <w:szCs w:val="21"/>
        </w:rPr>
      </w:pPr>
      <w:r>
        <w:rPr>
          <w:rFonts w:hint="eastAsia" w:ascii="宋体" w:hAnsi="宋体" w:cs="宋体"/>
          <w:color w:val="auto"/>
          <w:szCs w:val="21"/>
        </w:rPr>
        <w:t>（1）我方承诺在收到中标通知书后，在中标通知书规定的期限内与你方签订合同。</w:t>
      </w:r>
    </w:p>
    <w:p w14:paraId="715A9DA0">
      <w:pPr>
        <w:keepNext w:val="0"/>
        <w:keepLines w:val="0"/>
        <w:pageBreakBefore w:val="0"/>
        <w:widowControl w:val="0"/>
        <w:kinsoku/>
        <w:wordWrap/>
        <w:overflowPunct/>
        <w:topLinePunct w:val="0"/>
        <w:autoSpaceDE/>
        <w:autoSpaceDN/>
        <w:bidi w:val="0"/>
        <w:adjustRightInd/>
        <w:snapToGrid/>
        <w:spacing w:line="400" w:lineRule="exact"/>
        <w:ind w:firstLine="315" w:firstLineChars="150"/>
        <w:textAlignment w:val="auto"/>
        <w:rPr>
          <w:rFonts w:hint="eastAsia" w:ascii="宋体" w:hAnsi="宋体" w:cs="宋体"/>
          <w:color w:val="auto"/>
          <w:szCs w:val="21"/>
        </w:rPr>
      </w:pPr>
      <w:r>
        <w:rPr>
          <w:rFonts w:hint="eastAsia" w:ascii="宋体" w:hAnsi="宋体" w:cs="宋体"/>
          <w:color w:val="auto"/>
          <w:szCs w:val="21"/>
        </w:rPr>
        <w:t xml:space="preserve"> （2）随同本投标函递交的投标函附录属于合同文件的组成部分。</w:t>
      </w:r>
    </w:p>
    <w:p w14:paraId="24D3897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s="宋体"/>
          <w:color w:val="auto"/>
          <w:szCs w:val="21"/>
        </w:rPr>
      </w:pPr>
      <w:r>
        <w:rPr>
          <w:rFonts w:hint="eastAsia" w:ascii="宋体" w:hAnsi="宋体" w:cs="宋体"/>
          <w:color w:val="auto"/>
          <w:szCs w:val="21"/>
        </w:rPr>
        <w:t>（3）我方承诺按照招标文件规定向你方递交履约担保。</w:t>
      </w:r>
    </w:p>
    <w:p w14:paraId="1B63145D">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s="宋体"/>
          <w:color w:val="auto"/>
          <w:szCs w:val="21"/>
        </w:rPr>
      </w:pPr>
      <w:r>
        <w:rPr>
          <w:rFonts w:hint="eastAsia" w:ascii="宋体" w:hAnsi="宋体" w:cs="宋体"/>
          <w:color w:val="auto"/>
          <w:szCs w:val="21"/>
        </w:rPr>
        <w:t>（4）我方承诺在合同约定的期限内完成并移交全部合同工程。</w:t>
      </w:r>
    </w:p>
    <w:p w14:paraId="2D56D27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s="宋体"/>
          <w:color w:val="auto"/>
          <w:szCs w:val="21"/>
        </w:rPr>
      </w:pPr>
      <w:r>
        <w:rPr>
          <w:rFonts w:hint="eastAsia" w:ascii="宋体" w:hAnsi="宋体" w:cs="宋体"/>
          <w:color w:val="auto"/>
          <w:szCs w:val="21"/>
        </w:rPr>
        <w:t>4、我方在此声明，所递交的投标文件及有关资料内容完整、真实和准确，且不存在第二章“投标人须知”第1.4.3项规定的任何一种情形。</w:t>
      </w:r>
    </w:p>
    <w:p w14:paraId="6576A87B">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cs="宋体"/>
          <w:color w:val="auto"/>
          <w:szCs w:val="21"/>
        </w:rPr>
      </w:pPr>
      <w:r>
        <w:rPr>
          <w:rFonts w:hint="eastAsia" w:ascii="宋体" w:hAnsi="宋体" w:cs="宋体"/>
          <w:color w:val="auto"/>
          <w:szCs w:val="21"/>
        </w:rPr>
        <w:t>5、</w:t>
      </w:r>
      <w:r>
        <w:rPr>
          <w:rFonts w:hint="eastAsia" w:ascii="宋体" w:hAnsi="宋体" w:cs="宋体"/>
          <w:color w:val="auto"/>
          <w:szCs w:val="21"/>
          <w:u w:val="single"/>
        </w:rPr>
        <w:t xml:space="preserve">                                 </w:t>
      </w:r>
      <w:r>
        <w:rPr>
          <w:rFonts w:hint="eastAsia" w:ascii="宋体" w:hAnsi="宋体" w:cs="宋体"/>
          <w:color w:val="auto"/>
          <w:szCs w:val="21"/>
        </w:rPr>
        <w:t>（其他补充说明）。</w:t>
      </w:r>
    </w:p>
    <w:p w14:paraId="55065661">
      <w:pPr>
        <w:keepNext w:val="0"/>
        <w:keepLines w:val="0"/>
        <w:pageBreakBefore w:val="0"/>
        <w:widowControl w:val="0"/>
        <w:kinsoku/>
        <w:wordWrap/>
        <w:overflowPunct/>
        <w:topLinePunct w:val="0"/>
        <w:autoSpaceDE/>
        <w:autoSpaceDN/>
        <w:bidi w:val="0"/>
        <w:adjustRightInd/>
        <w:snapToGrid/>
        <w:spacing w:line="400" w:lineRule="exact"/>
        <w:ind w:leftChars="1100"/>
        <w:textAlignment w:val="auto"/>
        <w:rPr>
          <w:rFonts w:hint="eastAsia" w:ascii="宋体" w:hAnsi="宋体" w:cs="宋体"/>
          <w:color w:val="auto"/>
          <w:szCs w:val="21"/>
          <w:u w:val="single"/>
        </w:rPr>
      </w:pPr>
      <w:r>
        <w:rPr>
          <w:rFonts w:hint="eastAsia" w:ascii="宋体" w:hAnsi="宋体" w:cs="宋体"/>
          <w:color w:val="auto"/>
          <w:szCs w:val="21"/>
        </w:rPr>
        <w:t>投 标 人：</w:t>
      </w:r>
      <w:r>
        <w:rPr>
          <w:rFonts w:hint="eastAsia" w:ascii="宋体" w:hAnsi="宋体" w:cs="宋体"/>
          <w:color w:val="auto"/>
          <w:szCs w:val="21"/>
          <w:u w:val="single"/>
        </w:rPr>
        <w:t xml:space="preserve">                        (单位电子签章)</w:t>
      </w:r>
    </w:p>
    <w:p w14:paraId="2056DA6E">
      <w:pPr>
        <w:keepNext w:val="0"/>
        <w:keepLines w:val="0"/>
        <w:pageBreakBefore w:val="0"/>
        <w:widowControl w:val="0"/>
        <w:kinsoku/>
        <w:wordWrap/>
        <w:overflowPunct/>
        <w:topLinePunct w:val="0"/>
        <w:autoSpaceDE/>
        <w:autoSpaceDN/>
        <w:bidi w:val="0"/>
        <w:adjustRightInd/>
        <w:snapToGrid/>
        <w:spacing w:line="400" w:lineRule="exact"/>
        <w:ind w:leftChars="1100"/>
        <w:textAlignment w:val="auto"/>
        <w:rPr>
          <w:rFonts w:hint="eastAsia" w:ascii="宋体" w:hAnsi="宋体" w:cs="宋体"/>
          <w:color w:val="auto"/>
          <w:szCs w:val="21"/>
          <w:u w:val="single"/>
        </w:rPr>
      </w:pPr>
      <w:r>
        <w:rPr>
          <w:rFonts w:hint="eastAsia" w:ascii="宋体" w:hAnsi="宋体" w:cs="宋体"/>
          <w:color w:val="auto"/>
          <w:szCs w:val="21"/>
        </w:rPr>
        <w:t>法定代表人：</w:t>
      </w:r>
      <w:r>
        <w:rPr>
          <w:rFonts w:hint="eastAsia" w:ascii="宋体" w:hAnsi="宋体" w:cs="宋体"/>
          <w:color w:val="auto"/>
          <w:szCs w:val="21"/>
          <w:u w:val="single"/>
        </w:rPr>
        <w:t xml:space="preserve">           (法定代表人电子签名)</w:t>
      </w:r>
    </w:p>
    <w:p w14:paraId="38E973D5">
      <w:pPr>
        <w:keepNext w:val="0"/>
        <w:keepLines w:val="0"/>
        <w:pageBreakBefore w:val="0"/>
        <w:widowControl w:val="0"/>
        <w:kinsoku/>
        <w:wordWrap/>
        <w:overflowPunct/>
        <w:topLinePunct w:val="0"/>
        <w:autoSpaceDE/>
        <w:autoSpaceDN/>
        <w:bidi w:val="0"/>
        <w:adjustRightInd/>
        <w:snapToGrid/>
        <w:spacing w:line="400" w:lineRule="exact"/>
        <w:ind w:leftChars="1100"/>
        <w:textAlignment w:val="auto"/>
        <w:rPr>
          <w:rFonts w:hint="eastAsia" w:ascii="宋体" w:hAnsi="宋体" w:cs="宋体"/>
          <w:color w:val="auto"/>
          <w:szCs w:val="21"/>
        </w:rPr>
      </w:pPr>
      <w:r>
        <w:rPr>
          <w:rFonts w:hint="eastAsia" w:ascii="宋体" w:hAnsi="宋体" w:cs="宋体"/>
          <w:color w:val="auto"/>
          <w:szCs w:val="21"/>
          <w:u w:val="single"/>
        </w:rPr>
        <w:t xml:space="preserve">地    址：                             </w:t>
      </w:r>
    </w:p>
    <w:p w14:paraId="3CE1EC45">
      <w:pPr>
        <w:keepNext w:val="0"/>
        <w:keepLines w:val="0"/>
        <w:pageBreakBefore w:val="0"/>
        <w:widowControl w:val="0"/>
        <w:kinsoku/>
        <w:wordWrap/>
        <w:overflowPunct/>
        <w:topLinePunct w:val="0"/>
        <w:autoSpaceDE/>
        <w:autoSpaceDN/>
        <w:bidi w:val="0"/>
        <w:adjustRightInd/>
        <w:snapToGrid/>
        <w:spacing w:line="400" w:lineRule="exact"/>
        <w:ind w:leftChars="1100"/>
        <w:textAlignment w:val="auto"/>
        <w:rPr>
          <w:rFonts w:hint="eastAsia" w:ascii="宋体" w:hAnsi="宋体" w:cs="宋体"/>
          <w:color w:val="auto"/>
          <w:szCs w:val="21"/>
        </w:rPr>
      </w:pPr>
      <w:r>
        <w:rPr>
          <w:rFonts w:hint="eastAsia" w:ascii="宋体" w:hAnsi="宋体" w:cs="宋体"/>
          <w:color w:val="auto"/>
          <w:szCs w:val="21"/>
        </w:rPr>
        <w:t>电    话：</w:t>
      </w:r>
      <w:r>
        <w:rPr>
          <w:rFonts w:hint="eastAsia" w:ascii="宋体" w:hAnsi="宋体" w:cs="宋体"/>
          <w:color w:val="auto"/>
          <w:szCs w:val="21"/>
          <w:u w:val="single"/>
        </w:rPr>
        <w:t xml:space="preserve">                             </w:t>
      </w:r>
    </w:p>
    <w:p w14:paraId="37C41C24">
      <w:pPr>
        <w:keepNext w:val="0"/>
        <w:keepLines w:val="0"/>
        <w:pageBreakBefore w:val="0"/>
        <w:widowControl w:val="0"/>
        <w:kinsoku/>
        <w:wordWrap/>
        <w:overflowPunct/>
        <w:topLinePunct w:val="0"/>
        <w:autoSpaceDE/>
        <w:autoSpaceDN/>
        <w:bidi w:val="0"/>
        <w:adjustRightInd/>
        <w:snapToGrid/>
        <w:spacing w:line="400" w:lineRule="exact"/>
        <w:jc w:val="right"/>
        <w:textAlignment w:val="auto"/>
        <w:rPr>
          <w:rFonts w:hint="eastAsia" w:ascii="宋体" w:hAnsi="宋体" w:cs="宋体"/>
          <w:color w:val="auto"/>
          <w:szCs w:val="21"/>
        </w:rPr>
      </w:pPr>
      <w:r>
        <w:rPr>
          <w:rFonts w:hint="eastAsia" w:ascii="宋体" w:hAnsi="宋体" w:cs="宋体"/>
          <w:color w:val="auto"/>
          <w:szCs w:val="21"/>
          <w:u w:val="single"/>
        </w:rPr>
        <w:t xml:space="preserve">      </w:t>
      </w:r>
      <w:r>
        <w:rPr>
          <w:rFonts w:hint="eastAsia" w:ascii="宋体" w:hAnsi="宋体" w:cs="宋体"/>
          <w:color w:val="auto"/>
          <w:szCs w:val="21"/>
        </w:rPr>
        <w:t>年</w:t>
      </w:r>
      <w:r>
        <w:rPr>
          <w:rFonts w:hint="eastAsia" w:ascii="宋体" w:hAnsi="宋体" w:cs="宋体"/>
          <w:color w:val="auto"/>
          <w:szCs w:val="21"/>
          <w:u w:val="single"/>
        </w:rPr>
        <w:t xml:space="preserve">      </w:t>
      </w:r>
      <w:r>
        <w:rPr>
          <w:rFonts w:hint="eastAsia" w:ascii="宋体" w:hAnsi="宋体" w:cs="宋体"/>
          <w:color w:val="auto"/>
          <w:szCs w:val="21"/>
        </w:rPr>
        <w:t>月</w:t>
      </w:r>
      <w:r>
        <w:rPr>
          <w:rFonts w:hint="eastAsia" w:ascii="宋体" w:hAnsi="宋体" w:cs="宋体"/>
          <w:color w:val="auto"/>
          <w:szCs w:val="21"/>
          <w:u w:val="single"/>
        </w:rPr>
        <w:t xml:space="preserve">      </w:t>
      </w:r>
      <w:r>
        <w:rPr>
          <w:rFonts w:hint="eastAsia" w:ascii="宋体" w:hAnsi="宋体" w:cs="宋体"/>
          <w:color w:val="auto"/>
          <w:szCs w:val="21"/>
        </w:rPr>
        <w:t>日</w:t>
      </w:r>
    </w:p>
    <w:p w14:paraId="30A98A73">
      <w:pPr>
        <w:spacing w:line="400" w:lineRule="exact"/>
        <w:ind w:firstLine="420" w:firstLineChars="200"/>
        <w:jc w:val="right"/>
        <w:rPr>
          <w:rFonts w:hint="eastAsia" w:ascii="宋体" w:hAnsi="宋体"/>
          <w:color w:val="000000" w:themeColor="text1"/>
          <w:szCs w:val="21"/>
          <w14:textFill>
            <w14:solidFill>
              <w14:schemeClr w14:val="tx1"/>
            </w14:solidFill>
          </w14:textFill>
        </w:rPr>
      </w:pPr>
    </w:p>
    <w:p w14:paraId="14F68A36">
      <w:pPr>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br w:type="page"/>
      </w:r>
    </w:p>
    <w:p w14:paraId="6240E312">
      <w:pPr>
        <w:pStyle w:val="16"/>
        <w:rPr>
          <w:rFonts w:hint="eastAsia"/>
          <w:lang w:val="en-US" w:eastAsia="zh-CN"/>
        </w:rPr>
      </w:pPr>
    </w:p>
    <w:p w14:paraId="16A9E02D">
      <w:pPr>
        <w:jc w:val="center"/>
        <w:rPr>
          <w:rFonts w:ascii="黑体" w:hAnsi="黑体" w:eastAsia="黑体" w:cs="黑体"/>
          <w:b/>
          <w:color w:val="000000" w:themeColor="text1"/>
          <w:sz w:val="24"/>
          <w14:textFill>
            <w14:solidFill>
              <w14:schemeClr w14:val="tx1"/>
            </w14:solidFill>
          </w14:textFill>
        </w:rPr>
      </w:pPr>
      <w:bookmarkStart w:id="503" w:name="_Toc290899043"/>
      <w:r>
        <w:rPr>
          <w:rFonts w:hint="eastAsia" w:ascii="黑体" w:hAnsi="黑体" w:eastAsia="黑体" w:cs="黑体"/>
          <w:b/>
          <w:color w:val="000000" w:themeColor="text1"/>
          <w:sz w:val="24"/>
          <w14:textFill>
            <w14:solidFill>
              <w14:schemeClr w14:val="tx1"/>
            </w14:solidFill>
          </w14:textFill>
        </w:rPr>
        <w:t>（</w:t>
      </w:r>
      <w:r>
        <w:rPr>
          <w:rFonts w:hint="eastAsia" w:ascii="黑体" w:hAnsi="黑体" w:eastAsia="黑体" w:cs="黑体"/>
          <w:b/>
          <w:color w:val="000000" w:themeColor="text1"/>
          <w:sz w:val="24"/>
          <w:lang w:val="en-US" w:eastAsia="zh-CN"/>
          <w14:textFill>
            <w14:solidFill>
              <w14:schemeClr w14:val="tx1"/>
            </w14:solidFill>
          </w14:textFill>
        </w:rPr>
        <w:t>2</w:t>
      </w:r>
      <w:r>
        <w:rPr>
          <w:rFonts w:hint="eastAsia" w:ascii="黑体" w:hAnsi="黑体" w:eastAsia="黑体" w:cs="黑体"/>
          <w:b/>
          <w:color w:val="000000" w:themeColor="text1"/>
          <w:sz w:val="24"/>
          <w14:textFill>
            <w14:solidFill>
              <w14:schemeClr w14:val="tx1"/>
            </w14:solidFill>
          </w14:textFill>
        </w:rPr>
        <w:t>）投标函附录</w:t>
      </w:r>
      <w:bookmarkEnd w:id="503"/>
    </w:p>
    <w:tbl>
      <w:tblPr>
        <w:tblStyle w:val="47"/>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62"/>
        <w:gridCol w:w="1774"/>
        <w:gridCol w:w="836"/>
        <w:gridCol w:w="781"/>
        <w:gridCol w:w="1172"/>
        <w:gridCol w:w="781"/>
        <w:gridCol w:w="2789"/>
      </w:tblGrid>
      <w:tr w14:paraId="2247C5A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92" w:hRule="atLeast"/>
          <w:jc w:val="center"/>
        </w:trPr>
        <w:tc>
          <w:tcPr>
            <w:tcW w:w="2536" w:type="dxa"/>
            <w:gridSpan w:val="2"/>
            <w:tcBorders>
              <w:top w:val="single" w:color="auto" w:sz="12" w:space="0"/>
            </w:tcBorders>
            <w:noWrap w:val="0"/>
            <w:vAlign w:val="center"/>
          </w:tcPr>
          <w:p w14:paraId="1FCDF88C">
            <w:pPr>
              <w:spacing w:line="540" w:lineRule="exact"/>
              <w:jc w:val="center"/>
              <w:rPr>
                <w:rFonts w:hint="eastAsia" w:ascii="宋体" w:hAnsi="宋体" w:cs="宋体"/>
                <w:color w:val="auto"/>
                <w:szCs w:val="21"/>
              </w:rPr>
            </w:pPr>
            <w:bookmarkStart w:id="504" w:name="_Toc35165724"/>
            <w:bookmarkStart w:id="505" w:name="_Toc276021113"/>
            <w:r>
              <w:rPr>
                <w:rFonts w:hint="eastAsia" w:ascii="宋体" w:hAnsi="宋体" w:cs="宋体"/>
                <w:color w:val="auto"/>
                <w:szCs w:val="21"/>
              </w:rPr>
              <w:t>工程名称</w:t>
            </w:r>
          </w:p>
        </w:tc>
        <w:tc>
          <w:tcPr>
            <w:tcW w:w="6359" w:type="dxa"/>
            <w:gridSpan w:val="5"/>
            <w:tcBorders>
              <w:top w:val="single" w:color="auto" w:sz="12" w:space="0"/>
            </w:tcBorders>
            <w:noWrap w:val="0"/>
            <w:vAlign w:val="center"/>
          </w:tcPr>
          <w:p w14:paraId="71B3ACFC">
            <w:pPr>
              <w:pStyle w:val="20"/>
              <w:spacing w:before="0" w:line="540" w:lineRule="exact"/>
              <w:rPr>
                <w:rFonts w:hint="eastAsia" w:ascii="宋体" w:hAnsi="宋体" w:cs="宋体"/>
                <w:color w:val="auto"/>
                <w:sz w:val="21"/>
                <w:szCs w:val="21"/>
              </w:rPr>
            </w:pPr>
          </w:p>
        </w:tc>
      </w:tr>
      <w:tr w14:paraId="50DC650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92" w:hRule="atLeast"/>
          <w:jc w:val="center"/>
        </w:trPr>
        <w:tc>
          <w:tcPr>
            <w:tcW w:w="2536" w:type="dxa"/>
            <w:gridSpan w:val="2"/>
            <w:noWrap w:val="0"/>
            <w:vAlign w:val="center"/>
          </w:tcPr>
          <w:p w14:paraId="618828AC">
            <w:pPr>
              <w:spacing w:line="540" w:lineRule="exact"/>
              <w:jc w:val="center"/>
              <w:rPr>
                <w:rFonts w:hint="eastAsia" w:ascii="宋体" w:hAnsi="宋体" w:cs="宋体"/>
                <w:color w:val="auto"/>
                <w:szCs w:val="21"/>
              </w:rPr>
            </w:pPr>
            <w:r>
              <w:rPr>
                <w:rFonts w:hint="eastAsia" w:ascii="宋体" w:hAnsi="宋体" w:cs="宋体"/>
                <w:color w:val="auto"/>
                <w:szCs w:val="21"/>
              </w:rPr>
              <w:t>投标人</w:t>
            </w:r>
          </w:p>
        </w:tc>
        <w:tc>
          <w:tcPr>
            <w:tcW w:w="6359" w:type="dxa"/>
            <w:gridSpan w:val="5"/>
            <w:noWrap w:val="0"/>
            <w:vAlign w:val="center"/>
          </w:tcPr>
          <w:p w14:paraId="120FCE21">
            <w:pPr>
              <w:spacing w:line="540" w:lineRule="exact"/>
              <w:rPr>
                <w:rFonts w:hint="eastAsia" w:ascii="宋体" w:hAnsi="宋体" w:cs="宋体"/>
                <w:color w:val="auto"/>
                <w:szCs w:val="21"/>
              </w:rPr>
            </w:pPr>
          </w:p>
        </w:tc>
      </w:tr>
      <w:tr w14:paraId="3CE3026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92" w:hRule="atLeast"/>
          <w:jc w:val="center"/>
        </w:trPr>
        <w:tc>
          <w:tcPr>
            <w:tcW w:w="2536" w:type="dxa"/>
            <w:gridSpan w:val="2"/>
            <w:vMerge w:val="restart"/>
            <w:noWrap w:val="0"/>
            <w:vAlign w:val="center"/>
          </w:tcPr>
          <w:p w14:paraId="66E2CD3F">
            <w:pPr>
              <w:spacing w:line="540" w:lineRule="exact"/>
              <w:jc w:val="center"/>
              <w:rPr>
                <w:rFonts w:hint="eastAsia" w:ascii="宋体" w:hAnsi="宋体" w:cs="宋体"/>
                <w:color w:val="auto"/>
                <w:szCs w:val="21"/>
              </w:rPr>
            </w:pPr>
            <w:r>
              <w:rPr>
                <w:rFonts w:hint="eastAsia" w:ascii="宋体" w:hAnsi="宋体" w:cs="宋体"/>
                <w:color w:val="auto"/>
                <w:szCs w:val="21"/>
              </w:rPr>
              <w:t>投标总报价</w:t>
            </w:r>
          </w:p>
        </w:tc>
        <w:tc>
          <w:tcPr>
            <w:tcW w:w="6359" w:type="dxa"/>
            <w:gridSpan w:val="5"/>
            <w:noWrap w:val="0"/>
            <w:vAlign w:val="center"/>
          </w:tcPr>
          <w:p w14:paraId="51502070">
            <w:pPr>
              <w:spacing w:line="540" w:lineRule="exact"/>
              <w:rPr>
                <w:rFonts w:hint="eastAsia" w:ascii="宋体" w:hAnsi="宋体" w:cs="宋体"/>
                <w:color w:val="auto"/>
                <w:szCs w:val="21"/>
              </w:rPr>
            </w:pPr>
            <w:r>
              <w:rPr>
                <w:rFonts w:hint="eastAsia" w:ascii="宋体" w:hAnsi="宋体" w:cs="宋体"/>
                <w:color w:val="auto"/>
                <w:szCs w:val="21"/>
              </w:rPr>
              <w:t>大 写：</w:t>
            </w:r>
          </w:p>
        </w:tc>
      </w:tr>
      <w:tr w14:paraId="18207E9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55" w:hRule="atLeast"/>
          <w:jc w:val="center"/>
        </w:trPr>
        <w:tc>
          <w:tcPr>
            <w:tcW w:w="2536" w:type="dxa"/>
            <w:gridSpan w:val="2"/>
            <w:vMerge w:val="continue"/>
            <w:noWrap w:val="0"/>
            <w:vAlign w:val="center"/>
          </w:tcPr>
          <w:p w14:paraId="3DAEEC2F">
            <w:pPr>
              <w:spacing w:line="540" w:lineRule="exact"/>
              <w:jc w:val="center"/>
              <w:rPr>
                <w:rFonts w:hint="eastAsia" w:ascii="宋体" w:hAnsi="宋体" w:cs="宋体"/>
                <w:color w:val="auto"/>
                <w:szCs w:val="21"/>
              </w:rPr>
            </w:pPr>
          </w:p>
        </w:tc>
        <w:tc>
          <w:tcPr>
            <w:tcW w:w="6359" w:type="dxa"/>
            <w:gridSpan w:val="5"/>
            <w:noWrap w:val="0"/>
            <w:vAlign w:val="center"/>
          </w:tcPr>
          <w:p w14:paraId="4E0817C6">
            <w:pPr>
              <w:spacing w:line="540" w:lineRule="exact"/>
              <w:rPr>
                <w:rFonts w:hint="eastAsia" w:ascii="宋体" w:hAnsi="宋体" w:cs="宋体"/>
                <w:color w:val="auto"/>
                <w:szCs w:val="21"/>
              </w:rPr>
            </w:pPr>
            <w:r>
              <w:rPr>
                <w:rFonts w:hint="eastAsia" w:ascii="宋体" w:hAnsi="宋体" w:cs="宋体"/>
                <w:color w:val="auto"/>
                <w:szCs w:val="21"/>
              </w:rPr>
              <w:t>小 写：</w:t>
            </w:r>
          </w:p>
        </w:tc>
      </w:tr>
      <w:tr w14:paraId="6980AC0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220" w:hRule="atLeast"/>
          <w:jc w:val="center"/>
        </w:trPr>
        <w:tc>
          <w:tcPr>
            <w:tcW w:w="762" w:type="dxa"/>
            <w:vMerge w:val="restart"/>
            <w:noWrap w:val="0"/>
            <w:vAlign w:val="center"/>
          </w:tcPr>
          <w:p w14:paraId="7D8783C2">
            <w:pPr>
              <w:spacing w:line="540" w:lineRule="exact"/>
              <w:jc w:val="center"/>
              <w:rPr>
                <w:rFonts w:hint="eastAsia" w:ascii="宋体" w:hAnsi="宋体" w:cs="宋体"/>
                <w:color w:val="auto"/>
                <w:szCs w:val="21"/>
              </w:rPr>
            </w:pPr>
            <w:r>
              <w:rPr>
                <w:rFonts w:hint="eastAsia" w:ascii="宋体" w:hAnsi="宋体" w:cs="宋体"/>
                <w:color w:val="auto"/>
                <w:szCs w:val="21"/>
              </w:rPr>
              <w:t>其中</w:t>
            </w:r>
          </w:p>
        </w:tc>
        <w:tc>
          <w:tcPr>
            <w:tcW w:w="1774" w:type="dxa"/>
            <w:noWrap w:val="0"/>
            <w:vAlign w:val="center"/>
          </w:tcPr>
          <w:p w14:paraId="0DF36F9D">
            <w:pPr>
              <w:spacing w:line="540" w:lineRule="exact"/>
              <w:jc w:val="center"/>
              <w:rPr>
                <w:rFonts w:hint="eastAsia" w:ascii="宋体" w:hAnsi="宋体" w:eastAsia="仿宋_GB2312" w:cs="宋体"/>
                <w:color w:val="auto"/>
                <w:szCs w:val="21"/>
              </w:rPr>
            </w:pPr>
            <w:r>
              <w:rPr>
                <w:rFonts w:hint="eastAsia" w:ascii="宋体" w:hAnsi="宋体" w:cs="宋体"/>
                <w:color w:val="auto"/>
                <w:szCs w:val="21"/>
              </w:rPr>
              <w:t>安全文明施工费</w:t>
            </w:r>
          </w:p>
        </w:tc>
        <w:tc>
          <w:tcPr>
            <w:tcW w:w="6359" w:type="dxa"/>
            <w:gridSpan w:val="5"/>
            <w:noWrap w:val="0"/>
            <w:vAlign w:val="center"/>
          </w:tcPr>
          <w:p w14:paraId="32CF96B1">
            <w:pPr>
              <w:spacing w:line="540" w:lineRule="exact"/>
              <w:rPr>
                <w:rFonts w:hint="eastAsia" w:ascii="宋体" w:hAnsi="宋体" w:cs="宋体"/>
                <w:color w:val="auto"/>
                <w:szCs w:val="21"/>
              </w:rPr>
            </w:pPr>
          </w:p>
        </w:tc>
      </w:tr>
      <w:tr w14:paraId="5C2B970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220" w:hRule="atLeast"/>
          <w:jc w:val="center"/>
        </w:trPr>
        <w:tc>
          <w:tcPr>
            <w:tcW w:w="762" w:type="dxa"/>
            <w:vMerge w:val="continue"/>
            <w:noWrap w:val="0"/>
            <w:vAlign w:val="center"/>
          </w:tcPr>
          <w:p w14:paraId="3D2C237B">
            <w:pPr>
              <w:spacing w:line="540" w:lineRule="exact"/>
              <w:jc w:val="center"/>
              <w:rPr>
                <w:rFonts w:hint="eastAsia" w:ascii="宋体" w:hAnsi="宋体" w:cs="宋体"/>
                <w:color w:val="auto"/>
                <w:szCs w:val="21"/>
              </w:rPr>
            </w:pPr>
          </w:p>
        </w:tc>
        <w:tc>
          <w:tcPr>
            <w:tcW w:w="1774" w:type="dxa"/>
            <w:noWrap w:val="0"/>
            <w:vAlign w:val="center"/>
          </w:tcPr>
          <w:p w14:paraId="47688897">
            <w:pPr>
              <w:spacing w:line="540" w:lineRule="exact"/>
              <w:jc w:val="center"/>
              <w:rPr>
                <w:rFonts w:hint="eastAsia" w:ascii="宋体" w:hAnsi="宋体" w:cs="宋体"/>
                <w:color w:val="auto"/>
                <w:szCs w:val="21"/>
              </w:rPr>
            </w:pPr>
            <w:r>
              <w:rPr>
                <w:rFonts w:hint="eastAsia" w:ascii="宋体" w:hAnsi="宋体" w:cs="宋体"/>
                <w:color w:val="auto"/>
                <w:szCs w:val="21"/>
              </w:rPr>
              <w:t>规费</w:t>
            </w:r>
          </w:p>
        </w:tc>
        <w:tc>
          <w:tcPr>
            <w:tcW w:w="6359" w:type="dxa"/>
            <w:gridSpan w:val="5"/>
            <w:noWrap w:val="0"/>
            <w:vAlign w:val="center"/>
          </w:tcPr>
          <w:p w14:paraId="0513A7E3">
            <w:pPr>
              <w:spacing w:line="540" w:lineRule="exact"/>
              <w:rPr>
                <w:rFonts w:hint="eastAsia" w:ascii="宋体" w:hAnsi="宋体" w:cs="宋体"/>
                <w:color w:val="auto"/>
                <w:szCs w:val="21"/>
              </w:rPr>
            </w:pPr>
          </w:p>
        </w:tc>
      </w:tr>
      <w:tr w14:paraId="3A1792C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220" w:hRule="atLeast"/>
          <w:jc w:val="center"/>
        </w:trPr>
        <w:tc>
          <w:tcPr>
            <w:tcW w:w="762" w:type="dxa"/>
            <w:vMerge w:val="continue"/>
            <w:noWrap w:val="0"/>
            <w:vAlign w:val="center"/>
          </w:tcPr>
          <w:p w14:paraId="4B5318CB">
            <w:pPr>
              <w:spacing w:line="540" w:lineRule="exact"/>
              <w:jc w:val="center"/>
              <w:rPr>
                <w:rFonts w:hint="eastAsia" w:ascii="宋体" w:hAnsi="宋体" w:cs="宋体"/>
                <w:color w:val="auto"/>
                <w:szCs w:val="21"/>
              </w:rPr>
            </w:pPr>
          </w:p>
        </w:tc>
        <w:tc>
          <w:tcPr>
            <w:tcW w:w="1774" w:type="dxa"/>
            <w:noWrap w:val="0"/>
            <w:vAlign w:val="center"/>
          </w:tcPr>
          <w:p w14:paraId="2FB14D37">
            <w:pPr>
              <w:spacing w:line="540" w:lineRule="exact"/>
              <w:jc w:val="center"/>
              <w:rPr>
                <w:rFonts w:hint="eastAsia" w:ascii="宋体" w:hAnsi="宋体" w:cs="宋体"/>
                <w:color w:val="auto"/>
                <w:szCs w:val="21"/>
              </w:rPr>
            </w:pPr>
            <w:r>
              <w:rPr>
                <w:rFonts w:hint="eastAsia" w:ascii="宋体" w:hAnsi="宋体" w:cs="宋体"/>
                <w:color w:val="auto"/>
                <w:szCs w:val="21"/>
              </w:rPr>
              <w:t>税金</w:t>
            </w:r>
          </w:p>
        </w:tc>
        <w:tc>
          <w:tcPr>
            <w:tcW w:w="6359" w:type="dxa"/>
            <w:gridSpan w:val="5"/>
            <w:noWrap w:val="0"/>
            <w:vAlign w:val="center"/>
          </w:tcPr>
          <w:p w14:paraId="4D08E32B">
            <w:pPr>
              <w:spacing w:line="540" w:lineRule="exact"/>
              <w:rPr>
                <w:rFonts w:hint="eastAsia" w:ascii="宋体" w:hAnsi="宋体" w:cs="宋体"/>
                <w:color w:val="auto"/>
                <w:szCs w:val="21"/>
              </w:rPr>
            </w:pPr>
          </w:p>
        </w:tc>
      </w:tr>
      <w:tr w14:paraId="12EC2E1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5" w:hRule="atLeast"/>
          <w:jc w:val="center"/>
        </w:trPr>
        <w:tc>
          <w:tcPr>
            <w:tcW w:w="2536" w:type="dxa"/>
            <w:gridSpan w:val="2"/>
            <w:noWrap w:val="0"/>
            <w:vAlign w:val="center"/>
          </w:tcPr>
          <w:p w14:paraId="47186B09">
            <w:pPr>
              <w:spacing w:line="540" w:lineRule="exact"/>
              <w:jc w:val="center"/>
              <w:rPr>
                <w:rFonts w:hint="eastAsia" w:ascii="宋体" w:hAnsi="宋体" w:cs="宋体"/>
                <w:color w:val="auto"/>
                <w:szCs w:val="21"/>
              </w:rPr>
            </w:pPr>
            <w:r>
              <w:rPr>
                <w:rFonts w:hint="eastAsia" w:ascii="宋体" w:hAnsi="宋体" w:cs="宋体"/>
                <w:color w:val="auto"/>
                <w:szCs w:val="21"/>
              </w:rPr>
              <w:t>投标质量</w:t>
            </w:r>
          </w:p>
        </w:tc>
        <w:tc>
          <w:tcPr>
            <w:tcW w:w="6359" w:type="dxa"/>
            <w:gridSpan w:val="5"/>
            <w:noWrap w:val="0"/>
            <w:vAlign w:val="center"/>
          </w:tcPr>
          <w:p w14:paraId="2F2D1CFC">
            <w:pPr>
              <w:pStyle w:val="20"/>
              <w:spacing w:before="0" w:line="540" w:lineRule="exact"/>
              <w:rPr>
                <w:rFonts w:hint="eastAsia" w:ascii="宋体" w:hAnsi="宋体" w:cs="宋体"/>
                <w:color w:val="auto"/>
                <w:sz w:val="21"/>
                <w:szCs w:val="21"/>
              </w:rPr>
            </w:pPr>
          </w:p>
        </w:tc>
      </w:tr>
      <w:tr w14:paraId="6E38D8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92" w:hRule="atLeast"/>
          <w:jc w:val="center"/>
        </w:trPr>
        <w:tc>
          <w:tcPr>
            <w:tcW w:w="2536" w:type="dxa"/>
            <w:gridSpan w:val="2"/>
            <w:noWrap w:val="0"/>
            <w:vAlign w:val="center"/>
          </w:tcPr>
          <w:p w14:paraId="1FA6D745">
            <w:pPr>
              <w:spacing w:line="540" w:lineRule="exact"/>
              <w:jc w:val="center"/>
              <w:rPr>
                <w:rFonts w:hint="eastAsia" w:ascii="宋体" w:hAnsi="宋体" w:cs="宋体"/>
                <w:color w:val="auto"/>
                <w:szCs w:val="21"/>
              </w:rPr>
            </w:pPr>
            <w:r>
              <w:rPr>
                <w:rFonts w:hint="eastAsia" w:ascii="宋体" w:hAnsi="宋体" w:cs="宋体"/>
                <w:color w:val="auto"/>
                <w:szCs w:val="21"/>
              </w:rPr>
              <w:t>投标工期</w:t>
            </w:r>
          </w:p>
          <w:p w14:paraId="7195E239">
            <w:pPr>
              <w:spacing w:line="540" w:lineRule="exact"/>
              <w:jc w:val="center"/>
              <w:rPr>
                <w:rFonts w:hint="eastAsia" w:ascii="宋体" w:hAnsi="宋体" w:cs="宋体"/>
                <w:color w:val="auto"/>
                <w:szCs w:val="21"/>
              </w:rPr>
            </w:pPr>
            <w:r>
              <w:rPr>
                <w:rFonts w:hint="eastAsia" w:ascii="宋体" w:hAnsi="宋体" w:cs="宋体"/>
                <w:color w:val="auto"/>
                <w:szCs w:val="21"/>
              </w:rPr>
              <w:t>（日历天）</w:t>
            </w:r>
          </w:p>
        </w:tc>
        <w:tc>
          <w:tcPr>
            <w:tcW w:w="6359" w:type="dxa"/>
            <w:gridSpan w:val="5"/>
            <w:noWrap w:val="0"/>
            <w:vAlign w:val="center"/>
          </w:tcPr>
          <w:p w14:paraId="40B76001">
            <w:pPr>
              <w:spacing w:line="540" w:lineRule="exact"/>
              <w:ind w:firstLine="420" w:firstLineChars="200"/>
              <w:rPr>
                <w:rFonts w:hint="eastAsia" w:ascii="宋体" w:hAnsi="宋体" w:cs="宋体"/>
                <w:color w:val="auto"/>
                <w:szCs w:val="21"/>
              </w:rPr>
            </w:pPr>
          </w:p>
        </w:tc>
      </w:tr>
      <w:tr w14:paraId="582E28D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7" w:hRule="atLeast"/>
          <w:jc w:val="center"/>
        </w:trPr>
        <w:tc>
          <w:tcPr>
            <w:tcW w:w="2536" w:type="dxa"/>
            <w:gridSpan w:val="2"/>
            <w:tcBorders>
              <w:bottom w:val="single" w:color="auto" w:sz="12" w:space="0"/>
            </w:tcBorders>
            <w:noWrap w:val="0"/>
            <w:vAlign w:val="center"/>
          </w:tcPr>
          <w:p w14:paraId="0C78D8DE">
            <w:pPr>
              <w:spacing w:line="540" w:lineRule="exact"/>
              <w:jc w:val="center"/>
              <w:rPr>
                <w:rFonts w:hint="eastAsia" w:ascii="宋体" w:hAnsi="宋体" w:eastAsia="宋体" w:cs="宋体"/>
                <w:color w:val="auto"/>
                <w:szCs w:val="21"/>
                <w:lang w:eastAsia="zh-CN"/>
              </w:rPr>
            </w:pPr>
            <w:r>
              <w:rPr>
                <w:rFonts w:hint="eastAsia" w:ascii="宋体" w:hAnsi="宋体" w:cs="宋体"/>
                <w:color w:val="auto"/>
                <w:szCs w:val="21"/>
                <w:lang w:eastAsia="zh-CN"/>
              </w:rPr>
              <w:t>项目</w:t>
            </w:r>
            <w:r>
              <w:rPr>
                <w:rFonts w:hint="eastAsia" w:cs="宋体"/>
                <w:color w:val="auto"/>
                <w:szCs w:val="21"/>
                <w:lang w:val="en-US" w:eastAsia="zh-CN"/>
              </w:rPr>
              <w:t>经理</w:t>
            </w:r>
          </w:p>
        </w:tc>
        <w:tc>
          <w:tcPr>
            <w:tcW w:w="836" w:type="dxa"/>
            <w:tcBorders>
              <w:bottom w:val="single" w:color="auto" w:sz="12" w:space="0"/>
              <w:right w:val="single" w:color="auto" w:sz="4" w:space="0"/>
            </w:tcBorders>
            <w:noWrap w:val="0"/>
            <w:vAlign w:val="center"/>
          </w:tcPr>
          <w:p w14:paraId="2B484CD8">
            <w:pPr>
              <w:spacing w:line="540" w:lineRule="exact"/>
              <w:rPr>
                <w:rFonts w:hint="eastAsia" w:ascii="宋体" w:hAnsi="宋体" w:cs="宋体"/>
                <w:color w:val="auto"/>
                <w:szCs w:val="21"/>
              </w:rPr>
            </w:pPr>
          </w:p>
        </w:tc>
        <w:tc>
          <w:tcPr>
            <w:tcW w:w="781" w:type="dxa"/>
            <w:tcBorders>
              <w:left w:val="single" w:color="auto" w:sz="4" w:space="0"/>
              <w:bottom w:val="single" w:color="auto" w:sz="12" w:space="0"/>
              <w:right w:val="single" w:color="auto" w:sz="4" w:space="0"/>
            </w:tcBorders>
            <w:noWrap w:val="0"/>
            <w:vAlign w:val="center"/>
          </w:tcPr>
          <w:p w14:paraId="75275CD0">
            <w:pPr>
              <w:spacing w:line="540" w:lineRule="exact"/>
              <w:jc w:val="center"/>
              <w:rPr>
                <w:rFonts w:hint="eastAsia" w:ascii="宋体" w:hAnsi="宋体" w:cs="宋体"/>
                <w:color w:val="auto"/>
                <w:szCs w:val="21"/>
              </w:rPr>
            </w:pPr>
            <w:r>
              <w:rPr>
                <w:rFonts w:hint="eastAsia" w:ascii="宋体" w:hAnsi="宋体" w:cs="宋体"/>
                <w:color w:val="auto"/>
                <w:szCs w:val="21"/>
              </w:rPr>
              <w:t>执业资格等级</w:t>
            </w:r>
          </w:p>
        </w:tc>
        <w:tc>
          <w:tcPr>
            <w:tcW w:w="1172" w:type="dxa"/>
            <w:tcBorders>
              <w:left w:val="single" w:color="auto" w:sz="4" w:space="0"/>
              <w:bottom w:val="single" w:color="auto" w:sz="12" w:space="0"/>
              <w:right w:val="single" w:color="auto" w:sz="4" w:space="0"/>
            </w:tcBorders>
            <w:noWrap w:val="0"/>
            <w:vAlign w:val="center"/>
          </w:tcPr>
          <w:p w14:paraId="75F1A812">
            <w:pPr>
              <w:spacing w:line="540" w:lineRule="exact"/>
              <w:jc w:val="center"/>
              <w:rPr>
                <w:rFonts w:hint="eastAsia" w:ascii="宋体" w:hAnsi="宋体" w:cs="宋体"/>
                <w:color w:val="auto"/>
                <w:szCs w:val="21"/>
              </w:rPr>
            </w:pPr>
          </w:p>
        </w:tc>
        <w:tc>
          <w:tcPr>
            <w:tcW w:w="781" w:type="dxa"/>
            <w:tcBorders>
              <w:left w:val="single" w:color="auto" w:sz="4" w:space="0"/>
              <w:bottom w:val="single" w:color="auto" w:sz="12" w:space="0"/>
              <w:right w:val="single" w:color="auto" w:sz="4" w:space="0"/>
            </w:tcBorders>
            <w:noWrap w:val="0"/>
            <w:vAlign w:val="center"/>
          </w:tcPr>
          <w:p w14:paraId="60FEAA33">
            <w:pPr>
              <w:spacing w:line="540" w:lineRule="exact"/>
              <w:jc w:val="center"/>
              <w:rPr>
                <w:rFonts w:hint="eastAsia" w:ascii="宋体" w:hAnsi="宋体" w:cs="宋体"/>
                <w:color w:val="auto"/>
                <w:szCs w:val="21"/>
              </w:rPr>
            </w:pPr>
            <w:r>
              <w:rPr>
                <w:rFonts w:hint="eastAsia" w:ascii="宋体" w:hAnsi="宋体" w:cs="宋体"/>
                <w:color w:val="auto"/>
                <w:szCs w:val="21"/>
              </w:rPr>
              <w:t>编号</w:t>
            </w:r>
          </w:p>
        </w:tc>
        <w:tc>
          <w:tcPr>
            <w:tcW w:w="2789" w:type="dxa"/>
            <w:tcBorders>
              <w:left w:val="single" w:color="auto" w:sz="4" w:space="0"/>
              <w:bottom w:val="single" w:color="auto" w:sz="12" w:space="0"/>
            </w:tcBorders>
            <w:noWrap w:val="0"/>
            <w:vAlign w:val="center"/>
          </w:tcPr>
          <w:p w14:paraId="2DF34669">
            <w:pPr>
              <w:spacing w:line="540" w:lineRule="exact"/>
              <w:rPr>
                <w:rFonts w:hint="eastAsia" w:ascii="宋体" w:hAnsi="宋体" w:cs="宋体"/>
                <w:color w:val="auto"/>
                <w:szCs w:val="21"/>
              </w:rPr>
            </w:pPr>
          </w:p>
        </w:tc>
      </w:tr>
    </w:tbl>
    <w:p w14:paraId="148FE99A">
      <w:pPr>
        <w:spacing w:before="240" w:beforeLines="100" w:after="120" w:afterLines="50" w:line="510" w:lineRule="exact"/>
        <w:jc w:val="center"/>
        <w:rPr>
          <w:rFonts w:hint="eastAsia" w:ascii="宋体" w:hAnsi="宋体" w:cs="宋体"/>
          <w:color w:val="auto"/>
          <w:sz w:val="24"/>
        </w:rPr>
      </w:pPr>
    </w:p>
    <w:p w14:paraId="3CFC5793">
      <w:pPr>
        <w:spacing w:line="440" w:lineRule="exact"/>
        <w:ind w:leftChars="1100"/>
        <w:rPr>
          <w:rFonts w:hint="eastAsia" w:ascii="宋体" w:hAnsi="宋体" w:cs="宋体"/>
          <w:color w:val="auto"/>
          <w:szCs w:val="21"/>
        </w:rPr>
      </w:pPr>
      <w:r>
        <w:rPr>
          <w:rFonts w:hint="eastAsia" w:ascii="宋体" w:hAnsi="宋体" w:cs="宋体"/>
          <w:color w:val="auto"/>
          <w:szCs w:val="21"/>
        </w:rPr>
        <w:t>投 标 人：</w:t>
      </w:r>
      <w:r>
        <w:rPr>
          <w:rFonts w:hint="eastAsia" w:ascii="宋体" w:hAnsi="宋体" w:cs="宋体"/>
          <w:color w:val="auto"/>
          <w:szCs w:val="21"/>
          <w:u w:val="single"/>
        </w:rPr>
        <w:t xml:space="preserve">                       </w:t>
      </w:r>
      <w:r>
        <w:rPr>
          <w:rFonts w:hint="eastAsia" w:ascii="宋体" w:hAnsi="宋体" w:cs="宋体"/>
          <w:color w:val="auto"/>
          <w:szCs w:val="21"/>
        </w:rPr>
        <w:t xml:space="preserve"> (单位电子签章)</w:t>
      </w:r>
    </w:p>
    <w:p w14:paraId="10EBE79C">
      <w:pPr>
        <w:pStyle w:val="3"/>
        <w:rPr>
          <w:rFonts w:hint="eastAsia"/>
          <w:color w:val="auto"/>
        </w:rPr>
      </w:pPr>
    </w:p>
    <w:p w14:paraId="2D7B486F">
      <w:pPr>
        <w:spacing w:line="440" w:lineRule="exact"/>
        <w:ind w:leftChars="1100"/>
        <w:rPr>
          <w:rFonts w:hint="eastAsia" w:ascii="宋体" w:hAnsi="宋体" w:cs="宋体"/>
          <w:color w:val="auto"/>
          <w:szCs w:val="21"/>
        </w:rPr>
      </w:pPr>
      <w:r>
        <w:rPr>
          <w:rFonts w:hint="eastAsia" w:ascii="宋体" w:hAnsi="宋体" w:cs="宋体"/>
          <w:color w:val="auto"/>
          <w:szCs w:val="21"/>
        </w:rPr>
        <w:t>法定代表人：</w:t>
      </w:r>
      <w:r>
        <w:rPr>
          <w:rFonts w:hint="eastAsia" w:ascii="宋体" w:hAnsi="宋体" w:cs="宋体"/>
          <w:color w:val="auto"/>
          <w:szCs w:val="21"/>
          <w:u w:val="single"/>
        </w:rPr>
        <w:t xml:space="preserve">           </w:t>
      </w:r>
      <w:r>
        <w:rPr>
          <w:rFonts w:hint="eastAsia" w:ascii="宋体" w:hAnsi="宋体" w:cs="宋体"/>
          <w:color w:val="auto"/>
          <w:szCs w:val="21"/>
        </w:rPr>
        <w:t>(法定代表人电子签名)</w:t>
      </w:r>
    </w:p>
    <w:p w14:paraId="599CD216">
      <w:pPr>
        <w:pStyle w:val="3"/>
        <w:rPr>
          <w:rFonts w:hint="eastAsia"/>
          <w:color w:val="auto"/>
        </w:rPr>
      </w:pPr>
    </w:p>
    <w:p w14:paraId="1630E21C">
      <w:pPr>
        <w:spacing w:line="480" w:lineRule="exact"/>
        <w:ind w:leftChars="1100"/>
        <w:rPr>
          <w:rFonts w:hint="eastAsia" w:ascii="宋体" w:hAnsi="宋体" w:cs="宋体"/>
          <w:color w:val="auto"/>
          <w:szCs w:val="21"/>
        </w:rPr>
      </w:pPr>
      <w:r>
        <w:rPr>
          <w:rFonts w:hint="eastAsia" w:ascii="宋体" w:hAnsi="宋体" w:cs="宋体"/>
          <w:color w:val="auto"/>
          <w:szCs w:val="21"/>
        </w:rPr>
        <w:t>日期：</w:t>
      </w:r>
      <w:r>
        <w:rPr>
          <w:rFonts w:hint="eastAsia" w:ascii="宋体" w:hAnsi="宋体" w:cs="宋体"/>
          <w:color w:val="auto"/>
          <w:szCs w:val="21"/>
          <w:u w:val="single"/>
        </w:rPr>
        <w:t xml:space="preserve">    </w:t>
      </w:r>
      <w:r>
        <w:rPr>
          <w:rFonts w:hint="eastAsia" w:ascii="宋体" w:hAnsi="宋体" w:cs="宋体"/>
          <w:color w:val="auto"/>
          <w:szCs w:val="21"/>
        </w:rPr>
        <w:t>年</w:t>
      </w:r>
      <w:r>
        <w:rPr>
          <w:rFonts w:hint="eastAsia" w:ascii="宋体" w:hAnsi="宋体" w:cs="宋体"/>
          <w:color w:val="auto"/>
          <w:szCs w:val="21"/>
          <w:u w:val="single"/>
        </w:rPr>
        <w:t xml:space="preserve">      </w:t>
      </w:r>
      <w:r>
        <w:rPr>
          <w:rFonts w:hint="eastAsia" w:ascii="宋体" w:hAnsi="宋体" w:cs="宋体"/>
          <w:color w:val="auto"/>
          <w:szCs w:val="21"/>
        </w:rPr>
        <w:t>月</w:t>
      </w:r>
      <w:r>
        <w:rPr>
          <w:rFonts w:hint="eastAsia" w:ascii="宋体" w:hAnsi="宋体" w:cs="宋体"/>
          <w:color w:val="auto"/>
          <w:szCs w:val="21"/>
          <w:u w:val="single"/>
        </w:rPr>
        <w:t xml:space="preserve">      </w:t>
      </w:r>
      <w:r>
        <w:rPr>
          <w:rFonts w:hint="eastAsia" w:ascii="宋体" w:hAnsi="宋体" w:cs="宋体"/>
          <w:color w:val="auto"/>
          <w:szCs w:val="21"/>
        </w:rPr>
        <w:t>日</w:t>
      </w:r>
    </w:p>
    <w:p w14:paraId="0EBD24B5">
      <w:pPr>
        <w:pStyle w:val="8"/>
        <w:jc w:val="center"/>
        <w:rPr>
          <w:rFonts w:hint="eastAsia"/>
          <w:color w:val="000000" w:themeColor="text1"/>
          <w14:textFill>
            <w14:solidFill>
              <w14:schemeClr w14:val="tx1"/>
            </w14:solidFill>
          </w14:textFill>
        </w:rPr>
      </w:pPr>
    </w:p>
    <w:p w14:paraId="7A9C69D9">
      <w:pPr>
        <w:rPr>
          <w:rFonts w:hint="eastAsia"/>
          <w:color w:val="000000" w:themeColor="text1"/>
          <w14:textFill>
            <w14:solidFill>
              <w14:schemeClr w14:val="tx1"/>
            </w14:solidFill>
          </w14:textFill>
        </w:rPr>
      </w:pPr>
    </w:p>
    <w:p w14:paraId="6D3F72A5">
      <w:pPr>
        <w:pStyle w:val="2"/>
        <w:rPr>
          <w:rFonts w:hint="eastAsia"/>
        </w:rPr>
      </w:pPr>
    </w:p>
    <w:p w14:paraId="3113EC06">
      <w:pPr>
        <w:pStyle w:val="8"/>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（二）已标价工程量清单</w:t>
      </w:r>
      <w:bookmarkEnd w:id="504"/>
      <w:bookmarkEnd w:id="505"/>
    </w:p>
    <w:p w14:paraId="37605A9A">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说明：已标价工程量清单按第五章“工程量清单”中的相关清单表格式填写。构成合同文件的已标价工程量清单包括第五章“工程量清单”有关工程量清单、投标报价以及其他说明的内容。</w:t>
      </w:r>
    </w:p>
    <w:p w14:paraId="3CF0972D">
      <w:pPr>
        <w:spacing w:line="360" w:lineRule="auto"/>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br w:type="page"/>
      </w:r>
    </w:p>
    <w:p w14:paraId="5ED1DD0D">
      <w:pPr>
        <w:pStyle w:val="8"/>
        <w:jc w:val="center"/>
        <w:rPr>
          <w:color w:val="000000" w:themeColor="text1"/>
          <w:sz w:val="32"/>
          <w:szCs w:val="32"/>
          <w14:textFill>
            <w14:solidFill>
              <w14:schemeClr w14:val="tx1"/>
            </w14:solidFill>
          </w14:textFill>
        </w:rPr>
      </w:pPr>
      <w:bookmarkStart w:id="506" w:name="_Toc276021116"/>
      <w:bookmarkStart w:id="507" w:name="_Toc35165725"/>
      <w:r>
        <w:rPr>
          <w:rFonts w:hint="eastAsia"/>
          <w:color w:val="000000" w:themeColor="text1"/>
          <w14:textFill>
            <w14:solidFill>
              <w14:schemeClr w14:val="tx1"/>
            </w14:solidFill>
          </w14:textFill>
        </w:rPr>
        <w:t>（三</w:t>
      </w:r>
      <w:r>
        <w:rPr>
          <w:color w:val="000000" w:themeColor="text1"/>
          <w14:textFill>
            <w14:solidFill>
              <w14:schemeClr w14:val="tx1"/>
            </w14:solidFill>
          </w14:textFill>
        </w:rPr>
        <w:t>）</w:t>
      </w:r>
      <w:r>
        <w:rPr>
          <w:rFonts w:hint="eastAsia"/>
          <w:color w:val="000000" w:themeColor="text1"/>
          <w14:textFill>
            <w14:solidFill>
              <w14:schemeClr w14:val="tx1"/>
            </w14:solidFill>
          </w14:textFill>
        </w:rPr>
        <w:t>拟分包计划表</w:t>
      </w:r>
      <w:bookmarkEnd w:id="506"/>
      <w:bookmarkEnd w:id="507"/>
    </w:p>
    <w:p w14:paraId="35B7741B">
      <w:pPr>
        <w:spacing w:before="312" w:beforeLines="100" w:after="156" w:afterLines="50" w:line="360" w:lineRule="auto"/>
        <w:jc w:val="center"/>
        <w:rPr>
          <w:rFonts w:ascii="黑体" w:hAnsi="宋体" w:eastAsia="黑体"/>
          <w:color w:val="000000" w:themeColor="text1"/>
          <w14:textFill>
            <w14:solidFill>
              <w14:schemeClr w14:val="tx1"/>
            </w14:solidFill>
          </w14:textFill>
        </w:rPr>
      </w:pPr>
      <w:r>
        <w:rPr>
          <w:rFonts w:hint="eastAsia" w:ascii="黑体" w:hAnsi="宋体" w:eastAsia="黑体"/>
          <w:color w:val="000000" w:themeColor="text1"/>
          <w14:textFill>
            <w14:solidFill>
              <w14:schemeClr w14:val="tx1"/>
            </w14:solidFill>
          </w14:textFill>
        </w:rPr>
        <w:t>拟分包计划表</w:t>
      </w:r>
    </w:p>
    <w:tbl>
      <w:tblPr>
        <w:tblStyle w:val="47"/>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8"/>
        <w:gridCol w:w="1843"/>
        <w:gridCol w:w="751"/>
        <w:gridCol w:w="950"/>
        <w:gridCol w:w="1123"/>
        <w:gridCol w:w="1090"/>
        <w:gridCol w:w="1197"/>
        <w:gridCol w:w="983"/>
      </w:tblGrid>
      <w:tr w14:paraId="2C413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68" w:type="dxa"/>
            <w:vMerge w:val="restart"/>
            <w:tcMar>
              <w:left w:w="108" w:type="dxa"/>
              <w:right w:w="108" w:type="dxa"/>
            </w:tcMar>
            <w:vAlign w:val="center"/>
          </w:tcPr>
          <w:p w14:paraId="1ED44AC0">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序</w:t>
            </w:r>
          </w:p>
          <w:p w14:paraId="62DB7DAE">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号</w:t>
            </w:r>
          </w:p>
        </w:tc>
        <w:tc>
          <w:tcPr>
            <w:tcW w:w="1843" w:type="dxa"/>
            <w:vMerge w:val="restart"/>
            <w:vAlign w:val="center"/>
          </w:tcPr>
          <w:p w14:paraId="5AC56C0D">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拟分包项目名称、范围及理由</w:t>
            </w:r>
          </w:p>
        </w:tc>
        <w:tc>
          <w:tcPr>
            <w:tcW w:w="5111" w:type="dxa"/>
            <w:gridSpan w:val="5"/>
            <w:vAlign w:val="center"/>
          </w:tcPr>
          <w:p w14:paraId="47A3FADE">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拟选分包人</w:t>
            </w:r>
          </w:p>
        </w:tc>
        <w:tc>
          <w:tcPr>
            <w:tcW w:w="983" w:type="dxa"/>
            <w:vMerge w:val="restart"/>
            <w:vAlign w:val="center"/>
          </w:tcPr>
          <w:p w14:paraId="2A7B8F58">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备注</w:t>
            </w:r>
          </w:p>
        </w:tc>
      </w:tr>
      <w:tr w14:paraId="1DF3C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68" w:type="dxa"/>
            <w:vMerge w:val="continue"/>
            <w:tcMar>
              <w:left w:w="108" w:type="dxa"/>
              <w:right w:w="108" w:type="dxa"/>
            </w:tcMar>
            <w:vAlign w:val="center"/>
          </w:tcPr>
          <w:p w14:paraId="0011F722">
            <w:pPr>
              <w:spacing w:line="360" w:lineRule="auto"/>
              <w:jc w:val="center"/>
              <w:rPr>
                <w:rFonts w:ascii="宋体" w:hAnsi="宋体"/>
                <w:color w:val="000000" w:themeColor="text1"/>
                <w:szCs w:val="21"/>
                <w14:textFill>
                  <w14:solidFill>
                    <w14:schemeClr w14:val="tx1"/>
                  </w14:solidFill>
                </w14:textFill>
              </w:rPr>
            </w:pPr>
          </w:p>
        </w:tc>
        <w:tc>
          <w:tcPr>
            <w:tcW w:w="1843" w:type="dxa"/>
            <w:vMerge w:val="continue"/>
            <w:vAlign w:val="center"/>
          </w:tcPr>
          <w:p w14:paraId="3AD59EE2">
            <w:pPr>
              <w:spacing w:line="360" w:lineRule="auto"/>
              <w:jc w:val="center"/>
              <w:rPr>
                <w:rFonts w:ascii="宋体" w:hAnsi="宋体"/>
                <w:color w:val="000000" w:themeColor="text1"/>
                <w:szCs w:val="21"/>
                <w14:textFill>
                  <w14:solidFill>
                    <w14:schemeClr w14:val="tx1"/>
                  </w14:solidFill>
                </w14:textFill>
              </w:rPr>
            </w:pPr>
          </w:p>
        </w:tc>
        <w:tc>
          <w:tcPr>
            <w:tcW w:w="1701" w:type="dxa"/>
            <w:gridSpan w:val="2"/>
            <w:vAlign w:val="center"/>
          </w:tcPr>
          <w:p w14:paraId="77F921CD">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拟选分包人名称</w:t>
            </w:r>
          </w:p>
        </w:tc>
        <w:tc>
          <w:tcPr>
            <w:tcW w:w="1123" w:type="dxa"/>
            <w:vAlign w:val="center"/>
          </w:tcPr>
          <w:p w14:paraId="12496509">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注册地点</w:t>
            </w:r>
          </w:p>
        </w:tc>
        <w:tc>
          <w:tcPr>
            <w:tcW w:w="1090" w:type="dxa"/>
            <w:vAlign w:val="center"/>
          </w:tcPr>
          <w:p w14:paraId="362B9C7B">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企业资质</w:t>
            </w:r>
          </w:p>
        </w:tc>
        <w:tc>
          <w:tcPr>
            <w:tcW w:w="1197" w:type="dxa"/>
            <w:vAlign w:val="center"/>
          </w:tcPr>
          <w:p w14:paraId="690AE9F3">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有关业绩</w:t>
            </w:r>
          </w:p>
        </w:tc>
        <w:tc>
          <w:tcPr>
            <w:tcW w:w="983" w:type="dxa"/>
            <w:vMerge w:val="continue"/>
            <w:vAlign w:val="center"/>
          </w:tcPr>
          <w:p w14:paraId="5709D870">
            <w:pPr>
              <w:spacing w:line="360" w:lineRule="auto"/>
              <w:jc w:val="center"/>
              <w:rPr>
                <w:rFonts w:ascii="宋体" w:hAnsi="宋体"/>
                <w:color w:val="000000" w:themeColor="text1"/>
                <w:szCs w:val="21"/>
                <w14:textFill>
                  <w14:solidFill>
                    <w14:schemeClr w14:val="tx1"/>
                  </w14:solidFill>
                </w14:textFill>
              </w:rPr>
            </w:pPr>
          </w:p>
        </w:tc>
      </w:tr>
      <w:tr w14:paraId="1AE1E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68" w:type="dxa"/>
            <w:vMerge w:val="restart"/>
            <w:tcMar>
              <w:left w:w="108" w:type="dxa"/>
              <w:right w:w="108" w:type="dxa"/>
            </w:tcMar>
            <w:vAlign w:val="center"/>
          </w:tcPr>
          <w:p w14:paraId="75320D97">
            <w:pPr>
              <w:spacing w:line="360" w:lineRule="auto"/>
              <w:jc w:val="center"/>
              <w:rPr>
                <w:rFonts w:ascii="宋体" w:hAnsi="宋体"/>
                <w:color w:val="000000" w:themeColor="text1"/>
                <w:szCs w:val="21"/>
                <w14:textFill>
                  <w14:solidFill>
                    <w14:schemeClr w14:val="tx1"/>
                  </w14:solidFill>
                </w14:textFill>
              </w:rPr>
            </w:pPr>
          </w:p>
        </w:tc>
        <w:tc>
          <w:tcPr>
            <w:tcW w:w="1843" w:type="dxa"/>
            <w:vMerge w:val="restart"/>
            <w:vAlign w:val="center"/>
          </w:tcPr>
          <w:p w14:paraId="594BBE03">
            <w:pPr>
              <w:spacing w:line="360" w:lineRule="auto"/>
              <w:jc w:val="center"/>
              <w:rPr>
                <w:rFonts w:ascii="宋体" w:hAnsi="宋体"/>
                <w:color w:val="000000" w:themeColor="text1"/>
                <w:szCs w:val="21"/>
                <w14:textFill>
                  <w14:solidFill>
                    <w14:schemeClr w14:val="tx1"/>
                  </w14:solidFill>
                </w14:textFill>
              </w:rPr>
            </w:pPr>
          </w:p>
        </w:tc>
        <w:tc>
          <w:tcPr>
            <w:tcW w:w="751" w:type="dxa"/>
            <w:vAlign w:val="center"/>
          </w:tcPr>
          <w:p w14:paraId="487CF780">
            <w:pPr>
              <w:spacing w:line="360" w:lineRule="auto"/>
              <w:jc w:val="center"/>
              <w:rPr>
                <w:rFonts w:ascii="黑体" w:hAnsi="宋体" w:eastAsia="黑体"/>
                <w:color w:val="000000" w:themeColor="text1"/>
                <w:szCs w:val="21"/>
                <w14:textFill>
                  <w14:solidFill>
                    <w14:schemeClr w14:val="tx1"/>
                  </w14:solidFill>
                </w14:textFill>
              </w:rPr>
            </w:pPr>
            <w:r>
              <w:rPr>
                <w:rFonts w:hint="eastAsia" w:ascii="黑体" w:hAnsi="宋体" w:eastAsia="黑体"/>
                <w:color w:val="000000" w:themeColor="text1"/>
                <w:szCs w:val="21"/>
                <w14:textFill>
                  <w14:solidFill>
                    <w14:schemeClr w14:val="tx1"/>
                  </w14:solidFill>
                </w14:textFill>
              </w:rPr>
              <w:t>1</w:t>
            </w:r>
          </w:p>
        </w:tc>
        <w:tc>
          <w:tcPr>
            <w:tcW w:w="950" w:type="dxa"/>
            <w:vAlign w:val="center"/>
          </w:tcPr>
          <w:p w14:paraId="05C98709">
            <w:pPr>
              <w:spacing w:line="360" w:lineRule="auto"/>
              <w:jc w:val="center"/>
              <w:rPr>
                <w:rFonts w:ascii="宋体" w:hAnsi="宋体"/>
                <w:color w:val="000000" w:themeColor="text1"/>
                <w:szCs w:val="21"/>
                <w14:textFill>
                  <w14:solidFill>
                    <w14:schemeClr w14:val="tx1"/>
                  </w14:solidFill>
                </w14:textFill>
              </w:rPr>
            </w:pPr>
          </w:p>
        </w:tc>
        <w:tc>
          <w:tcPr>
            <w:tcW w:w="1123" w:type="dxa"/>
            <w:vAlign w:val="center"/>
          </w:tcPr>
          <w:p w14:paraId="0D49693D">
            <w:pPr>
              <w:spacing w:line="360" w:lineRule="auto"/>
              <w:jc w:val="center"/>
              <w:rPr>
                <w:rFonts w:ascii="宋体" w:hAnsi="宋体"/>
                <w:color w:val="000000" w:themeColor="text1"/>
                <w:szCs w:val="21"/>
                <w14:textFill>
                  <w14:solidFill>
                    <w14:schemeClr w14:val="tx1"/>
                  </w14:solidFill>
                </w14:textFill>
              </w:rPr>
            </w:pPr>
          </w:p>
        </w:tc>
        <w:tc>
          <w:tcPr>
            <w:tcW w:w="1090" w:type="dxa"/>
            <w:vAlign w:val="center"/>
          </w:tcPr>
          <w:p w14:paraId="3FF3A022">
            <w:pPr>
              <w:spacing w:line="360" w:lineRule="auto"/>
              <w:jc w:val="center"/>
              <w:rPr>
                <w:rFonts w:ascii="宋体" w:hAnsi="宋体"/>
                <w:color w:val="000000" w:themeColor="text1"/>
                <w:szCs w:val="21"/>
                <w14:textFill>
                  <w14:solidFill>
                    <w14:schemeClr w14:val="tx1"/>
                  </w14:solidFill>
                </w14:textFill>
              </w:rPr>
            </w:pPr>
          </w:p>
        </w:tc>
        <w:tc>
          <w:tcPr>
            <w:tcW w:w="1197" w:type="dxa"/>
            <w:vAlign w:val="center"/>
          </w:tcPr>
          <w:p w14:paraId="4F980E4F">
            <w:pPr>
              <w:spacing w:line="360" w:lineRule="auto"/>
              <w:jc w:val="center"/>
              <w:rPr>
                <w:rFonts w:ascii="宋体" w:hAnsi="宋体"/>
                <w:color w:val="000000" w:themeColor="text1"/>
                <w:szCs w:val="21"/>
                <w14:textFill>
                  <w14:solidFill>
                    <w14:schemeClr w14:val="tx1"/>
                  </w14:solidFill>
                </w14:textFill>
              </w:rPr>
            </w:pPr>
          </w:p>
        </w:tc>
        <w:tc>
          <w:tcPr>
            <w:tcW w:w="983" w:type="dxa"/>
            <w:vAlign w:val="center"/>
          </w:tcPr>
          <w:p w14:paraId="06771EA9">
            <w:pPr>
              <w:spacing w:line="360" w:lineRule="auto"/>
              <w:jc w:val="center"/>
              <w:rPr>
                <w:rFonts w:ascii="宋体" w:hAnsi="宋体"/>
                <w:color w:val="000000" w:themeColor="text1"/>
                <w:szCs w:val="21"/>
                <w14:textFill>
                  <w14:solidFill>
                    <w14:schemeClr w14:val="tx1"/>
                  </w14:solidFill>
                </w14:textFill>
              </w:rPr>
            </w:pPr>
          </w:p>
        </w:tc>
      </w:tr>
      <w:tr w14:paraId="1FFA4D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68" w:type="dxa"/>
            <w:vMerge w:val="continue"/>
            <w:tcMar>
              <w:left w:w="108" w:type="dxa"/>
              <w:right w:w="108" w:type="dxa"/>
            </w:tcMar>
            <w:vAlign w:val="center"/>
          </w:tcPr>
          <w:p w14:paraId="00992326">
            <w:pPr>
              <w:spacing w:line="360" w:lineRule="auto"/>
              <w:jc w:val="center"/>
              <w:rPr>
                <w:rFonts w:ascii="宋体" w:hAnsi="宋体"/>
                <w:color w:val="000000" w:themeColor="text1"/>
                <w:szCs w:val="21"/>
                <w14:textFill>
                  <w14:solidFill>
                    <w14:schemeClr w14:val="tx1"/>
                  </w14:solidFill>
                </w14:textFill>
              </w:rPr>
            </w:pPr>
          </w:p>
        </w:tc>
        <w:tc>
          <w:tcPr>
            <w:tcW w:w="1843" w:type="dxa"/>
            <w:vMerge w:val="continue"/>
            <w:vAlign w:val="center"/>
          </w:tcPr>
          <w:p w14:paraId="3FCEBF7E">
            <w:pPr>
              <w:spacing w:line="360" w:lineRule="auto"/>
              <w:jc w:val="center"/>
              <w:rPr>
                <w:rFonts w:ascii="宋体" w:hAnsi="宋体"/>
                <w:color w:val="000000" w:themeColor="text1"/>
                <w:szCs w:val="21"/>
                <w14:textFill>
                  <w14:solidFill>
                    <w14:schemeClr w14:val="tx1"/>
                  </w14:solidFill>
                </w14:textFill>
              </w:rPr>
            </w:pPr>
          </w:p>
        </w:tc>
        <w:tc>
          <w:tcPr>
            <w:tcW w:w="751" w:type="dxa"/>
            <w:vAlign w:val="center"/>
          </w:tcPr>
          <w:p w14:paraId="1CA7D1BC">
            <w:pPr>
              <w:spacing w:line="360" w:lineRule="auto"/>
              <w:jc w:val="center"/>
              <w:rPr>
                <w:rFonts w:ascii="黑体" w:hAnsi="宋体" w:eastAsia="黑体"/>
                <w:color w:val="000000" w:themeColor="text1"/>
                <w:szCs w:val="21"/>
                <w14:textFill>
                  <w14:solidFill>
                    <w14:schemeClr w14:val="tx1"/>
                  </w14:solidFill>
                </w14:textFill>
              </w:rPr>
            </w:pPr>
            <w:r>
              <w:rPr>
                <w:rFonts w:hint="eastAsia" w:ascii="黑体" w:hAnsi="宋体" w:eastAsia="黑体"/>
                <w:color w:val="000000" w:themeColor="text1"/>
                <w:szCs w:val="21"/>
                <w14:textFill>
                  <w14:solidFill>
                    <w14:schemeClr w14:val="tx1"/>
                  </w14:solidFill>
                </w14:textFill>
              </w:rPr>
              <w:t>2</w:t>
            </w:r>
          </w:p>
        </w:tc>
        <w:tc>
          <w:tcPr>
            <w:tcW w:w="950" w:type="dxa"/>
            <w:vAlign w:val="center"/>
          </w:tcPr>
          <w:p w14:paraId="5E2D588E">
            <w:pPr>
              <w:spacing w:line="360" w:lineRule="auto"/>
              <w:jc w:val="center"/>
              <w:rPr>
                <w:rFonts w:ascii="宋体" w:hAnsi="宋体"/>
                <w:color w:val="000000" w:themeColor="text1"/>
                <w:szCs w:val="21"/>
                <w14:textFill>
                  <w14:solidFill>
                    <w14:schemeClr w14:val="tx1"/>
                  </w14:solidFill>
                </w14:textFill>
              </w:rPr>
            </w:pPr>
          </w:p>
        </w:tc>
        <w:tc>
          <w:tcPr>
            <w:tcW w:w="1123" w:type="dxa"/>
            <w:vAlign w:val="center"/>
          </w:tcPr>
          <w:p w14:paraId="1CC9D392">
            <w:pPr>
              <w:spacing w:line="360" w:lineRule="auto"/>
              <w:jc w:val="center"/>
              <w:rPr>
                <w:rFonts w:ascii="宋体" w:hAnsi="宋体"/>
                <w:color w:val="000000" w:themeColor="text1"/>
                <w:szCs w:val="21"/>
                <w14:textFill>
                  <w14:solidFill>
                    <w14:schemeClr w14:val="tx1"/>
                  </w14:solidFill>
                </w14:textFill>
              </w:rPr>
            </w:pPr>
          </w:p>
        </w:tc>
        <w:tc>
          <w:tcPr>
            <w:tcW w:w="1090" w:type="dxa"/>
            <w:vAlign w:val="center"/>
          </w:tcPr>
          <w:p w14:paraId="41F09330">
            <w:pPr>
              <w:spacing w:line="360" w:lineRule="auto"/>
              <w:jc w:val="center"/>
              <w:rPr>
                <w:rFonts w:ascii="宋体" w:hAnsi="宋体"/>
                <w:color w:val="000000" w:themeColor="text1"/>
                <w:szCs w:val="21"/>
                <w14:textFill>
                  <w14:solidFill>
                    <w14:schemeClr w14:val="tx1"/>
                  </w14:solidFill>
                </w14:textFill>
              </w:rPr>
            </w:pPr>
          </w:p>
        </w:tc>
        <w:tc>
          <w:tcPr>
            <w:tcW w:w="1197" w:type="dxa"/>
            <w:vAlign w:val="center"/>
          </w:tcPr>
          <w:p w14:paraId="5F754CEF">
            <w:pPr>
              <w:spacing w:line="360" w:lineRule="auto"/>
              <w:jc w:val="center"/>
              <w:rPr>
                <w:rFonts w:ascii="宋体" w:hAnsi="宋体"/>
                <w:color w:val="000000" w:themeColor="text1"/>
                <w:szCs w:val="21"/>
                <w14:textFill>
                  <w14:solidFill>
                    <w14:schemeClr w14:val="tx1"/>
                  </w14:solidFill>
                </w14:textFill>
              </w:rPr>
            </w:pPr>
          </w:p>
        </w:tc>
        <w:tc>
          <w:tcPr>
            <w:tcW w:w="983" w:type="dxa"/>
            <w:vAlign w:val="center"/>
          </w:tcPr>
          <w:p w14:paraId="026970BF">
            <w:pPr>
              <w:spacing w:line="360" w:lineRule="auto"/>
              <w:jc w:val="center"/>
              <w:rPr>
                <w:rFonts w:ascii="宋体" w:hAnsi="宋体"/>
                <w:color w:val="000000" w:themeColor="text1"/>
                <w:szCs w:val="21"/>
                <w14:textFill>
                  <w14:solidFill>
                    <w14:schemeClr w14:val="tx1"/>
                  </w14:solidFill>
                </w14:textFill>
              </w:rPr>
            </w:pPr>
          </w:p>
        </w:tc>
      </w:tr>
      <w:tr w14:paraId="066738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68" w:type="dxa"/>
            <w:vMerge w:val="continue"/>
            <w:tcMar>
              <w:left w:w="108" w:type="dxa"/>
              <w:right w:w="108" w:type="dxa"/>
            </w:tcMar>
            <w:vAlign w:val="center"/>
          </w:tcPr>
          <w:p w14:paraId="102F4D92">
            <w:pPr>
              <w:spacing w:line="360" w:lineRule="auto"/>
              <w:jc w:val="center"/>
              <w:rPr>
                <w:rFonts w:ascii="宋体" w:hAnsi="宋体"/>
                <w:color w:val="000000" w:themeColor="text1"/>
                <w:szCs w:val="21"/>
                <w14:textFill>
                  <w14:solidFill>
                    <w14:schemeClr w14:val="tx1"/>
                  </w14:solidFill>
                </w14:textFill>
              </w:rPr>
            </w:pPr>
          </w:p>
        </w:tc>
        <w:tc>
          <w:tcPr>
            <w:tcW w:w="1843" w:type="dxa"/>
            <w:vMerge w:val="continue"/>
            <w:vAlign w:val="center"/>
          </w:tcPr>
          <w:p w14:paraId="16829E2B">
            <w:pPr>
              <w:spacing w:line="360" w:lineRule="auto"/>
              <w:jc w:val="center"/>
              <w:rPr>
                <w:rFonts w:ascii="宋体" w:hAnsi="宋体"/>
                <w:color w:val="000000" w:themeColor="text1"/>
                <w:szCs w:val="21"/>
                <w14:textFill>
                  <w14:solidFill>
                    <w14:schemeClr w14:val="tx1"/>
                  </w14:solidFill>
                </w14:textFill>
              </w:rPr>
            </w:pPr>
          </w:p>
        </w:tc>
        <w:tc>
          <w:tcPr>
            <w:tcW w:w="751" w:type="dxa"/>
            <w:vAlign w:val="center"/>
          </w:tcPr>
          <w:p w14:paraId="5D11D257">
            <w:pPr>
              <w:spacing w:line="360" w:lineRule="auto"/>
              <w:jc w:val="center"/>
              <w:rPr>
                <w:rFonts w:ascii="黑体" w:hAnsi="宋体" w:eastAsia="黑体"/>
                <w:color w:val="000000" w:themeColor="text1"/>
                <w:szCs w:val="21"/>
                <w14:textFill>
                  <w14:solidFill>
                    <w14:schemeClr w14:val="tx1"/>
                  </w14:solidFill>
                </w14:textFill>
              </w:rPr>
            </w:pPr>
            <w:r>
              <w:rPr>
                <w:rFonts w:hint="eastAsia" w:ascii="黑体" w:hAnsi="宋体" w:eastAsia="黑体"/>
                <w:color w:val="000000" w:themeColor="text1"/>
                <w:szCs w:val="21"/>
                <w14:textFill>
                  <w14:solidFill>
                    <w14:schemeClr w14:val="tx1"/>
                  </w14:solidFill>
                </w14:textFill>
              </w:rPr>
              <w:t>3</w:t>
            </w:r>
          </w:p>
        </w:tc>
        <w:tc>
          <w:tcPr>
            <w:tcW w:w="950" w:type="dxa"/>
            <w:vAlign w:val="center"/>
          </w:tcPr>
          <w:p w14:paraId="20FE0AF3">
            <w:pPr>
              <w:spacing w:line="360" w:lineRule="auto"/>
              <w:jc w:val="center"/>
              <w:rPr>
                <w:rFonts w:ascii="宋体" w:hAnsi="宋体"/>
                <w:color w:val="000000" w:themeColor="text1"/>
                <w:szCs w:val="21"/>
                <w14:textFill>
                  <w14:solidFill>
                    <w14:schemeClr w14:val="tx1"/>
                  </w14:solidFill>
                </w14:textFill>
              </w:rPr>
            </w:pPr>
          </w:p>
        </w:tc>
        <w:tc>
          <w:tcPr>
            <w:tcW w:w="1123" w:type="dxa"/>
            <w:vAlign w:val="center"/>
          </w:tcPr>
          <w:p w14:paraId="2F062A9E">
            <w:pPr>
              <w:spacing w:line="360" w:lineRule="auto"/>
              <w:jc w:val="center"/>
              <w:rPr>
                <w:rFonts w:ascii="宋体" w:hAnsi="宋体"/>
                <w:color w:val="000000" w:themeColor="text1"/>
                <w:szCs w:val="21"/>
                <w14:textFill>
                  <w14:solidFill>
                    <w14:schemeClr w14:val="tx1"/>
                  </w14:solidFill>
                </w14:textFill>
              </w:rPr>
            </w:pPr>
          </w:p>
        </w:tc>
        <w:tc>
          <w:tcPr>
            <w:tcW w:w="1090" w:type="dxa"/>
            <w:vAlign w:val="center"/>
          </w:tcPr>
          <w:p w14:paraId="4FFAB08D">
            <w:pPr>
              <w:spacing w:line="360" w:lineRule="auto"/>
              <w:jc w:val="center"/>
              <w:rPr>
                <w:rFonts w:ascii="宋体" w:hAnsi="宋体"/>
                <w:color w:val="000000" w:themeColor="text1"/>
                <w:szCs w:val="21"/>
                <w14:textFill>
                  <w14:solidFill>
                    <w14:schemeClr w14:val="tx1"/>
                  </w14:solidFill>
                </w14:textFill>
              </w:rPr>
            </w:pPr>
          </w:p>
        </w:tc>
        <w:tc>
          <w:tcPr>
            <w:tcW w:w="1197" w:type="dxa"/>
            <w:vAlign w:val="center"/>
          </w:tcPr>
          <w:p w14:paraId="5703CE71">
            <w:pPr>
              <w:spacing w:line="360" w:lineRule="auto"/>
              <w:jc w:val="center"/>
              <w:rPr>
                <w:rFonts w:ascii="宋体" w:hAnsi="宋体"/>
                <w:color w:val="000000" w:themeColor="text1"/>
                <w:szCs w:val="21"/>
                <w14:textFill>
                  <w14:solidFill>
                    <w14:schemeClr w14:val="tx1"/>
                  </w14:solidFill>
                </w14:textFill>
              </w:rPr>
            </w:pPr>
          </w:p>
        </w:tc>
        <w:tc>
          <w:tcPr>
            <w:tcW w:w="983" w:type="dxa"/>
            <w:vAlign w:val="center"/>
          </w:tcPr>
          <w:p w14:paraId="4566B250">
            <w:pPr>
              <w:spacing w:line="360" w:lineRule="auto"/>
              <w:jc w:val="center"/>
              <w:rPr>
                <w:rFonts w:ascii="宋体" w:hAnsi="宋体"/>
                <w:color w:val="000000" w:themeColor="text1"/>
                <w:szCs w:val="21"/>
                <w14:textFill>
                  <w14:solidFill>
                    <w14:schemeClr w14:val="tx1"/>
                  </w14:solidFill>
                </w14:textFill>
              </w:rPr>
            </w:pPr>
          </w:p>
        </w:tc>
      </w:tr>
      <w:tr w14:paraId="5B035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68" w:type="dxa"/>
            <w:vMerge w:val="restart"/>
            <w:tcMar>
              <w:left w:w="108" w:type="dxa"/>
              <w:right w:w="108" w:type="dxa"/>
            </w:tcMar>
            <w:vAlign w:val="center"/>
          </w:tcPr>
          <w:p w14:paraId="38A84307">
            <w:pPr>
              <w:spacing w:line="360" w:lineRule="auto"/>
              <w:jc w:val="center"/>
              <w:rPr>
                <w:rFonts w:ascii="宋体" w:hAnsi="宋体"/>
                <w:color w:val="000000" w:themeColor="text1"/>
                <w:szCs w:val="21"/>
                <w14:textFill>
                  <w14:solidFill>
                    <w14:schemeClr w14:val="tx1"/>
                  </w14:solidFill>
                </w14:textFill>
              </w:rPr>
            </w:pPr>
          </w:p>
        </w:tc>
        <w:tc>
          <w:tcPr>
            <w:tcW w:w="1843" w:type="dxa"/>
            <w:vMerge w:val="restart"/>
            <w:vAlign w:val="center"/>
          </w:tcPr>
          <w:p w14:paraId="5498E902">
            <w:pPr>
              <w:spacing w:line="360" w:lineRule="auto"/>
              <w:jc w:val="center"/>
              <w:rPr>
                <w:rFonts w:ascii="宋体" w:hAnsi="宋体"/>
                <w:color w:val="000000" w:themeColor="text1"/>
                <w:szCs w:val="21"/>
                <w14:textFill>
                  <w14:solidFill>
                    <w14:schemeClr w14:val="tx1"/>
                  </w14:solidFill>
                </w14:textFill>
              </w:rPr>
            </w:pPr>
          </w:p>
        </w:tc>
        <w:tc>
          <w:tcPr>
            <w:tcW w:w="751" w:type="dxa"/>
            <w:vAlign w:val="center"/>
          </w:tcPr>
          <w:p w14:paraId="22A0A0A0">
            <w:pPr>
              <w:spacing w:line="360" w:lineRule="auto"/>
              <w:jc w:val="center"/>
              <w:rPr>
                <w:rFonts w:ascii="黑体" w:hAnsi="宋体" w:eastAsia="黑体"/>
                <w:color w:val="000000" w:themeColor="text1"/>
                <w:szCs w:val="21"/>
                <w14:textFill>
                  <w14:solidFill>
                    <w14:schemeClr w14:val="tx1"/>
                  </w14:solidFill>
                </w14:textFill>
              </w:rPr>
            </w:pPr>
            <w:r>
              <w:rPr>
                <w:rFonts w:hint="eastAsia" w:ascii="黑体" w:hAnsi="宋体" w:eastAsia="黑体"/>
                <w:color w:val="000000" w:themeColor="text1"/>
                <w:szCs w:val="21"/>
                <w14:textFill>
                  <w14:solidFill>
                    <w14:schemeClr w14:val="tx1"/>
                  </w14:solidFill>
                </w14:textFill>
              </w:rPr>
              <w:t>1</w:t>
            </w:r>
          </w:p>
        </w:tc>
        <w:tc>
          <w:tcPr>
            <w:tcW w:w="950" w:type="dxa"/>
            <w:vAlign w:val="center"/>
          </w:tcPr>
          <w:p w14:paraId="4EFE0A08">
            <w:pPr>
              <w:spacing w:line="360" w:lineRule="auto"/>
              <w:jc w:val="center"/>
              <w:rPr>
                <w:rFonts w:ascii="宋体" w:hAnsi="宋体"/>
                <w:color w:val="000000" w:themeColor="text1"/>
                <w:szCs w:val="21"/>
                <w14:textFill>
                  <w14:solidFill>
                    <w14:schemeClr w14:val="tx1"/>
                  </w14:solidFill>
                </w14:textFill>
              </w:rPr>
            </w:pPr>
          </w:p>
        </w:tc>
        <w:tc>
          <w:tcPr>
            <w:tcW w:w="1123" w:type="dxa"/>
            <w:vAlign w:val="center"/>
          </w:tcPr>
          <w:p w14:paraId="168A3ED2">
            <w:pPr>
              <w:spacing w:line="360" w:lineRule="auto"/>
              <w:jc w:val="center"/>
              <w:rPr>
                <w:rFonts w:ascii="宋体" w:hAnsi="宋体"/>
                <w:color w:val="000000" w:themeColor="text1"/>
                <w:szCs w:val="21"/>
                <w14:textFill>
                  <w14:solidFill>
                    <w14:schemeClr w14:val="tx1"/>
                  </w14:solidFill>
                </w14:textFill>
              </w:rPr>
            </w:pPr>
          </w:p>
        </w:tc>
        <w:tc>
          <w:tcPr>
            <w:tcW w:w="1090" w:type="dxa"/>
            <w:vAlign w:val="center"/>
          </w:tcPr>
          <w:p w14:paraId="619F5229">
            <w:pPr>
              <w:spacing w:line="360" w:lineRule="auto"/>
              <w:jc w:val="center"/>
              <w:rPr>
                <w:rFonts w:ascii="宋体" w:hAnsi="宋体"/>
                <w:color w:val="000000" w:themeColor="text1"/>
                <w:szCs w:val="21"/>
                <w14:textFill>
                  <w14:solidFill>
                    <w14:schemeClr w14:val="tx1"/>
                  </w14:solidFill>
                </w14:textFill>
              </w:rPr>
            </w:pPr>
          </w:p>
        </w:tc>
        <w:tc>
          <w:tcPr>
            <w:tcW w:w="1197" w:type="dxa"/>
            <w:vAlign w:val="center"/>
          </w:tcPr>
          <w:p w14:paraId="02FF2781">
            <w:pPr>
              <w:spacing w:line="360" w:lineRule="auto"/>
              <w:jc w:val="center"/>
              <w:rPr>
                <w:rFonts w:ascii="宋体" w:hAnsi="宋体"/>
                <w:color w:val="000000" w:themeColor="text1"/>
                <w:szCs w:val="21"/>
                <w14:textFill>
                  <w14:solidFill>
                    <w14:schemeClr w14:val="tx1"/>
                  </w14:solidFill>
                </w14:textFill>
              </w:rPr>
            </w:pPr>
          </w:p>
        </w:tc>
        <w:tc>
          <w:tcPr>
            <w:tcW w:w="983" w:type="dxa"/>
            <w:vAlign w:val="center"/>
          </w:tcPr>
          <w:p w14:paraId="23600150">
            <w:pPr>
              <w:spacing w:line="360" w:lineRule="auto"/>
              <w:jc w:val="center"/>
              <w:rPr>
                <w:rFonts w:ascii="宋体" w:hAnsi="宋体"/>
                <w:color w:val="000000" w:themeColor="text1"/>
                <w:szCs w:val="21"/>
                <w14:textFill>
                  <w14:solidFill>
                    <w14:schemeClr w14:val="tx1"/>
                  </w14:solidFill>
                </w14:textFill>
              </w:rPr>
            </w:pPr>
          </w:p>
        </w:tc>
      </w:tr>
      <w:tr w14:paraId="520F7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68" w:type="dxa"/>
            <w:vMerge w:val="continue"/>
            <w:tcMar>
              <w:left w:w="108" w:type="dxa"/>
              <w:right w:w="108" w:type="dxa"/>
            </w:tcMar>
            <w:vAlign w:val="center"/>
          </w:tcPr>
          <w:p w14:paraId="6FB2E692">
            <w:pPr>
              <w:spacing w:line="360" w:lineRule="auto"/>
              <w:jc w:val="center"/>
              <w:rPr>
                <w:rFonts w:ascii="宋体" w:hAnsi="宋体"/>
                <w:color w:val="000000" w:themeColor="text1"/>
                <w:szCs w:val="21"/>
                <w14:textFill>
                  <w14:solidFill>
                    <w14:schemeClr w14:val="tx1"/>
                  </w14:solidFill>
                </w14:textFill>
              </w:rPr>
            </w:pPr>
          </w:p>
        </w:tc>
        <w:tc>
          <w:tcPr>
            <w:tcW w:w="1843" w:type="dxa"/>
            <w:vMerge w:val="continue"/>
            <w:vAlign w:val="center"/>
          </w:tcPr>
          <w:p w14:paraId="7D3A9F73">
            <w:pPr>
              <w:spacing w:line="360" w:lineRule="auto"/>
              <w:jc w:val="center"/>
              <w:rPr>
                <w:rFonts w:ascii="宋体" w:hAnsi="宋体"/>
                <w:color w:val="000000" w:themeColor="text1"/>
                <w:szCs w:val="21"/>
                <w14:textFill>
                  <w14:solidFill>
                    <w14:schemeClr w14:val="tx1"/>
                  </w14:solidFill>
                </w14:textFill>
              </w:rPr>
            </w:pPr>
          </w:p>
        </w:tc>
        <w:tc>
          <w:tcPr>
            <w:tcW w:w="751" w:type="dxa"/>
            <w:vAlign w:val="center"/>
          </w:tcPr>
          <w:p w14:paraId="358CF044">
            <w:pPr>
              <w:spacing w:line="360" w:lineRule="auto"/>
              <w:jc w:val="center"/>
              <w:rPr>
                <w:rFonts w:ascii="黑体" w:hAnsi="宋体" w:eastAsia="黑体"/>
                <w:color w:val="000000" w:themeColor="text1"/>
                <w:szCs w:val="21"/>
                <w14:textFill>
                  <w14:solidFill>
                    <w14:schemeClr w14:val="tx1"/>
                  </w14:solidFill>
                </w14:textFill>
              </w:rPr>
            </w:pPr>
            <w:r>
              <w:rPr>
                <w:rFonts w:hint="eastAsia" w:ascii="黑体" w:hAnsi="宋体" w:eastAsia="黑体"/>
                <w:color w:val="000000" w:themeColor="text1"/>
                <w:szCs w:val="21"/>
                <w14:textFill>
                  <w14:solidFill>
                    <w14:schemeClr w14:val="tx1"/>
                  </w14:solidFill>
                </w14:textFill>
              </w:rPr>
              <w:t>2</w:t>
            </w:r>
          </w:p>
        </w:tc>
        <w:tc>
          <w:tcPr>
            <w:tcW w:w="950" w:type="dxa"/>
            <w:vAlign w:val="center"/>
          </w:tcPr>
          <w:p w14:paraId="009DE524">
            <w:pPr>
              <w:spacing w:line="360" w:lineRule="auto"/>
              <w:jc w:val="center"/>
              <w:rPr>
                <w:rFonts w:ascii="宋体" w:hAnsi="宋体"/>
                <w:color w:val="000000" w:themeColor="text1"/>
                <w:szCs w:val="21"/>
                <w14:textFill>
                  <w14:solidFill>
                    <w14:schemeClr w14:val="tx1"/>
                  </w14:solidFill>
                </w14:textFill>
              </w:rPr>
            </w:pPr>
          </w:p>
        </w:tc>
        <w:tc>
          <w:tcPr>
            <w:tcW w:w="1123" w:type="dxa"/>
            <w:vAlign w:val="center"/>
          </w:tcPr>
          <w:p w14:paraId="698B8FFC">
            <w:pPr>
              <w:spacing w:line="360" w:lineRule="auto"/>
              <w:jc w:val="center"/>
              <w:rPr>
                <w:rFonts w:ascii="宋体" w:hAnsi="宋体"/>
                <w:color w:val="000000" w:themeColor="text1"/>
                <w:szCs w:val="21"/>
                <w14:textFill>
                  <w14:solidFill>
                    <w14:schemeClr w14:val="tx1"/>
                  </w14:solidFill>
                </w14:textFill>
              </w:rPr>
            </w:pPr>
          </w:p>
        </w:tc>
        <w:tc>
          <w:tcPr>
            <w:tcW w:w="1090" w:type="dxa"/>
            <w:vAlign w:val="center"/>
          </w:tcPr>
          <w:p w14:paraId="4BC903C5">
            <w:pPr>
              <w:spacing w:line="360" w:lineRule="auto"/>
              <w:jc w:val="center"/>
              <w:rPr>
                <w:rFonts w:ascii="宋体" w:hAnsi="宋体"/>
                <w:color w:val="000000" w:themeColor="text1"/>
                <w:szCs w:val="21"/>
                <w14:textFill>
                  <w14:solidFill>
                    <w14:schemeClr w14:val="tx1"/>
                  </w14:solidFill>
                </w14:textFill>
              </w:rPr>
            </w:pPr>
          </w:p>
        </w:tc>
        <w:tc>
          <w:tcPr>
            <w:tcW w:w="1197" w:type="dxa"/>
            <w:vAlign w:val="center"/>
          </w:tcPr>
          <w:p w14:paraId="55EA93CA">
            <w:pPr>
              <w:spacing w:line="360" w:lineRule="auto"/>
              <w:jc w:val="center"/>
              <w:rPr>
                <w:rFonts w:ascii="宋体" w:hAnsi="宋体"/>
                <w:color w:val="000000" w:themeColor="text1"/>
                <w:szCs w:val="21"/>
                <w14:textFill>
                  <w14:solidFill>
                    <w14:schemeClr w14:val="tx1"/>
                  </w14:solidFill>
                </w14:textFill>
              </w:rPr>
            </w:pPr>
          </w:p>
        </w:tc>
        <w:tc>
          <w:tcPr>
            <w:tcW w:w="983" w:type="dxa"/>
            <w:vAlign w:val="center"/>
          </w:tcPr>
          <w:p w14:paraId="489C1C63">
            <w:pPr>
              <w:spacing w:line="360" w:lineRule="auto"/>
              <w:jc w:val="center"/>
              <w:rPr>
                <w:rFonts w:ascii="宋体" w:hAnsi="宋体"/>
                <w:color w:val="000000" w:themeColor="text1"/>
                <w:szCs w:val="21"/>
                <w14:textFill>
                  <w14:solidFill>
                    <w14:schemeClr w14:val="tx1"/>
                  </w14:solidFill>
                </w14:textFill>
              </w:rPr>
            </w:pPr>
          </w:p>
        </w:tc>
      </w:tr>
      <w:tr w14:paraId="10864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68" w:type="dxa"/>
            <w:vMerge w:val="continue"/>
            <w:tcMar>
              <w:left w:w="108" w:type="dxa"/>
              <w:right w:w="108" w:type="dxa"/>
            </w:tcMar>
            <w:vAlign w:val="center"/>
          </w:tcPr>
          <w:p w14:paraId="0435943F">
            <w:pPr>
              <w:spacing w:line="360" w:lineRule="auto"/>
              <w:jc w:val="center"/>
              <w:rPr>
                <w:rFonts w:ascii="宋体" w:hAnsi="宋体"/>
                <w:color w:val="000000" w:themeColor="text1"/>
                <w:szCs w:val="21"/>
                <w14:textFill>
                  <w14:solidFill>
                    <w14:schemeClr w14:val="tx1"/>
                  </w14:solidFill>
                </w14:textFill>
              </w:rPr>
            </w:pPr>
          </w:p>
        </w:tc>
        <w:tc>
          <w:tcPr>
            <w:tcW w:w="1843" w:type="dxa"/>
            <w:vMerge w:val="continue"/>
            <w:vAlign w:val="center"/>
          </w:tcPr>
          <w:p w14:paraId="50977C98">
            <w:pPr>
              <w:spacing w:line="360" w:lineRule="auto"/>
              <w:jc w:val="center"/>
              <w:rPr>
                <w:rFonts w:ascii="宋体" w:hAnsi="宋体"/>
                <w:color w:val="000000" w:themeColor="text1"/>
                <w:szCs w:val="21"/>
                <w14:textFill>
                  <w14:solidFill>
                    <w14:schemeClr w14:val="tx1"/>
                  </w14:solidFill>
                </w14:textFill>
              </w:rPr>
            </w:pPr>
          </w:p>
        </w:tc>
        <w:tc>
          <w:tcPr>
            <w:tcW w:w="751" w:type="dxa"/>
            <w:vAlign w:val="center"/>
          </w:tcPr>
          <w:p w14:paraId="41014D98">
            <w:pPr>
              <w:spacing w:line="360" w:lineRule="auto"/>
              <w:jc w:val="center"/>
              <w:rPr>
                <w:rFonts w:ascii="黑体" w:hAnsi="宋体" w:eastAsia="黑体"/>
                <w:color w:val="000000" w:themeColor="text1"/>
                <w:szCs w:val="21"/>
                <w14:textFill>
                  <w14:solidFill>
                    <w14:schemeClr w14:val="tx1"/>
                  </w14:solidFill>
                </w14:textFill>
              </w:rPr>
            </w:pPr>
            <w:r>
              <w:rPr>
                <w:rFonts w:hint="eastAsia" w:ascii="黑体" w:hAnsi="宋体" w:eastAsia="黑体"/>
                <w:color w:val="000000" w:themeColor="text1"/>
                <w:szCs w:val="21"/>
                <w14:textFill>
                  <w14:solidFill>
                    <w14:schemeClr w14:val="tx1"/>
                  </w14:solidFill>
                </w14:textFill>
              </w:rPr>
              <w:t>3</w:t>
            </w:r>
          </w:p>
        </w:tc>
        <w:tc>
          <w:tcPr>
            <w:tcW w:w="950" w:type="dxa"/>
            <w:vAlign w:val="center"/>
          </w:tcPr>
          <w:p w14:paraId="2B706200">
            <w:pPr>
              <w:spacing w:line="360" w:lineRule="auto"/>
              <w:jc w:val="center"/>
              <w:rPr>
                <w:rFonts w:ascii="宋体" w:hAnsi="宋体"/>
                <w:color w:val="000000" w:themeColor="text1"/>
                <w:szCs w:val="21"/>
                <w14:textFill>
                  <w14:solidFill>
                    <w14:schemeClr w14:val="tx1"/>
                  </w14:solidFill>
                </w14:textFill>
              </w:rPr>
            </w:pPr>
          </w:p>
        </w:tc>
        <w:tc>
          <w:tcPr>
            <w:tcW w:w="1123" w:type="dxa"/>
            <w:vAlign w:val="center"/>
          </w:tcPr>
          <w:p w14:paraId="5BE252C5">
            <w:pPr>
              <w:spacing w:line="360" w:lineRule="auto"/>
              <w:jc w:val="center"/>
              <w:rPr>
                <w:rFonts w:ascii="宋体" w:hAnsi="宋体"/>
                <w:color w:val="000000" w:themeColor="text1"/>
                <w:szCs w:val="21"/>
                <w14:textFill>
                  <w14:solidFill>
                    <w14:schemeClr w14:val="tx1"/>
                  </w14:solidFill>
                </w14:textFill>
              </w:rPr>
            </w:pPr>
          </w:p>
        </w:tc>
        <w:tc>
          <w:tcPr>
            <w:tcW w:w="1090" w:type="dxa"/>
            <w:vAlign w:val="center"/>
          </w:tcPr>
          <w:p w14:paraId="49B2A902">
            <w:pPr>
              <w:spacing w:line="360" w:lineRule="auto"/>
              <w:jc w:val="center"/>
              <w:rPr>
                <w:rFonts w:ascii="宋体" w:hAnsi="宋体"/>
                <w:color w:val="000000" w:themeColor="text1"/>
                <w:szCs w:val="21"/>
                <w14:textFill>
                  <w14:solidFill>
                    <w14:schemeClr w14:val="tx1"/>
                  </w14:solidFill>
                </w14:textFill>
              </w:rPr>
            </w:pPr>
          </w:p>
        </w:tc>
        <w:tc>
          <w:tcPr>
            <w:tcW w:w="1197" w:type="dxa"/>
            <w:vAlign w:val="center"/>
          </w:tcPr>
          <w:p w14:paraId="6819416E">
            <w:pPr>
              <w:spacing w:line="360" w:lineRule="auto"/>
              <w:jc w:val="center"/>
              <w:rPr>
                <w:rFonts w:ascii="宋体" w:hAnsi="宋体"/>
                <w:color w:val="000000" w:themeColor="text1"/>
                <w:szCs w:val="21"/>
                <w14:textFill>
                  <w14:solidFill>
                    <w14:schemeClr w14:val="tx1"/>
                  </w14:solidFill>
                </w14:textFill>
              </w:rPr>
            </w:pPr>
          </w:p>
        </w:tc>
        <w:tc>
          <w:tcPr>
            <w:tcW w:w="983" w:type="dxa"/>
            <w:vAlign w:val="center"/>
          </w:tcPr>
          <w:p w14:paraId="54675354">
            <w:pPr>
              <w:spacing w:line="360" w:lineRule="auto"/>
              <w:jc w:val="center"/>
              <w:rPr>
                <w:rFonts w:ascii="宋体" w:hAnsi="宋体"/>
                <w:color w:val="000000" w:themeColor="text1"/>
                <w:szCs w:val="21"/>
                <w14:textFill>
                  <w14:solidFill>
                    <w14:schemeClr w14:val="tx1"/>
                  </w14:solidFill>
                </w14:textFill>
              </w:rPr>
            </w:pPr>
          </w:p>
        </w:tc>
      </w:tr>
      <w:tr w14:paraId="20633A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68" w:type="dxa"/>
            <w:vMerge w:val="restart"/>
            <w:tcMar>
              <w:left w:w="108" w:type="dxa"/>
              <w:right w:w="108" w:type="dxa"/>
            </w:tcMar>
            <w:vAlign w:val="center"/>
          </w:tcPr>
          <w:p w14:paraId="7C87D5F7">
            <w:pPr>
              <w:spacing w:line="360" w:lineRule="auto"/>
              <w:jc w:val="center"/>
              <w:rPr>
                <w:rFonts w:ascii="宋体" w:hAnsi="宋体"/>
                <w:color w:val="000000" w:themeColor="text1"/>
                <w:szCs w:val="21"/>
                <w14:textFill>
                  <w14:solidFill>
                    <w14:schemeClr w14:val="tx1"/>
                  </w14:solidFill>
                </w14:textFill>
              </w:rPr>
            </w:pPr>
          </w:p>
        </w:tc>
        <w:tc>
          <w:tcPr>
            <w:tcW w:w="1843" w:type="dxa"/>
            <w:vMerge w:val="restart"/>
            <w:vAlign w:val="center"/>
          </w:tcPr>
          <w:p w14:paraId="61961D6F">
            <w:pPr>
              <w:spacing w:line="360" w:lineRule="auto"/>
              <w:jc w:val="center"/>
              <w:rPr>
                <w:rFonts w:ascii="宋体" w:hAnsi="宋体"/>
                <w:color w:val="000000" w:themeColor="text1"/>
                <w:szCs w:val="21"/>
                <w14:textFill>
                  <w14:solidFill>
                    <w14:schemeClr w14:val="tx1"/>
                  </w14:solidFill>
                </w14:textFill>
              </w:rPr>
            </w:pPr>
          </w:p>
        </w:tc>
        <w:tc>
          <w:tcPr>
            <w:tcW w:w="751" w:type="dxa"/>
            <w:vAlign w:val="center"/>
          </w:tcPr>
          <w:p w14:paraId="17B90E11">
            <w:pPr>
              <w:spacing w:line="360" w:lineRule="auto"/>
              <w:jc w:val="center"/>
              <w:rPr>
                <w:rFonts w:ascii="黑体" w:hAnsi="宋体" w:eastAsia="黑体"/>
                <w:color w:val="000000" w:themeColor="text1"/>
                <w:szCs w:val="21"/>
                <w14:textFill>
                  <w14:solidFill>
                    <w14:schemeClr w14:val="tx1"/>
                  </w14:solidFill>
                </w14:textFill>
              </w:rPr>
            </w:pPr>
            <w:r>
              <w:rPr>
                <w:rFonts w:hint="eastAsia" w:ascii="黑体" w:hAnsi="宋体" w:eastAsia="黑体"/>
                <w:color w:val="000000" w:themeColor="text1"/>
                <w:szCs w:val="21"/>
                <w14:textFill>
                  <w14:solidFill>
                    <w14:schemeClr w14:val="tx1"/>
                  </w14:solidFill>
                </w14:textFill>
              </w:rPr>
              <w:t>1</w:t>
            </w:r>
          </w:p>
        </w:tc>
        <w:tc>
          <w:tcPr>
            <w:tcW w:w="950" w:type="dxa"/>
            <w:vAlign w:val="center"/>
          </w:tcPr>
          <w:p w14:paraId="6E87475B">
            <w:pPr>
              <w:spacing w:line="360" w:lineRule="auto"/>
              <w:jc w:val="center"/>
              <w:rPr>
                <w:rFonts w:ascii="宋体" w:hAnsi="宋体"/>
                <w:color w:val="000000" w:themeColor="text1"/>
                <w:szCs w:val="21"/>
                <w14:textFill>
                  <w14:solidFill>
                    <w14:schemeClr w14:val="tx1"/>
                  </w14:solidFill>
                </w14:textFill>
              </w:rPr>
            </w:pPr>
          </w:p>
        </w:tc>
        <w:tc>
          <w:tcPr>
            <w:tcW w:w="1123" w:type="dxa"/>
            <w:vAlign w:val="center"/>
          </w:tcPr>
          <w:p w14:paraId="14EAEBC0">
            <w:pPr>
              <w:spacing w:line="360" w:lineRule="auto"/>
              <w:jc w:val="center"/>
              <w:rPr>
                <w:rFonts w:ascii="宋体" w:hAnsi="宋体"/>
                <w:color w:val="000000" w:themeColor="text1"/>
                <w:szCs w:val="21"/>
                <w14:textFill>
                  <w14:solidFill>
                    <w14:schemeClr w14:val="tx1"/>
                  </w14:solidFill>
                </w14:textFill>
              </w:rPr>
            </w:pPr>
          </w:p>
        </w:tc>
        <w:tc>
          <w:tcPr>
            <w:tcW w:w="1090" w:type="dxa"/>
            <w:vAlign w:val="center"/>
          </w:tcPr>
          <w:p w14:paraId="15E3BF62">
            <w:pPr>
              <w:spacing w:line="360" w:lineRule="auto"/>
              <w:jc w:val="center"/>
              <w:rPr>
                <w:rFonts w:ascii="宋体" w:hAnsi="宋体"/>
                <w:color w:val="000000" w:themeColor="text1"/>
                <w:szCs w:val="21"/>
                <w14:textFill>
                  <w14:solidFill>
                    <w14:schemeClr w14:val="tx1"/>
                  </w14:solidFill>
                </w14:textFill>
              </w:rPr>
            </w:pPr>
          </w:p>
        </w:tc>
        <w:tc>
          <w:tcPr>
            <w:tcW w:w="1197" w:type="dxa"/>
            <w:vAlign w:val="center"/>
          </w:tcPr>
          <w:p w14:paraId="3191F165">
            <w:pPr>
              <w:spacing w:line="360" w:lineRule="auto"/>
              <w:jc w:val="center"/>
              <w:rPr>
                <w:rFonts w:ascii="宋体" w:hAnsi="宋体"/>
                <w:color w:val="000000" w:themeColor="text1"/>
                <w:szCs w:val="21"/>
                <w14:textFill>
                  <w14:solidFill>
                    <w14:schemeClr w14:val="tx1"/>
                  </w14:solidFill>
                </w14:textFill>
              </w:rPr>
            </w:pPr>
          </w:p>
        </w:tc>
        <w:tc>
          <w:tcPr>
            <w:tcW w:w="983" w:type="dxa"/>
            <w:vAlign w:val="center"/>
          </w:tcPr>
          <w:p w14:paraId="1F0B1E91">
            <w:pPr>
              <w:spacing w:line="360" w:lineRule="auto"/>
              <w:jc w:val="center"/>
              <w:rPr>
                <w:rFonts w:ascii="宋体" w:hAnsi="宋体"/>
                <w:color w:val="000000" w:themeColor="text1"/>
                <w:szCs w:val="21"/>
                <w14:textFill>
                  <w14:solidFill>
                    <w14:schemeClr w14:val="tx1"/>
                  </w14:solidFill>
                </w14:textFill>
              </w:rPr>
            </w:pPr>
          </w:p>
        </w:tc>
      </w:tr>
      <w:tr w14:paraId="4B0CD4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68" w:type="dxa"/>
            <w:vMerge w:val="continue"/>
            <w:tcMar>
              <w:left w:w="108" w:type="dxa"/>
              <w:right w:w="108" w:type="dxa"/>
            </w:tcMar>
            <w:vAlign w:val="center"/>
          </w:tcPr>
          <w:p w14:paraId="2EFCECC5">
            <w:pPr>
              <w:spacing w:line="360" w:lineRule="auto"/>
              <w:jc w:val="center"/>
              <w:rPr>
                <w:rFonts w:ascii="宋体" w:hAnsi="宋体"/>
                <w:color w:val="000000" w:themeColor="text1"/>
                <w:szCs w:val="21"/>
                <w14:textFill>
                  <w14:solidFill>
                    <w14:schemeClr w14:val="tx1"/>
                  </w14:solidFill>
                </w14:textFill>
              </w:rPr>
            </w:pPr>
          </w:p>
        </w:tc>
        <w:tc>
          <w:tcPr>
            <w:tcW w:w="1843" w:type="dxa"/>
            <w:vMerge w:val="continue"/>
            <w:vAlign w:val="center"/>
          </w:tcPr>
          <w:p w14:paraId="6E59E663">
            <w:pPr>
              <w:spacing w:line="360" w:lineRule="auto"/>
              <w:jc w:val="center"/>
              <w:rPr>
                <w:rFonts w:ascii="宋体" w:hAnsi="宋体"/>
                <w:color w:val="000000" w:themeColor="text1"/>
                <w:szCs w:val="21"/>
                <w14:textFill>
                  <w14:solidFill>
                    <w14:schemeClr w14:val="tx1"/>
                  </w14:solidFill>
                </w14:textFill>
              </w:rPr>
            </w:pPr>
          </w:p>
        </w:tc>
        <w:tc>
          <w:tcPr>
            <w:tcW w:w="751" w:type="dxa"/>
            <w:vAlign w:val="center"/>
          </w:tcPr>
          <w:p w14:paraId="7AF33867">
            <w:pPr>
              <w:spacing w:line="360" w:lineRule="auto"/>
              <w:jc w:val="center"/>
              <w:rPr>
                <w:rFonts w:ascii="黑体" w:hAnsi="宋体" w:eastAsia="黑体"/>
                <w:color w:val="000000" w:themeColor="text1"/>
                <w:szCs w:val="21"/>
                <w14:textFill>
                  <w14:solidFill>
                    <w14:schemeClr w14:val="tx1"/>
                  </w14:solidFill>
                </w14:textFill>
              </w:rPr>
            </w:pPr>
            <w:r>
              <w:rPr>
                <w:rFonts w:hint="eastAsia" w:ascii="黑体" w:hAnsi="宋体" w:eastAsia="黑体"/>
                <w:color w:val="000000" w:themeColor="text1"/>
                <w:szCs w:val="21"/>
                <w14:textFill>
                  <w14:solidFill>
                    <w14:schemeClr w14:val="tx1"/>
                  </w14:solidFill>
                </w14:textFill>
              </w:rPr>
              <w:t>2</w:t>
            </w:r>
          </w:p>
        </w:tc>
        <w:tc>
          <w:tcPr>
            <w:tcW w:w="950" w:type="dxa"/>
            <w:vAlign w:val="center"/>
          </w:tcPr>
          <w:p w14:paraId="1A03F8DD">
            <w:pPr>
              <w:spacing w:line="360" w:lineRule="auto"/>
              <w:jc w:val="center"/>
              <w:rPr>
                <w:rFonts w:ascii="宋体" w:hAnsi="宋体"/>
                <w:color w:val="000000" w:themeColor="text1"/>
                <w:szCs w:val="21"/>
                <w14:textFill>
                  <w14:solidFill>
                    <w14:schemeClr w14:val="tx1"/>
                  </w14:solidFill>
                </w14:textFill>
              </w:rPr>
            </w:pPr>
          </w:p>
        </w:tc>
        <w:tc>
          <w:tcPr>
            <w:tcW w:w="1123" w:type="dxa"/>
            <w:vAlign w:val="center"/>
          </w:tcPr>
          <w:p w14:paraId="771C3632">
            <w:pPr>
              <w:spacing w:line="360" w:lineRule="auto"/>
              <w:jc w:val="center"/>
              <w:rPr>
                <w:rFonts w:ascii="宋体" w:hAnsi="宋体"/>
                <w:color w:val="000000" w:themeColor="text1"/>
                <w:szCs w:val="21"/>
                <w14:textFill>
                  <w14:solidFill>
                    <w14:schemeClr w14:val="tx1"/>
                  </w14:solidFill>
                </w14:textFill>
              </w:rPr>
            </w:pPr>
          </w:p>
        </w:tc>
        <w:tc>
          <w:tcPr>
            <w:tcW w:w="1090" w:type="dxa"/>
            <w:vAlign w:val="center"/>
          </w:tcPr>
          <w:p w14:paraId="514F52D2">
            <w:pPr>
              <w:spacing w:line="360" w:lineRule="auto"/>
              <w:jc w:val="center"/>
              <w:rPr>
                <w:rFonts w:ascii="宋体" w:hAnsi="宋体"/>
                <w:color w:val="000000" w:themeColor="text1"/>
                <w:szCs w:val="21"/>
                <w14:textFill>
                  <w14:solidFill>
                    <w14:schemeClr w14:val="tx1"/>
                  </w14:solidFill>
                </w14:textFill>
              </w:rPr>
            </w:pPr>
          </w:p>
        </w:tc>
        <w:tc>
          <w:tcPr>
            <w:tcW w:w="1197" w:type="dxa"/>
            <w:vAlign w:val="center"/>
          </w:tcPr>
          <w:p w14:paraId="5D001DA1">
            <w:pPr>
              <w:spacing w:line="360" w:lineRule="auto"/>
              <w:jc w:val="center"/>
              <w:rPr>
                <w:rFonts w:ascii="宋体" w:hAnsi="宋体"/>
                <w:color w:val="000000" w:themeColor="text1"/>
                <w:szCs w:val="21"/>
                <w14:textFill>
                  <w14:solidFill>
                    <w14:schemeClr w14:val="tx1"/>
                  </w14:solidFill>
                </w14:textFill>
              </w:rPr>
            </w:pPr>
          </w:p>
        </w:tc>
        <w:tc>
          <w:tcPr>
            <w:tcW w:w="983" w:type="dxa"/>
            <w:vAlign w:val="center"/>
          </w:tcPr>
          <w:p w14:paraId="52ED1938">
            <w:pPr>
              <w:spacing w:line="360" w:lineRule="auto"/>
              <w:jc w:val="center"/>
              <w:rPr>
                <w:rFonts w:ascii="宋体" w:hAnsi="宋体"/>
                <w:color w:val="000000" w:themeColor="text1"/>
                <w:szCs w:val="21"/>
                <w14:textFill>
                  <w14:solidFill>
                    <w14:schemeClr w14:val="tx1"/>
                  </w14:solidFill>
                </w14:textFill>
              </w:rPr>
            </w:pPr>
          </w:p>
        </w:tc>
      </w:tr>
      <w:tr w14:paraId="6B28D3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68" w:type="dxa"/>
            <w:vMerge w:val="continue"/>
            <w:tcMar>
              <w:left w:w="108" w:type="dxa"/>
              <w:right w:w="108" w:type="dxa"/>
            </w:tcMar>
            <w:vAlign w:val="center"/>
          </w:tcPr>
          <w:p w14:paraId="228B16E5">
            <w:pPr>
              <w:spacing w:line="360" w:lineRule="auto"/>
              <w:jc w:val="center"/>
              <w:rPr>
                <w:rFonts w:ascii="宋体" w:hAnsi="宋体"/>
                <w:color w:val="000000" w:themeColor="text1"/>
                <w:szCs w:val="21"/>
                <w14:textFill>
                  <w14:solidFill>
                    <w14:schemeClr w14:val="tx1"/>
                  </w14:solidFill>
                </w14:textFill>
              </w:rPr>
            </w:pPr>
          </w:p>
        </w:tc>
        <w:tc>
          <w:tcPr>
            <w:tcW w:w="1843" w:type="dxa"/>
            <w:vMerge w:val="continue"/>
            <w:vAlign w:val="center"/>
          </w:tcPr>
          <w:p w14:paraId="67A12011">
            <w:pPr>
              <w:spacing w:line="360" w:lineRule="auto"/>
              <w:jc w:val="center"/>
              <w:rPr>
                <w:rFonts w:ascii="宋体" w:hAnsi="宋体"/>
                <w:color w:val="000000" w:themeColor="text1"/>
                <w:szCs w:val="21"/>
                <w14:textFill>
                  <w14:solidFill>
                    <w14:schemeClr w14:val="tx1"/>
                  </w14:solidFill>
                </w14:textFill>
              </w:rPr>
            </w:pPr>
          </w:p>
        </w:tc>
        <w:tc>
          <w:tcPr>
            <w:tcW w:w="751" w:type="dxa"/>
            <w:vAlign w:val="center"/>
          </w:tcPr>
          <w:p w14:paraId="73E8FDDE">
            <w:pPr>
              <w:spacing w:line="360" w:lineRule="auto"/>
              <w:jc w:val="center"/>
              <w:rPr>
                <w:rFonts w:ascii="黑体" w:hAnsi="宋体" w:eastAsia="黑体"/>
                <w:color w:val="000000" w:themeColor="text1"/>
                <w:szCs w:val="21"/>
                <w14:textFill>
                  <w14:solidFill>
                    <w14:schemeClr w14:val="tx1"/>
                  </w14:solidFill>
                </w14:textFill>
              </w:rPr>
            </w:pPr>
            <w:r>
              <w:rPr>
                <w:rFonts w:hint="eastAsia" w:ascii="黑体" w:hAnsi="宋体" w:eastAsia="黑体"/>
                <w:color w:val="000000" w:themeColor="text1"/>
                <w:szCs w:val="21"/>
                <w14:textFill>
                  <w14:solidFill>
                    <w14:schemeClr w14:val="tx1"/>
                  </w14:solidFill>
                </w14:textFill>
              </w:rPr>
              <w:t>3</w:t>
            </w:r>
          </w:p>
        </w:tc>
        <w:tc>
          <w:tcPr>
            <w:tcW w:w="950" w:type="dxa"/>
            <w:vAlign w:val="center"/>
          </w:tcPr>
          <w:p w14:paraId="7AD321A9">
            <w:pPr>
              <w:spacing w:line="360" w:lineRule="auto"/>
              <w:jc w:val="center"/>
              <w:rPr>
                <w:rFonts w:ascii="宋体" w:hAnsi="宋体"/>
                <w:color w:val="000000" w:themeColor="text1"/>
                <w:szCs w:val="21"/>
                <w14:textFill>
                  <w14:solidFill>
                    <w14:schemeClr w14:val="tx1"/>
                  </w14:solidFill>
                </w14:textFill>
              </w:rPr>
            </w:pPr>
          </w:p>
        </w:tc>
        <w:tc>
          <w:tcPr>
            <w:tcW w:w="1123" w:type="dxa"/>
            <w:vAlign w:val="center"/>
          </w:tcPr>
          <w:p w14:paraId="74BFDEB9">
            <w:pPr>
              <w:spacing w:line="360" w:lineRule="auto"/>
              <w:jc w:val="center"/>
              <w:rPr>
                <w:rFonts w:ascii="宋体" w:hAnsi="宋体"/>
                <w:color w:val="000000" w:themeColor="text1"/>
                <w:szCs w:val="21"/>
                <w14:textFill>
                  <w14:solidFill>
                    <w14:schemeClr w14:val="tx1"/>
                  </w14:solidFill>
                </w14:textFill>
              </w:rPr>
            </w:pPr>
          </w:p>
        </w:tc>
        <w:tc>
          <w:tcPr>
            <w:tcW w:w="1090" w:type="dxa"/>
            <w:vAlign w:val="center"/>
          </w:tcPr>
          <w:p w14:paraId="0D38561B">
            <w:pPr>
              <w:spacing w:line="360" w:lineRule="auto"/>
              <w:jc w:val="center"/>
              <w:rPr>
                <w:rFonts w:ascii="宋体" w:hAnsi="宋体"/>
                <w:color w:val="000000" w:themeColor="text1"/>
                <w:szCs w:val="21"/>
                <w14:textFill>
                  <w14:solidFill>
                    <w14:schemeClr w14:val="tx1"/>
                  </w14:solidFill>
                </w14:textFill>
              </w:rPr>
            </w:pPr>
          </w:p>
        </w:tc>
        <w:tc>
          <w:tcPr>
            <w:tcW w:w="1197" w:type="dxa"/>
            <w:vAlign w:val="center"/>
          </w:tcPr>
          <w:p w14:paraId="110B4D91">
            <w:pPr>
              <w:spacing w:line="360" w:lineRule="auto"/>
              <w:jc w:val="center"/>
              <w:rPr>
                <w:rFonts w:ascii="宋体" w:hAnsi="宋体"/>
                <w:color w:val="000000" w:themeColor="text1"/>
                <w:szCs w:val="21"/>
                <w14:textFill>
                  <w14:solidFill>
                    <w14:schemeClr w14:val="tx1"/>
                  </w14:solidFill>
                </w14:textFill>
              </w:rPr>
            </w:pPr>
          </w:p>
        </w:tc>
        <w:tc>
          <w:tcPr>
            <w:tcW w:w="983" w:type="dxa"/>
            <w:vAlign w:val="center"/>
          </w:tcPr>
          <w:p w14:paraId="1CFCF96A">
            <w:pPr>
              <w:spacing w:line="360" w:lineRule="auto"/>
              <w:jc w:val="center"/>
              <w:rPr>
                <w:rFonts w:ascii="宋体" w:hAnsi="宋体"/>
                <w:color w:val="000000" w:themeColor="text1"/>
                <w:szCs w:val="21"/>
                <w14:textFill>
                  <w14:solidFill>
                    <w14:schemeClr w14:val="tx1"/>
                  </w14:solidFill>
                </w14:textFill>
              </w:rPr>
            </w:pPr>
          </w:p>
        </w:tc>
      </w:tr>
      <w:tr w14:paraId="702B3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68" w:type="dxa"/>
            <w:vMerge w:val="restart"/>
            <w:tcMar>
              <w:left w:w="108" w:type="dxa"/>
              <w:right w:w="108" w:type="dxa"/>
            </w:tcMar>
            <w:vAlign w:val="center"/>
          </w:tcPr>
          <w:p w14:paraId="09993678">
            <w:pPr>
              <w:spacing w:line="360" w:lineRule="auto"/>
              <w:jc w:val="center"/>
              <w:rPr>
                <w:rFonts w:ascii="宋体" w:hAnsi="宋体"/>
                <w:color w:val="000000" w:themeColor="text1"/>
                <w:szCs w:val="21"/>
                <w14:textFill>
                  <w14:solidFill>
                    <w14:schemeClr w14:val="tx1"/>
                  </w14:solidFill>
                </w14:textFill>
              </w:rPr>
            </w:pPr>
          </w:p>
        </w:tc>
        <w:tc>
          <w:tcPr>
            <w:tcW w:w="1843" w:type="dxa"/>
            <w:vMerge w:val="restart"/>
            <w:vAlign w:val="center"/>
          </w:tcPr>
          <w:p w14:paraId="2980941D">
            <w:pPr>
              <w:spacing w:line="360" w:lineRule="auto"/>
              <w:jc w:val="center"/>
              <w:rPr>
                <w:rFonts w:ascii="宋体" w:hAnsi="宋体"/>
                <w:color w:val="000000" w:themeColor="text1"/>
                <w:szCs w:val="21"/>
                <w14:textFill>
                  <w14:solidFill>
                    <w14:schemeClr w14:val="tx1"/>
                  </w14:solidFill>
                </w14:textFill>
              </w:rPr>
            </w:pPr>
          </w:p>
        </w:tc>
        <w:tc>
          <w:tcPr>
            <w:tcW w:w="751" w:type="dxa"/>
            <w:vAlign w:val="center"/>
          </w:tcPr>
          <w:p w14:paraId="05467DA5">
            <w:pPr>
              <w:spacing w:line="360" w:lineRule="auto"/>
              <w:jc w:val="center"/>
              <w:rPr>
                <w:rFonts w:ascii="黑体" w:hAnsi="宋体" w:eastAsia="黑体"/>
                <w:color w:val="000000" w:themeColor="text1"/>
                <w:szCs w:val="21"/>
                <w14:textFill>
                  <w14:solidFill>
                    <w14:schemeClr w14:val="tx1"/>
                  </w14:solidFill>
                </w14:textFill>
              </w:rPr>
            </w:pPr>
            <w:r>
              <w:rPr>
                <w:rFonts w:hint="eastAsia" w:ascii="黑体" w:hAnsi="宋体" w:eastAsia="黑体"/>
                <w:color w:val="000000" w:themeColor="text1"/>
                <w:szCs w:val="21"/>
                <w14:textFill>
                  <w14:solidFill>
                    <w14:schemeClr w14:val="tx1"/>
                  </w14:solidFill>
                </w14:textFill>
              </w:rPr>
              <w:t>1</w:t>
            </w:r>
          </w:p>
        </w:tc>
        <w:tc>
          <w:tcPr>
            <w:tcW w:w="950" w:type="dxa"/>
            <w:vAlign w:val="center"/>
          </w:tcPr>
          <w:p w14:paraId="7CC8EFB8">
            <w:pPr>
              <w:spacing w:line="360" w:lineRule="auto"/>
              <w:jc w:val="center"/>
              <w:rPr>
                <w:rFonts w:ascii="宋体" w:hAnsi="宋体"/>
                <w:color w:val="000000" w:themeColor="text1"/>
                <w:szCs w:val="21"/>
                <w14:textFill>
                  <w14:solidFill>
                    <w14:schemeClr w14:val="tx1"/>
                  </w14:solidFill>
                </w14:textFill>
              </w:rPr>
            </w:pPr>
          </w:p>
        </w:tc>
        <w:tc>
          <w:tcPr>
            <w:tcW w:w="1123" w:type="dxa"/>
            <w:vAlign w:val="center"/>
          </w:tcPr>
          <w:p w14:paraId="77013913">
            <w:pPr>
              <w:spacing w:line="360" w:lineRule="auto"/>
              <w:jc w:val="center"/>
              <w:rPr>
                <w:rFonts w:ascii="宋体" w:hAnsi="宋体"/>
                <w:color w:val="000000" w:themeColor="text1"/>
                <w:szCs w:val="21"/>
                <w14:textFill>
                  <w14:solidFill>
                    <w14:schemeClr w14:val="tx1"/>
                  </w14:solidFill>
                </w14:textFill>
              </w:rPr>
            </w:pPr>
          </w:p>
        </w:tc>
        <w:tc>
          <w:tcPr>
            <w:tcW w:w="1090" w:type="dxa"/>
            <w:vAlign w:val="center"/>
          </w:tcPr>
          <w:p w14:paraId="55F289F2">
            <w:pPr>
              <w:spacing w:line="360" w:lineRule="auto"/>
              <w:jc w:val="center"/>
              <w:rPr>
                <w:rFonts w:ascii="宋体" w:hAnsi="宋体"/>
                <w:color w:val="000000" w:themeColor="text1"/>
                <w:szCs w:val="21"/>
                <w14:textFill>
                  <w14:solidFill>
                    <w14:schemeClr w14:val="tx1"/>
                  </w14:solidFill>
                </w14:textFill>
              </w:rPr>
            </w:pPr>
          </w:p>
        </w:tc>
        <w:tc>
          <w:tcPr>
            <w:tcW w:w="1197" w:type="dxa"/>
            <w:vAlign w:val="center"/>
          </w:tcPr>
          <w:p w14:paraId="4DCCA097">
            <w:pPr>
              <w:spacing w:line="360" w:lineRule="auto"/>
              <w:jc w:val="center"/>
              <w:rPr>
                <w:rFonts w:ascii="宋体" w:hAnsi="宋体"/>
                <w:color w:val="000000" w:themeColor="text1"/>
                <w:szCs w:val="21"/>
                <w14:textFill>
                  <w14:solidFill>
                    <w14:schemeClr w14:val="tx1"/>
                  </w14:solidFill>
                </w14:textFill>
              </w:rPr>
            </w:pPr>
          </w:p>
        </w:tc>
        <w:tc>
          <w:tcPr>
            <w:tcW w:w="983" w:type="dxa"/>
            <w:vAlign w:val="center"/>
          </w:tcPr>
          <w:p w14:paraId="5FA1BE53">
            <w:pPr>
              <w:spacing w:line="360" w:lineRule="auto"/>
              <w:jc w:val="center"/>
              <w:rPr>
                <w:rFonts w:ascii="宋体" w:hAnsi="宋体"/>
                <w:color w:val="000000" w:themeColor="text1"/>
                <w:szCs w:val="21"/>
                <w14:textFill>
                  <w14:solidFill>
                    <w14:schemeClr w14:val="tx1"/>
                  </w14:solidFill>
                </w14:textFill>
              </w:rPr>
            </w:pPr>
          </w:p>
        </w:tc>
      </w:tr>
      <w:tr w14:paraId="7CA93E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68" w:type="dxa"/>
            <w:vMerge w:val="continue"/>
            <w:tcMar>
              <w:left w:w="108" w:type="dxa"/>
              <w:right w:w="108" w:type="dxa"/>
            </w:tcMar>
            <w:vAlign w:val="center"/>
          </w:tcPr>
          <w:p w14:paraId="4F6C4A81">
            <w:pPr>
              <w:spacing w:line="360" w:lineRule="auto"/>
              <w:jc w:val="center"/>
              <w:rPr>
                <w:rFonts w:ascii="宋体" w:hAnsi="宋体"/>
                <w:color w:val="000000" w:themeColor="text1"/>
                <w:szCs w:val="21"/>
                <w14:textFill>
                  <w14:solidFill>
                    <w14:schemeClr w14:val="tx1"/>
                  </w14:solidFill>
                </w14:textFill>
              </w:rPr>
            </w:pPr>
          </w:p>
        </w:tc>
        <w:tc>
          <w:tcPr>
            <w:tcW w:w="1843" w:type="dxa"/>
            <w:vMerge w:val="continue"/>
            <w:vAlign w:val="center"/>
          </w:tcPr>
          <w:p w14:paraId="5B53893D">
            <w:pPr>
              <w:spacing w:line="360" w:lineRule="auto"/>
              <w:jc w:val="center"/>
              <w:rPr>
                <w:rFonts w:ascii="宋体" w:hAnsi="宋体"/>
                <w:color w:val="000000" w:themeColor="text1"/>
                <w:szCs w:val="21"/>
                <w14:textFill>
                  <w14:solidFill>
                    <w14:schemeClr w14:val="tx1"/>
                  </w14:solidFill>
                </w14:textFill>
              </w:rPr>
            </w:pPr>
          </w:p>
        </w:tc>
        <w:tc>
          <w:tcPr>
            <w:tcW w:w="751" w:type="dxa"/>
            <w:vAlign w:val="center"/>
          </w:tcPr>
          <w:p w14:paraId="120E8C2A">
            <w:pPr>
              <w:spacing w:line="360" w:lineRule="auto"/>
              <w:jc w:val="center"/>
              <w:rPr>
                <w:rFonts w:ascii="黑体" w:hAnsi="宋体" w:eastAsia="黑体"/>
                <w:color w:val="000000" w:themeColor="text1"/>
                <w:szCs w:val="21"/>
                <w14:textFill>
                  <w14:solidFill>
                    <w14:schemeClr w14:val="tx1"/>
                  </w14:solidFill>
                </w14:textFill>
              </w:rPr>
            </w:pPr>
            <w:r>
              <w:rPr>
                <w:rFonts w:hint="eastAsia" w:ascii="黑体" w:hAnsi="宋体" w:eastAsia="黑体"/>
                <w:color w:val="000000" w:themeColor="text1"/>
                <w:szCs w:val="21"/>
                <w14:textFill>
                  <w14:solidFill>
                    <w14:schemeClr w14:val="tx1"/>
                  </w14:solidFill>
                </w14:textFill>
              </w:rPr>
              <w:t>2</w:t>
            </w:r>
          </w:p>
        </w:tc>
        <w:tc>
          <w:tcPr>
            <w:tcW w:w="950" w:type="dxa"/>
            <w:vAlign w:val="center"/>
          </w:tcPr>
          <w:p w14:paraId="1A215D59">
            <w:pPr>
              <w:spacing w:line="360" w:lineRule="auto"/>
              <w:jc w:val="center"/>
              <w:rPr>
                <w:rFonts w:ascii="宋体" w:hAnsi="宋体"/>
                <w:color w:val="000000" w:themeColor="text1"/>
                <w:szCs w:val="21"/>
                <w14:textFill>
                  <w14:solidFill>
                    <w14:schemeClr w14:val="tx1"/>
                  </w14:solidFill>
                </w14:textFill>
              </w:rPr>
            </w:pPr>
          </w:p>
        </w:tc>
        <w:tc>
          <w:tcPr>
            <w:tcW w:w="1123" w:type="dxa"/>
            <w:vAlign w:val="center"/>
          </w:tcPr>
          <w:p w14:paraId="49F086E2">
            <w:pPr>
              <w:spacing w:line="360" w:lineRule="auto"/>
              <w:jc w:val="center"/>
              <w:rPr>
                <w:rFonts w:ascii="宋体" w:hAnsi="宋体"/>
                <w:color w:val="000000" w:themeColor="text1"/>
                <w:szCs w:val="21"/>
                <w14:textFill>
                  <w14:solidFill>
                    <w14:schemeClr w14:val="tx1"/>
                  </w14:solidFill>
                </w14:textFill>
              </w:rPr>
            </w:pPr>
          </w:p>
        </w:tc>
        <w:tc>
          <w:tcPr>
            <w:tcW w:w="1090" w:type="dxa"/>
            <w:vAlign w:val="center"/>
          </w:tcPr>
          <w:p w14:paraId="18CD402F">
            <w:pPr>
              <w:spacing w:line="360" w:lineRule="auto"/>
              <w:jc w:val="center"/>
              <w:rPr>
                <w:rFonts w:ascii="宋体" w:hAnsi="宋体"/>
                <w:color w:val="000000" w:themeColor="text1"/>
                <w:szCs w:val="21"/>
                <w14:textFill>
                  <w14:solidFill>
                    <w14:schemeClr w14:val="tx1"/>
                  </w14:solidFill>
                </w14:textFill>
              </w:rPr>
            </w:pPr>
          </w:p>
        </w:tc>
        <w:tc>
          <w:tcPr>
            <w:tcW w:w="1197" w:type="dxa"/>
            <w:vAlign w:val="center"/>
          </w:tcPr>
          <w:p w14:paraId="57844638">
            <w:pPr>
              <w:spacing w:line="360" w:lineRule="auto"/>
              <w:jc w:val="center"/>
              <w:rPr>
                <w:rFonts w:ascii="宋体" w:hAnsi="宋体"/>
                <w:color w:val="000000" w:themeColor="text1"/>
                <w:szCs w:val="21"/>
                <w14:textFill>
                  <w14:solidFill>
                    <w14:schemeClr w14:val="tx1"/>
                  </w14:solidFill>
                </w14:textFill>
              </w:rPr>
            </w:pPr>
          </w:p>
        </w:tc>
        <w:tc>
          <w:tcPr>
            <w:tcW w:w="983" w:type="dxa"/>
            <w:vAlign w:val="center"/>
          </w:tcPr>
          <w:p w14:paraId="55BC0C8A">
            <w:pPr>
              <w:spacing w:line="360" w:lineRule="auto"/>
              <w:jc w:val="center"/>
              <w:rPr>
                <w:rFonts w:ascii="宋体" w:hAnsi="宋体"/>
                <w:color w:val="000000" w:themeColor="text1"/>
                <w:szCs w:val="21"/>
                <w14:textFill>
                  <w14:solidFill>
                    <w14:schemeClr w14:val="tx1"/>
                  </w14:solidFill>
                </w14:textFill>
              </w:rPr>
            </w:pPr>
          </w:p>
        </w:tc>
      </w:tr>
      <w:tr w14:paraId="0A40D0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68" w:type="dxa"/>
            <w:vMerge w:val="continue"/>
            <w:tcMar>
              <w:left w:w="108" w:type="dxa"/>
              <w:right w:w="108" w:type="dxa"/>
            </w:tcMar>
            <w:vAlign w:val="center"/>
          </w:tcPr>
          <w:p w14:paraId="06D24D07">
            <w:pPr>
              <w:spacing w:line="360" w:lineRule="auto"/>
              <w:jc w:val="center"/>
              <w:rPr>
                <w:rFonts w:ascii="宋体" w:hAnsi="宋体"/>
                <w:color w:val="000000" w:themeColor="text1"/>
                <w:szCs w:val="21"/>
                <w14:textFill>
                  <w14:solidFill>
                    <w14:schemeClr w14:val="tx1"/>
                  </w14:solidFill>
                </w14:textFill>
              </w:rPr>
            </w:pPr>
          </w:p>
        </w:tc>
        <w:tc>
          <w:tcPr>
            <w:tcW w:w="1843" w:type="dxa"/>
            <w:vMerge w:val="continue"/>
            <w:vAlign w:val="center"/>
          </w:tcPr>
          <w:p w14:paraId="78AF71F0">
            <w:pPr>
              <w:spacing w:line="360" w:lineRule="auto"/>
              <w:jc w:val="center"/>
              <w:rPr>
                <w:rFonts w:ascii="宋体" w:hAnsi="宋体"/>
                <w:color w:val="000000" w:themeColor="text1"/>
                <w:szCs w:val="21"/>
                <w14:textFill>
                  <w14:solidFill>
                    <w14:schemeClr w14:val="tx1"/>
                  </w14:solidFill>
                </w14:textFill>
              </w:rPr>
            </w:pPr>
          </w:p>
        </w:tc>
        <w:tc>
          <w:tcPr>
            <w:tcW w:w="751" w:type="dxa"/>
            <w:vAlign w:val="center"/>
          </w:tcPr>
          <w:p w14:paraId="29333006">
            <w:pPr>
              <w:spacing w:line="360" w:lineRule="auto"/>
              <w:jc w:val="center"/>
              <w:rPr>
                <w:rFonts w:ascii="黑体" w:hAnsi="宋体" w:eastAsia="黑体"/>
                <w:color w:val="000000" w:themeColor="text1"/>
                <w:szCs w:val="21"/>
                <w14:textFill>
                  <w14:solidFill>
                    <w14:schemeClr w14:val="tx1"/>
                  </w14:solidFill>
                </w14:textFill>
              </w:rPr>
            </w:pPr>
            <w:r>
              <w:rPr>
                <w:rFonts w:hint="eastAsia" w:ascii="黑体" w:hAnsi="宋体" w:eastAsia="黑体"/>
                <w:color w:val="000000" w:themeColor="text1"/>
                <w:szCs w:val="21"/>
                <w14:textFill>
                  <w14:solidFill>
                    <w14:schemeClr w14:val="tx1"/>
                  </w14:solidFill>
                </w14:textFill>
              </w:rPr>
              <w:t>3</w:t>
            </w:r>
          </w:p>
        </w:tc>
        <w:tc>
          <w:tcPr>
            <w:tcW w:w="950" w:type="dxa"/>
            <w:vAlign w:val="center"/>
          </w:tcPr>
          <w:p w14:paraId="62AEC862">
            <w:pPr>
              <w:spacing w:line="360" w:lineRule="auto"/>
              <w:jc w:val="center"/>
              <w:rPr>
                <w:rFonts w:ascii="宋体" w:hAnsi="宋体"/>
                <w:color w:val="000000" w:themeColor="text1"/>
                <w:szCs w:val="21"/>
                <w14:textFill>
                  <w14:solidFill>
                    <w14:schemeClr w14:val="tx1"/>
                  </w14:solidFill>
                </w14:textFill>
              </w:rPr>
            </w:pPr>
          </w:p>
        </w:tc>
        <w:tc>
          <w:tcPr>
            <w:tcW w:w="1123" w:type="dxa"/>
            <w:vAlign w:val="center"/>
          </w:tcPr>
          <w:p w14:paraId="5454F6C7">
            <w:pPr>
              <w:spacing w:line="360" w:lineRule="auto"/>
              <w:jc w:val="center"/>
              <w:rPr>
                <w:rFonts w:ascii="宋体" w:hAnsi="宋体"/>
                <w:color w:val="000000" w:themeColor="text1"/>
                <w:szCs w:val="21"/>
                <w14:textFill>
                  <w14:solidFill>
                    <w14:schemeClr w14:val="tx1"/>
                  </w14:solidFill>
                </w14:textFill>
              </w:rPr>
            </w:pPr>
          </w:p>
        </w:tc>
        <w:tc>
          <w:tcPr>
            <w:tcW w:w="1090" w:type="dxa"/>
            <w:vAlign w:val="center"/>
          </w:tcPr>
          <w:p w14:paraId="0C17D39A">
            <w:pPr>
              <w:spacing w:line="360" w:lineRule="auto"/>
              <w:jc w:val="center"/>
              <w:rPr>
                <w:rFonts w:ascii="宋体" w:hAnsi="宋体"/>
                <w:color w:val="000000" w:themeColor="text1"/>
                <w:szCs w:val="21"/>
                <w14:textFill>
                  <w14:solidFill>
                    <w14:schemeClr w14:val="tx1"/>
                  </w14:solidFill>
                </w14:textFill>
              </w:rPr>
            </w:pPr>
          </w:p>
        </w:tc>
        <w:tc>
          <w:tcPr>
            <w:tcW w:w="1197" w:type="dxa"/>
            <w:vAlign w:val="center"/>
          </w:tcPr>
          <w:p w14:paraId="2E461E57">
            <w:pPr>
              <w:spacing w:line="360" w:lineRule="auto"/>
              <w:jc w:val="center"/>
              <w:rPr>
                <w:rFonts w:ascii="宋体" w:hAnsi="宋体"/>
                <w:color w:val="000000" w:themeColor="text1"/>
                <w:szCs w:val="21"/>
                <w14:textFill>
                  <w14:solidFill>
                    <w14:schemeClr w14:val="tx1"/>
                  </w14:solidFill>
                </w14:textFill>
              </w:rPr>
            </w:pPr>
          </w:p>
        </w:tc>
        <w:tc>
          <w:tcPr>
            <w:tcW w:w="983" w:type="dxa"/>
            <w:vAlign w:val="center"/>
          </w:tcPr>
          <w:p w14:paraId="7A7C5F2C">
            <w:pPr>
              <w:spacing w:line="360" w:lineRule="auto"/>
              <w:jc w:val="center"/>
              <w:rPr>
                <w:rFonts w:ascii="宋体" w:hAnsi="宋体"/>
                <w:color w:val="000000" w:themeColor="text1"/>
                <w:szCs w:val="21"/>
                <w14:textFill>
                  <w14:solidFill>
                    <w14:schemeClr w14:val="tx1"/>
                  </w14:solidFill>
                </w14:textFill>
              </w:rPr>
            </w:pPr>
          </w:p>
        </w:tc>
      </w:tr>
    </w:tbl>
    <w:p w14:paraId="2F25FD19">
      <w:pPr>
        <w:spacing w:line="360" w:lineRule="auto"/>
        <w:ind w:right="420"/>
        <w:rPr>
          <w:rFonts w:ascii="宋体" w:hAnsi="宋体"/>
          <w:color w:val="000000" w:themeColor="text1"/>
          <w:szCs w:val="21"/>
          <w14:textFill>
            <w14:solidFill>
              <w14:schemeClr w14:val="tx1"/>
            </w14:solidFill>
          </w14:textFill>
        </w:rPr>
      </w:pPr>
      <w:r>
        <w:rPr>
          <w:rFonts w:hint="eastAsia" w:ascii="黑体" w:hAnsi="宋体" w:eastAsia="黑体"/>
          <w:color w:val="000000" w:themeColor="text1"/>
          <w:szCs w:val="21"/>
          <w14:textFill>
            <w14:solidFill>
              <w14:schemeClr w14:val="tx1"/>
            </w14:solidFill>
          </w14:textFill>
        </w:rPr>
        <w:t>备注：</w:t>
      </w:r>
      <w:r>
        <w:rPr>
          <w:rFonts w:hint="eastAsia" w:ascii="宋体" w:hAnsi="宋体"/>
          <w:color w:val="000000" w:themeColor="text1"/>
          <w:szCs w:val="21"/>
          <w14:textFill>
            <w14:solidFill>
              <w14:schemeClr w14:val="tx1"/>
            </w14:solidFill>
          </w14:textFill>
        </w:rPr>
        <w:t>本表所列分包仅限于承包人自行施工范围内的非主体、非关键工程。</w:t>
      </w:r>
    </w:p>
    <w:p w14:paraId="0D204533">
      <w:pPr>
        <w:spacing w:line="360" w:lineRule="auto"/>
        <w:ind w:right="420"/>
        <w:jc w:val="righ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日    期：       年     月     日  </w:t>
      </w:r>
    </w:p>
    <w:p w14:paraId="149AA977">
      <w:pPr>
        <w:rPr>
          <w:color w:val="000000" w:themeColor="text1"/>
          <w14:textFill>
            <w14:solidFill>
              <w14:schemeClr w14:val="tx1"/>
            </w14:solidFill>
          </w14:textFill>
        </w:rPr>
      </w:pPr>
      <w:r>
        <w:rPr>
          <w:color w:val="000000" w:themeColor="text1"/>
          <w14:textFill>
            <w14:solidFill>
              <w14:schemeClr w14:val="tx1"/>
            </w14:solidFill>
          </w14:textFill>
        </w:rPr>
        <w:br w:type="page"/>
      </w:r>
      <w:bookmarkStart w:id="508" w:name="_Toc276021117"/>
    </w:p>
    <w:p w14:paraId="3E6258D2">
      <w:pPr>
        <w:pStyle w:val="8"/>
        <w:jc w:val="center"/>
        <w:rPr>
          <w:color w:val="000000" w:themeColor="text1"/>
          <w14:textFill>
            <w14:solidFill>
              <w14:schemeClr w14:val="tx1"/>
            </w14:solidFill>
          </w14:textFill>
        </w:rPr>
      </w:pPr>
      <w:bookmarkStart w:id="509" w:name="_Toc35165726"/>
      <w:r>
        <w:rPr>
          <w:rFonts w:hint="eastAsia"/>
          <w:color w:val="000000" w:themeColor="text1"/>
          <w14:textFill>
            <w14:solidFill>
              <w14:schemeClr w14:val="tx1"/>
            </w14:solidFill>
          </w14:textFill>
        </w:rPr>
        <w:t>（四</w:t>
      </w:r>
      <w:r>
        <w:rPr>
          <w:color w:val="000000" w:themeColor="text1"/>
          <w14:textFill>
            <w14:solidFill>
              <w14:schemeClr w14:val="tx1"/>
            </w14:solidFill>
          </w14:textFill>
        </w:rPr>
        <w:t>）</w:t>
      </w:r>
      <w:r>
        <w:rPr>
          <w:rFonts w:hint="eastAsia"/>
          <w:color w:val="000000" w:themeColor="text1"/>
          <w14:textFill>
            <w14:solidFill>
              <w14:schemeClr w14:val="tx1"/>
            </w14:solidFill>
          </w14:textFill>
        </w:rPr>
        <w:t>承诺书</w:t>
      </w:r>
      <w:bookmarkEnd w:id="509"/>
    </w:p>
    <w:p w14:paraId="1AF7AB61">
      <w:pPr>
        <w:pStyle w:val="9"/>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承诺书(一)</w:t>
      </w:r>
    </w:p>
    <w:p w14:paraId="26F4774F">
      <w:pPr>
        <w:spacing w:after="312" w:afterLines="100" w:line="440" w:lineRule="exact"/>
        <w:rPr>
          <w:rFonts w:ascii="宋体" w:hAnsi="宋体"/>
          <w:color w:val="000000" w:themeColor="text1"/>
          <w:szCs w:val="21"/>
          <w14:textFill>
            <w14:solidFill>
              <w14:schemeClr w14:val="tx1"/>
            </w14:solidFill>
          </w14:textFill>
        </w:rPr>
      </w:pPr>
      <w:r>
        <w:rPr>
          <w:rFonts w:hint="eastAsia" w:ascii="宋体" w:hAnsi="宋体"/>
          <w:color w:val="000000" w:themeColor="text1"/>
          <w:position w:val="-7"/>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（招标人名称）：</w:t>
      </w:r>
    </w:p>
    <w:p w14:paraId="6D27630D">
      <w:pPr>
        <w:spacing w:line="44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我方在此声明，我方拟派往（项目名称）标段（以下简称“本工程”）的项目经理（项目经理姓名）在本项目投标之日起不再担任其他正在施工建设项目的项目经理。我方保证上述信息的真实和准确，如果发现并证实项目经理有在建工程，我方愿意自动放弃中标资格。</w:t>
      </w:r>
    </w:p>
    <w:p w14:paraId="573B0A55">
      <w:pPr>
        <w:spacing w:line="440" w:lineRule="exact"/>
        <w:ind w:firstLine="420" w:firstLineChars="200"/>
        <w:rPr>
          <w:rFonts w:ascii="宋体" w:hAnsi="宋体"/>
          <w:color w:val="000000" w:themeColor="text1"/>
          <w:szCs w:val="21"/>
          <w14:textFill>
            <w14:solidFill>
              <w14:schemeClr w14:val="tx1"/>
            </w14:solidFill>
          </w14:textFill>
        </w:rPr>
      </w:pPr>
    </w:p>
    <w:p w14:paraId="3FE88175">
      <w:pPr>
        <w:spacing w:line="440" w:lineRule="exact"/>
        <w:ind w:firstLine="420" w:firstLineChars="200"/>
        <w:rPr>
          <w:rFonts w:ascii="宋体" w:hAnsi="宋体"/>
          <w:color w:val="000000" w:themeColor="text1"/>
          <w:szCs w:val="21"/>
          <w14:textFill>
            <w14:solidFill>
              <w14:schemeClr w14:val="tx1"/>
            </w14:solidFill>
          </w14:textFill>
        </w:rPr>
      </w:pPr>
    </w:p>
    <w:p w14:paraId="55A1A0AA">
      <w:pPr>
        <w:spacing w:line="44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特此承诺</w:t>
      </w:r>
    </w:p>
    <w:p w14:paraId="15A390F8">
      <w:pPr>
        <w:spacing w:line="440" w:lineRule="exact"/>
        <w:ind w:firstLine="420" w:firstLineChars="200"/>
        <w:rPr>
          <w:rFonts w:ascii="宋体" w:hAnsi="宋体"/>
          <w:color w:val="000000" w:themeColor="text1"/>
          <w:szCs w:val="21"/>
          <w14:textFill>
            <w14:solidFill>
              <w14:schemeClr w14:val="tx1"/>
            </w14:solidFill>
          </w14:textFill>
        </w:rPr>
      </w:pPr>
    </w:p>
    <w:p w14:paraId="35E9CC9B">
      <w:pPr>
        <w:spacing w:line="440" w:lineRule="exact"/>
        <w:ind w:firstLine="420" w:firstLineChars="200"/>
        <w:rPr>
          <w:rFonts w:ascii="宋体" w:hAnsi="宋体"/>
          <w:color w:val="000000" w:themeColor="text1"/>
          <w:szCs w:val="21"/>
          <w14:textFill>
            <w14:solidFill>
              <w14:schemeClr w14:val="tx1"/>
            </w14:solidFill>
          </w14:textFill>
        </w:rPr>
      </w:pPr>
    </w:p>
    <w:p w14:paraId="7487BCE6">
      <w:pPr>
        <w:spacing w:line="440" w:lineRule="exact"/>
        <w:ind w:firstLine="420" w:firstLineChars="200"/>
        <w:rPr>
          <w:rFonts w:ascii="宋体" w:hAnsi="宋体"/>
          <w:color w:val="000000" w:themeColor="text1"/>
          <w:szCs w:val="21"/>
          <w14:textFill>
            <w14:solidFill>
              <w14:schemeClr w14:val="tx1"/>
            </w14:solidFill>
          </w14:textFill>
        </w:rPr>
      </w:pPr>
    </w:p>
    <w:p w14:paraId="25787C1B">
      <w:pPr>
        <w:spacing w:line="440" w:lineRule="exact"/>
        <w:ind w:firstLine="420" w:firstLineChars="200"/>
        <w:rPr>
          <w:rFonts w:ascii="宋体" w:hAnsi="宋体"/>
          <w:color w:val="000000" w:themeColor="text1"/>
          <w:szCs w:val="21"/>
          <w14:textFill>
            <w14:solidFill>
              <w14:schemeClr w14:val="tx1"/>
            </w14:solidFill>
          </w14:textFill>
        </w:rPr>
      </w:pPr>
    </w:p>
    <w:p w14:paraId="2013171B">
      <w:pPr>
        <w:spacing w:line="440" w:lineRule="exact"/>
        <w:ind w:firstLine="420" w:firstLineChars="200"/>
        <w:rPr>
          <w:rFonts w:ascii="宋体" w:hAnsi="宋体"/>
          <w:color w:val="000000" w:themeColor="text1"/>
          <w:szCs w:val="21"/>
          <w14:textFill>
            <w14:solidFill>
              <w14:schemeClr w14:val="tx1"/>
            </w14:solidFill>
          </w14:textFill>
        </w:rPr>
      </w:pPr>
    </w:p>
    <w:p w14:paraId="4F0670DD">
      <w:pPr>
        <w:spacing w:line="440" w:lineRule="exact"/>
        <w:ind w:firstLine="420" w:firstLineChars="200"/>
        <w:rPr>
          <w:rFonts w:ascii="宋体" w:hAnsi="宋体"/>
          <w:color w:val="000000" w:themeColor="text1"/>
          <w:szCs w:val="21"/>
          <w14:textFill>
            <w14:solidFill>
              <w14:schemeClr w14:val="tx1"/>
            </w14:solidFill>
          </w14:textFill>
        </w:rPr>
      </w:pPr>
    </w:p>
    <w:p w14:paraId="7DC91AE3">
      <w:pPr>
        <w:spacing w:line="440" w:lineRule="exact"/>
        <w:jc w:val="righ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投标人：（单位电子签章）</w:t>
      </w:r>
    </w:p>
    <w:p w14:paraId="7E8F22BE">
      <w:pPr>
        <w:wordWrap w:val="0"/>
        <w:spacing w:line="440" w:lineRule="exact"/>
        <w:jc w:val="righ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法定代表人：（法定代表人电子签名）</w:t>
      </w:r>
    </w:p>
    <w:p w14:paraId="6880B82C">
      <w:pPr>
        <w:spacing w:line="440" w:lineRule="exact"/>
        <w:jc w:val="right"/>
        <w:rPr>
          <w:rFonts w:ascii="宋体" w:hAnsi="宋体"/>
          <w:color w:val="000000" w:themeColor="text1"/>
          <w:szCs w:val="21"/>
          <w14:textFill>
            <w14:solidFill>
              <w14:schemeClr w14:val="tx1"/>
            </w14:solidFill>
          </w14:textFill>
        </w:rPr>
      </w:pPr>
    </w:p>
    <w:p w14:paraId="60ADFF55">
      <w:pPr>
        <w:spacing w:line="440" w:lineRule="exact"/>
        <w:jc w:val="righ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年月日</w:t>
      </w:r>
    </w:p>
    <w:p w14:paraId="30D2A13B">
      <w:pPr>
        <w:spacing w:before="156" w:beforeLines="50" w:after="312" w:afterLines="100" w:line="440" w:lineRule="exact"/>
        <w:ind w:right="42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br w:type="page"/>
      </w:r>
    </w:p>
    <w:p w14:paraId="2DF1A559">
      <w:pPr>
        <w:pStyle w:val="9"/>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承诺书(二)</w:t>
      </w:r>
    </w:p>
    <w:tbl>
      <w:tblPr>
        <w:tblStyle w:val="47"/>
        <w:tblW w:w="85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42"/>
        <w:gridCol w:w="1224"/>
        <w:gridCol w:w="1836"/>
        <w:gridCol w:w="2448"/>
        <w:gridCol w:w="918"/>
      </w:tblGrid>
      <w:tr w14:paraId="5E29EB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jc w:val="center"/>
        </w:trPr>
        <w:tc>
          <w:tcPr>
            <w:tcW w:w="2142" w:type="dxa"/>
            <w:vAlign w:val="center"/>
          </w:tcPr>
          <w:p w14:paraId="70C0A15A">
            <w:pPr>
              <w:widowControl/>
              <w:spacing w:before="100" w:beforeAutospacing="1" w:line="480" w:lineRule="auto"/>
              <w:jc w:val="center"/>
              <w:rPr>
                <w:rFonts w:ascii="Arial" w:hAnsi="Arial" w:cs="Arial"/>
                <w:color w:val="000000" w:themeColor="text1"/>
                <w:kern w:val="0"/>
                <w:szCs w:val="21"/>
                <w14:textFill>
                  <w14:solidFill>
                    <w14:schemeClr w14:val="tx1"/>
                  </w14:solidFill>
                </w14:textFill>
              </w:rPr>
            </w:pPr>
            <w:r>
              <w:rPr>
                <w:rFonts w:hint="eastAsia" w:ascii="Arial" w:hAnsi="Arial" w:cs="Arial"/>
                <w:color w:val="000000" w:themeColor="text1"/>
                <w:kern w:val="0"/>
                <w:szCs w:val="21"/>
                <w14:textFill>
                  <w14:solidFill>
                    <w14:schemeClr w14:val="tx1"/>
                  </w14:solidFill>
                </w14:textFill>
              </w:rPr>
              <w:t>获奖证书、证件名称</w:t>
            </w:r>
          </w:p>
        </w:tc>
        <w:tc>
          <w:tcPr>
            <w:tcW w:w="1224" w:type="dxa"/>
            <w:vAlign w:val="center"/>
          </w:tcPr>
          <w:p w14:paraId="44E89AD5">
            <w:pPr>
              <w:widowControl/>
              <w:spacing w:before="100" w:beforeAutospacing="1" w:line="480" w:lineRule="auto"/>
              <w:jc w:val="center"/>
              <w:rPr>
                <w:rFonts w:ascii="Arial" w:hAnsi="Arial" w:cs="Arial"/>
                <w:color w:val="000000" w:themeColor="text1"/>
                <w:kern w:val="0"/>
                <w:szCs w:val="21"/>
                <w14:textFill>
                  <w14:solidFill>
                    <w14:schemeClr w14:val="tx1"/>
                  </w14:solidFill>
                </w14:textFill>
              </w:rPr>
            </w:pPr>
            <w:r>
              <w:rPr>
                <w:rFonts w:hint="eastAsia" w:ascii="Arial" w:hAnsi="Arial" w:cs="Arial"/>
                <w:color w:val="000000" w:themeColor="text1"/>
                <w:kern w:val="0"/>
                <w:szCs w:val="21"/>
                <w14:textFill>
                  <w14:solidFill>
                    <w14:schemeClr w14:val="tx1"/>
                  </w14:solidFill>
                </w14:textFill>
              </w:rPr>
              <w:t>文件号</w:t>
            </w:r>
          </w:p>
        </w:tc>
        <w:tc>
          <w:tcPr>
            <w:tcW w:w="1836" w:type="dxa"/>
            <w:vAlign w:val="center"/>
          </w:tcPr>
          <w:p w14:paraId="247EA7B3">
            <w:pPr>
              <w:widowControl/>
              <w:spacing w:before="100" w:beforeAutospacing="1" w:line="480" w:lineRule="auto"/>
              <w:jc w:val="center"/>
              <w:rPr>
                <w:rFonts w:ascii="Arial" w:hAnsi="Arial" w:cs="Arial"/>
                <w:color w:val="000000" w:themeColor="text1"/>
                <w:kern w:val="0"/>
                <w:szCs w:val="21"/>
                <w14:textFill>
                  <w14:solidFill>
                    <w14:schemeClr w14:val="tx1"/>
                  </w14:solidFill>
                </w14:textFill>
              </w:rPr>
            </w:pPr>
            <w:r>
              <w:rPr>
                <w:rFonts w:hint="eastAsia" w:ascii="Arial" w:hAnsi="Arial" w:cs="Arial"/>
                <w:color w:val="000000" w:themeColor="text1"/>
                <w:kern w:val="0"/>
                <w:szCs w:val="21"/>
                <w14:textFill>
                  <w14:solidFill>
                    <w14:schemeClr w14:val="tx1"/>
                  </w14:solidFill>
                </w14:textFill>
              </w:rPr>
              <w:t>所在网站</w:t>
            </w:r>
          </w:p>
        </w:tc>
        <w:tc>
          <w:tcPr>
            <w:tcW w:w="2448" w:type="dxa"/>
            <w:vAlign w:val="center"/>
          </w:tcPr>
          <w:p w14:paraId="3F78B12E">
            <w:pPr>
              <w:widowControl/>
              <w:spacing w:before="100" w:beforeAutospacing="1" w:line="480" w:lineRule="auto"/>
              <w:jc w:val="center"/>
              <w:rPr>
                <w:rFonts w:ascii="Arial" w:hAnsi="Arial" w:cs="Arial"/>
                <w:color w:val="000000" w:themeColor="text1"/>
                <w:kern w:val="0"/>
                <w:szCs w:val="21"/>
                <w14:textFill>
                  <w14:solidFill>
                    <w14:schemeClr w14:val="tx1"/>
                  </w14:solidFill>
                </w14:textFill>
              </w:rPr>
            </w:pPr>
            <w:r>
              <w:rPr>
                <w:rFonts w:hint="eastAsia" w:ascii="Arial" w:hAnsi="Arial" w:cs="Arial"/>
                <w:color w:val="000000" w:themeColor="text1"/>
                <w:kern w:val="0"/>
                <w:szCs w:val="21"/>
                <w14:textFill>
                  <w14:solidFill>
                    <w14:schemeClr w14:val="tx1"/>
                  </w14:solidFill>
                </w14:textFill>
              </w:rPr>
              <w:t>所在网站网址：（http://）</w:t>
            </w:r>
          </w:p>
        </w:tc>
        <w:tc>
          <w:tcPr>
            <w:tcW w:w="918" w:type="dxa"/>
            <w:vAlign w:val="center"/>
          </w:tcPr>
          <w:p w14:paraId="45F366FD">
            <w:pPr>
              <w:widowControl/>
              <w:spacing w:before="100" w:beforeAutospacing="1" w:line="480" w:lineRule="auto"/>
              <w:jc w:val="center"/>
              <w:rPr>
                <w:rFonts w:ascii="Arial" w:hAnsi="Arial" w:cs="Arial"/>
                <w:color w:val="000000" w:themeColor="text1"/>
                <w:kern w:val="0"/>
                <w:szCs w:val="21"/>
                <w14:textFill>
                  <w14:solidFill>
                    <w14:schemeClr w14:val="tx1"/>
                  </w14:solidFill>
                </w14:textFill>
              </w:rPr>
            </w:pPr>
            <w:r>
              <w:rPr>
                <w:rFonts w:hint="eastAsia" w:ascii="Arial" w:hAnsi="Arial" w:cs="Arial"/>
                <w:color w:val="000000" w:themeColor="text1"/>
                <w:kern w:val="0"/>
                <w:szCs w:val="21"/>
                <w14:textFill>
                  <w14:solidFill>
                    <w14:schemeClr w14:val="tx1"/>
                  </w14:solidFill>
                </w14:textFill>
              </w:rPr>
              <w:t>备注</w:t>
            </w:r>
          </w:p>
        </w:tc>
      </w:tr>
      <w:tr w14:paraId="1ACA2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jc w:val="center"/>
        </w:trPr>
        <w:tc>
          <w:tcPr>
            <w:tcW w:w="2142" w:type="dxa"/>
          </w:tcPr>
          <w:p w14:paraId="431ABE04">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c>
          <w:tcPr>
            <w:tcW w:w="1224" w:type="dxa"/>
          </w:tcPr>
          <w:p w14:paraId="5E7E2F72">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c>
          <w:tcPr>
            <w:tcW w:w="1836" w:type="dxa"/>
          </w:tcPr>
          <w:p w14:paraId="1E1051E2">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c>
          <w:tcPr>
            <w:tcW w:w="2448" w:type="dxa"/>
          </w:tcPr>
          <w:p w14:paraId="7D10BC87">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c>
          <w:tcPr>
            <w:tcW w:w="918" w:type="dxa"/>
          </w:tcPr>
          <w:p w14:paraId="1AB041E4">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r>
      <w:tr w14:paraId="1AD6FD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jc w:val="center"/>
        </w:trPr>
        <w:tc>
          <w:tcPr>
            <w:tcW w:w="2142" w:type="dxa"/>
          </w:tcPr>
          <w:p w14:paraId="1F097411">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c>
          <w:tcPr>
            <w:tcW w:w="1224" w:type="dxa"/>
          </w:tcPr>
          <w:p w14:paraId="3191B993">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c>
          <w:tcPr>
            <w:tcW w:w="1836" w:type="dxa"/>
          </w:tcPr>
          <w:p w14:paraId="2B8A39E2">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c>
          <w:tcPr>
            <w:tcW w:w="2448" w:type="dxa"/>
          </w:tcPr>
          <w:p w14:paraId="24BD5082">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c>
          <w:tcPr>
            <w:tcW w:w="918" w:type="dxa"/>
          </w:tcPr>
          <w:p w14:paraId="2C4F555C">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r>
      <w:tr w14:paraId="519AE6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jc w:val="center"/>
        </w:trPr>
        <w:tc>
          <w:tcPr>
            <w:tcW w:w="2142" w:type="dxa"/>
          </w:tcPr>
          <w:p w14:paraId="515AD92E">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c>
          <w:tcPr>
            <w:tcW w:w="1224" w:type="dxa"/>
          </w:tcPr>
          <w:p w14:paraId="2B66EB78">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c>
          <w:tcPr>
            <w:tcW w:w="1836" w:type="dxa"/>
          </w:tcPr>
          <w:p w14:paraId="0DD4A9A0">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c>
          <w:tcPr>
            <w:tcW w:w="2448" w:type="dxa"/>
          </w:tcPr>
          <w:p w14:paraId="16E746AB">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c>
          <w:tcPr>
            <w:tcW w:w="918" w:type="dxa"/>
          </w:tcPr>
          <w:p w14:paraId="3EC08382">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r>
      <w:tr w14:paraId="2BC5C6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jc w:val="center"/>
        </w:trPr>
        <w:tc>
          <w:tcPr>
            <w:tcW w:w="2142" w:type="dxa"/>
          </w:tcPr>
          <w:p w14:paraId="3AEE147C">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c>
          <w:tcPr>
            <w:tcW w:w="1224" w:type="dxa"/>
          </w:tcPr>
          <w:p w14:paraId="5537D1AD">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c>
          <w:tcPr>
            <w:tcW w:w="1836" w:type="dxa"/>
          </w:tcPr>
          <w:p w14:paraId="376BD8B4">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c>
          <w:tcPr>
            <w:tcW w:w="2448" w:type="dxa"/>
          </w:tcPr>
          <w:p w14:paraId="311E966D">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c>
          <w:tcPr>
            <w:tcW w:w="918" w:type="dxa"/>
          </w:tcPr>
          <w:p w14:paraId="27DB420D">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r>
      <w:tr w14:paraId="2DB10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jc w:val="center"/>
        </w:trPr>
        <w:tc>
          <w:tcPr>
            <w:tcW w:w="2142" w:type="dxa"/>
          </w:tcPr>
          <w:p w14:paraId="485A9036">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c>
          <w:tcPr>
            <w:tcW w:w="1224" w:type="dxa"/>
          </w:tcPr>
          <w:p w14:paraId="135A1BB0">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c>
          <w:tcPr>
            <w:tcW w:w="1836" w:type="dxa"/>
          </w:tcPr>
          <w:p w14:paraId="490B0D0A">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c>
          <w:tcPr>
            <w:tcW w:w="2448" w:type="dxa"/>
          </w:tcPr>
          <w:p w14:paraId="54B55687">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c>
          <w:tcPr>
            <w:tcW w:w="918" w:type="dxa"/>
          </w:tcPr>
          <w:p w14:paraId="0C226102">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r>
      <w:tr w14:paraId="7BD978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jc w:val="center"/>
        </w:trPr>
        <w:tc>
          <w:tcPr>
            <w:tcW w:w="2142" w:type="dxa"/>
          </w:tcPr>
          <w:p w14:paraId="3C258E70">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c>
          <w:tcPr>
            <w:tcW w:w="1224" w:type="dxa"/>
          </w:tcPr>
          <w:p w14:paraId="547A335B">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c>
          <w:tcPr>
            <w:tcW w:w="1836" w:type="dxa"/>
          </w:tcPr>
          <w:p w14:paraId="5F44439E">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c>
          <w:tcPr>
            <w:tcW w:w="2448" w:type="dxa"/>
          </w:tcPr>
          <w:p w14:paraId="7BC7EF2F">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c>
          <w:tcPr>
            <w:tcW w:w="918" w:type="dxa"/>
          </w:tcPr>
          <w:p w14:paraId="71082261">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r>
      <w:tr w14:paraId="72112D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jc w:val="center"/>
        </w:trPr>
        <w:tc>
          <w:tcPr>
            <w:tcW w:w="2142" w:type="dxa"/>
          </w:tcPr>
          <w:p w14:paraId="5533FCCD">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c>
          <w:tcPr>
            <w:tcW w:w="1224" w:type="dxa"/>
          </w:tcPr>
          <w:p w14:paraId="266D3724">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c>
          <w:tcPr>
            <w:tcW w:w="1836" w:type="dxa"/>
          </w:tcPr>
          <w:p w14:paraId="7EA1C601">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c>
          <w:tcPr>
            <w:tcW w:w="2448" w:type="dxa"/>
          </w:tcPr>
          <w:p w14:paraId="04A15A73">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c>
          <w:tcPr>
            <w:tcW w:w="918" w:type="dxa"/>
          </w:tcPr>
          <w:p w14:paraId="0DBE2909">
            <w:pPr>
              <w:widowControl/>
              <w:spacing w:before="100" w:beforeAutospacing="1" w:line="480" w:lineRule="auto"/>
              <w:jc w:val="left"/>
              <w:rPr>
                <w:rFonts w:ascii="Arial" w:hAnsi="Arial" w:cs="Arial"/>
                <w:color w:val="000000" w:themeColor="text1"/>
                <w:kern w:val="0"/>
                <w:szCs w:val="21"/>
                <w14:textFill>
                  <w14:solidFill>
                    <w14:schemeClr w14:val="tx1"/>
                  </w14:solidFill>
                </w14:textFill>
              </w:rPr>
            </w:pPr>
          </w:p>
        </w:tc>
      </w:tr>
    </w:tbl>
    <w:p w14:paraId="4FE6517F">
      <w:pPr>
        <w:spacing w:after="312" w:afterLines="100" w:line="44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（招标人名称）：</w:t>
      </w:r>
    </w:p>
    <w:p w14:paraId="51C4A3D9">
      <w:pPr>
        <w:spacing w:line="44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我方在此声明，我方所提供的以上资料均真实和准确。</w:t>
      </w:r>
    </w:p>
    <w:p w14:paraId="1E285918">
      <w:pPr>
        <w:spacing w:line="44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我方保证上述信息的真实和准确，并愿意承担因我方就此弄虚作假所引起的一切法律后果。</w:t>
      </w:r>
    </w:p>
    <w:p w14:paraId="6B18066D">
      <w:pPr>
        <w:spacing w:line="440" w:lineRule="exact"/>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特此承诺</w:t>
      </w:r>
    </w:p>
    <w:p w14:paraId="70AF95E6">
      <w:pPr>
        <w:spacing w:line="440" w:lineRule="exact"/>
        <w:jc w:val="righ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投标人：（单位电子签章）</w:t>
      </w:r>
    </w:p>
    <w:p w14:paraId="1BC25A45">
      <w:pPr>
        <w:wordWrap w:val="0"/>
        <w:spacing w:line="440" w:lineRule="exact"/>
        <w:jc w:val="righ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法定代表人：（法定代表人电子签名）</w:t>
      </w:r>
    </w:p>
    <w:p w14:paraId="3BE3985C">
      <w:pPr>
        <w:spacing w:line="440" w:lineRule="exact"/>
        <w:jc w:val="right"/>
        <w:rPr>
          <w:rFonts w:ascii="宋体" w:hAnsi="宋体"/>
          <w:color w:val="000000" w:themeColor="text1"/>
          <w:szCs w:val="21"/>
          <w14:textFill>
            <w14:solidFill>
              <w14:schemeClr w14:val="tx1"/>
            </w14:solidFill>
          </w14:textFill>
        </w:rPr>
      </w:pPr>
    </w:p>
    <w:p w14:paraId="32DB6FC1">
      <w:pPr>
        <w:spacing w:line="440" w:lineRule="exact"/>
        <w:jc w:val="righ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年月日</w:t>
      </w:r>
    </w:p>
    <w:p w14:paraId="036D6FCC">
      <w:pPr>
        <w:spacing w:before="156" w:beforeLines="50" w:after="312" w:afterLines="100" w:line="440" w:lineRule="exact"/>
        <w:ind w:right="420"/>
        <w:jc w:val="center"/>
        <w:rPr>
          <w:rFonts w:ascii="宋体" w:hAnsi="宋体"/>
          <w:color w:val="000000" w:themeColor="text1"/>
          <w:szCs w:val="21"/>
          <w14:textFill>
            <w14:solidFill>
              <w14:schemeClr w14:val="tx1"/>
            </w14:solidFill>
          </w14:textFill>
        </w:rPr>
      </w:pPr>
    </w:p>
    <w:p w14:paraId="14DBB760">
      <w:pPr>
        <w:pStyle w:val="9"/>
        <w:jc w:val="center"/>
        <w:rPr>
          <w:color w:val="000000" w:themeColor="text1"/>
          <w14:textFill>
            <w14:solidFill>
              <w14:schemeClr w14:val="tx1"/>
            </w14:solidFill>
          </w14:textFill>
        </w:rPr>
      </w:pPr>
      <w:bookmarkStart w:id="510" w:name="_Toc15586"/>
      <w:bookmarkStart w:id="511" w:name="_Toc381360563"/>
      <w:bookmarkStart w:id="512" w:name="_Toc13047"/>
      <w:r>
        <w:rPr>
          <w:rFonts w:hint="eastAsia"/>
          <w:color w:val="000000" w:themeColor="text1"/>
          <w14:textFill>
            <w14:solidFill>
              <w14:schemeClr w14:val="tx1"/>
            </w14:solidFill>
          </w14:textFill>
        </w:rPr>
        <w:t>承诺书(三)</w:t>
      </w:r>
      <w:bookmarkEnd w:id="510"/>
      <w:bookmarkEnd w:id="511"/>
      <w:bookmarkEnd w:id="512"/>
    </w:p>
    <w:p w14:paraId="3DA7444B">
      <w:pPr>
        <w:spacing w:before="312" w:beforeLines="100" w:after="312" w:afterLines="100"/>
        <w:jc w:val="center"/>
        <w:rPr>
          <w:rFonts w:ascii="黑体" w:hAnsi="宋体" w:eastAsia="黑体"/>
          <w:b/>
          <w:color w:val="000000" w:themeColor="text1"/>
          <w:sz w:val="24"/>
          <w14:textFill>
            <w14:solidFill>
              <w14:schemeClr w14:val="tx1"/>
            </w14:solidFill>
          </w14:textFill>
        </w:rPr>
      </w:pPr>
      <w:r>
        <w:rPr>
          <w:rFonts w:hint="eastAsia" w:ascii="黑体" w:hAnsi="宋体" w:eastAsia="黑体"/>
          <w:b/>
          <w:color w:val="000000" w:themeColor="text1"/>
          <w:sz w:val="24"/>
          <w14:textFill>
            <w14:solidFill>
              <w14:schemeClr w14:val="tx1"/>
            </w14:solidFill>
          </w14:textFill>
        </w:rPr>
        <w:t>信誉承诺书</w:t>
      </w:r>
    </w:p>
    <w:p w14:paraId="60D919F0">
      <w:pPr>
        <w:rPr>
          <w:color w:val="000000" w:themeColor="text1"/>
          <w14:textFill>
            <w14:solidFill>
              <w14:schemeClr w14:val="tx1"/>
            </w14:solidFill>
          </w14:textFill>
        </w:rPr>
      </w:pPr>
    </w:p>
    <w:p w14:paraId="120CBFFB">
      <w:pPr>
        <w:spacing w:after="312" w:afterLines="100" w:line="440" w:lineRule="exact"/>
        <w:rPr>
          <w:rFonts w:ascii="新宋体" w:hAnsi="新宋体" w:eastAsia="新宋体"/>
          <w:color w:val="000000" w:themeColor="text1"/>
          <w:szCs w:val="21"/>
          <w14:textFill>
            <w14:solidFill>
              <w14:schemeClr w14:val="tx1"/>
            </w14:solidFill>
          </w14:textFill>
        </w:rPr>
      </w:pPr>
      <w:r>
        <w:rPr>
          <w:rFonts w:hint="eastAsia" w:ascii="新宋体" w:hAnsi="新宋体" w:eastAsia="新宋体"/>
          <w:color w:val="000000" w:themeColor="text1"/>
          <w:szCs w:val="21"/>
          <w14:textFill>
            <w14:solidFill>
              <w14:schemeClr w14:val="tx1"/>
            </w14:solidFill>
          </w14:textFill>
        </w:rPr>
        <w:t>（招标人名称）：</w:t>
      </w:r>
    </w:p>
    <w:p w14:paraId="4A563850">
      <w:pPr>
        <w:spacing w:line="360" w:lineRule="auto"/>
        <w:ind w:firstLine="735" w:firstLineChars="350"/>
        <w:rPr>
          <w:color w:val="000000" w:themeColor="text1"/>
          <w14:textFill>
            <w14:solidFill>
              <w14:schemeClr w14:val="tx1"/>
            </w14:solidFill>
          </w14:textFill>
        </w:rPr>
      </w:pPr>
      <w:r>
        <w:rPr>
          <w:rFonts w:hint="eastAsia" w:ascii="新宋体" w:hAnsi="新宋体" w:eastAsia="新宋体"/>
          <w:color w:val="000000" w:themeColor="text1"/>
          <w:szCs w:val="21"/>
          <w14:textFill>
            <w14:solidFill>
              <w14:schemeClr w14:val="tx1"/>
            </w14:solidFill>
          </w14:textFill>
        </w:rPr>
        <w:t>我方在此承诺，我方信誉良好，现阶段没有处于被责令停产、停业</w:t>
      </w:r>
      <w:r>
        <w:rPr>
          <w:rFonts w:hint="eastAsia" w:ascii="宋体" w:hAnsi="宋体"/>
          <w:color w:val="000000" w:themeColor="text1"/>
          <w:szCs w:val="21"/>
          <w14:textFill>
            <w14:solidFill>
              <w14:schemeClr w14:val="tx1"/>
            </w14:solidFill>
          </w14:textFill>
        </w:rPr>
        <w:t>、行贿不良记录行为</w:t>
      </w:r>
      <w:r>
        <w:rPr>
          <w:rFonts w:hint="eastAsia" w:ascii="新宋体" w:hAnsi="新宋体" w:eastAsia="新宋体"/>
          <w:color w:val="000000" w:themeColor="text1"/>
          <w:szCs w:val="21"/>
          <w14:textFill>
            <w14:solidFill>
              <w14:schemeClr w14:val="tx1"/>
            </w14:solidFill>
          </w14:textFill>
        </w:rPr>
        <w:t>，或者投标资格被取消，自</w:t>
      </w:r>
      <w:r>
        <w:rPr>
          <w:rFonts w:hint="eastAsia" w:ascii="新宋体" w:hAnsi="新宋体" w:eastAsia="新宋体"/>
          <w:color w:val="000000" w:themeColor="text1"/>
          <w:szCs w:val="21"/>
          <w:lang w:val="en-US" w:eastAsia="zh-CN"/>
          <w14:textFill>
            <w14:solidFill>
              <w14:schemeClr w14:val="tx1"/>
            </w14:solidFill>
          </w14:textFill>
        </w:rPr>
        <w:t xml:space="preserve">  </w:t>
      </w:r>
      <w:r>
        <w:rPr>
          <w:rFonts w:hint="eastAsia" w:ascii="新宋体" w:hAnsi="新宋体" w:eastAsia="新宋体"/>
          <w:color w:val="000000" w:themeColor="text1"/>
          <w:szCs w:val="21"/>
          <w14:textFill>
            <w14:solidFill>
              <w14:schemeClr w14:val="tx1"/>
            </w14:solidFill>
          </w14:textFill>
        </w:rPr>
        <w:t>年1月1日以来没有骗取中标或者严重违约或者重大工程质量安全生产事故等问题</w:t>
      </w:r>
      <w:r>
        <w:rPr>
          <w:rFonts w:hint="eastAsia"/>
          <w:color w:val="000000" w:themeColor="text1"/>
          <w14:textFill>
            <w14:solidFill>
              <w14:schemeClr w14:val="tx1"/>
            </w14:solidFill>
          </w14:textFill>
        </w:rPr>
        <w:t>；</w:t>
      </w:r>
      <w:r>
        <w:rPr>
          <w:rFonts w:hint="eastAsia" w:ascii="新宋体" w:hAnsi="新宋体" w:eastAsia="新宋体"/>
          <w:color w:val="000000" w:themeColor="text1"/>
          <w:szCs w:val="21"/>
          <w14:textFill>
            <w14:solidFill>
              <w14:schemeClr w14:val="tx1"/>
            </w14:solidFill>
          </w14:textFill>
        </w:rPr>
        <w:t>我方承诺上述信息的真实和准确，一经发现我方愿意无条件自动放弃中标资格。</w:t>
      </w:r>
    </w:p>
    <w:p w14:paraId="1501E3DC">
      <w:pPr>
        <w:spacing w:line="360" w:lineRule="auto"/>
        <w:rPr>
          <w:rFonts w:ascii="新宋体" w:hAnsi="新宋体" w:eastAsia="新宋体"/>
          <w:color w:val="000000" w:themeColor="text1"/>
          <w:szCs w:val="21"/>
          <w14:textFill>
            <w14:solidFill>
              <w14:schemeClr w14:val="tx1"/>
            </w14:solidFill>
          </w14:textFill>
        </w:rPr>
      </w:pPr>
    </w:p>
    <w:p w14:paraId="73106C5B">
      <w:pPr>
        <w:spacing w:line="360" w:lineRule="auto"/>
        <w:ind w:firstLine="420" w:firstLineChars="200"/>
        <w:rPr>
          <w:rFonts w:ascii="新宋体" w:hAnsi="新宋体" w:eastAsia="新宋体"/>
          <w:color w:val="000000" w:themeColor="text1"/>
          <w:szCs w:val="21"/>
          <w14:textFill>
            <w14:solidFill>
              <w14:schemeClr w14:val="tx1"/>
            </w14:solidFill>
          </w14:textFill>
        </w:rPr>
      </w:pPr>
      <w:r>
        <w:rPr>
          <w:rFonts w:hint="eastAsia" w:ascii="新宋体" w:hAnsi="新宋体" w:eastAsia="新宋体"/>
          <w:color w:val="000000" w:themeColor="text1"/>
          <w:szCs w:val="21"/>
          <w14:textFill>
            <w14:solidFill>
              <w14:schemeClr w14:val="tx1"/>
            </w14:solidFill>
          </w14:textFill>
        </w:rPr>
        <w:t>特此承诺</w:t>
      </w:r>
    </w:p>
    <w:p w14:paraId="717CEAA5">
      <w:pPr>
        <w:spacing w:line="440" w:lineRule="exact"/>
        <w:ind w:firstLine="480" w:firstLineChars="200"/>
        <w:rPr>
          <w:rFonts w:ascii="宋体" w:hAnsi="宋体"/>
          <w:color w:val="000000" w:themeColor="text1"/>
          <w:sz w:val="24"/>
          <w14:textFill>
            <w14:solidFill>
              <w14:schemeClr w14:val="tx1"/>
            </w14:solidFill>
          </w14:textFill>
        </w:rPr>
      </w:pPr>
    </w:p>
    <w:p w14:paraId="436F9925">
      <w:pPr>
        <w:spacing w:line="440" w:lineRule="exact"/>
        <w:ind w:firstLine="480" w:firstLineChars="200"/>
        <w:rPr>
          <w:rFonts w:ascii="宋体" w:hAnsi="宋体"/>
          <w:color w:val="000000" w:themeColor="text1"/>
          <w:sz w:val="24"/>
          <w14:textFill>
            <w14:solidFill>
              <w14:schemeClr w14:val="tx1"/>
            </w14:solidFill>
          </w14:textFill>
        </w:rPr>
      </w:pPr>
    </w:p>
    <w:p w14:paraId="64F17463">
      <w:pPr>
        <w:spacing w:line="440" w:lineRule="exact"/>
        <w:ind w:firstLine="480" w:firstLineChars="200"/>
        <w:rPr>
          <w:rFonts w:ascii="宋体" w:hAnsi="宋体"/>
          <w:color w:val="000000" w:themeColor="text1"/>
          <w:sz w:val="24"/>
          <w14:textFill>
            <w14:solidFill>
              <w14:schemeClr w14:val="tx1"/>
            </w14:solidFill>
          </w14:textFill>
        </w:rPr>
      </w:pPr>
    </w:p>
    <w:p w14:paraId="6C388808">
      <w:pPr>
        <w:spacing w:line="440" w:lineRule="exact"/>
        <w:ind w:firstLine="480" w:firstLineChars="200"/>
        <w:rPr>
          <w:rFonts w:ascii="宋体" w:hAnsi="宋体"/>
          <w:color w:val="000000" w:themeColor="text1"/>
          <w:sz w:val="24"/>
          <w14:textFill>
            <w14:solidFill>
              <w14:schemeClr w14:val="tx1"/>
            </w14:solidFill>
          </w14:textFill>
        </w:rPr>
      </w:pPr>
    </w:p>
    <w:p w14:paraId="33127759">
      <w:pPr>
        <w:spacing w:line="440" w:lineRule="exact"/>
        <w:ind w:firstLine="480" w:firstLineChars="200"/>
        <w:rPr>
          <w:rFonts w:ascii="宋体" w:hAnsi="宋体"/>
          <w:color w:val="000000" w:themeColor="text1"/>
          <w:sz w:val="24"/>
          <w14:textFill>
            <w14:solidFill>
              <w14:schemeClr w14:val="tx1"/>
            </w14:solidFill>
          </w14:textFill>
        </w:rPr>
      </w:pPr>
    </w:p>
    <w:p w14:paraId="10507565">
      <w:pPr>
        <w:spacing w:line="440" w:lineRule="exact"/>
        <w:ind w:firstLine="480" w:firstLineChars="200"/>
        <w:rPr>
          <w:rFonts w:ascii="宋体" w:hAnsi="宋体"/>
          <w:color w:val="000000" w:themeColor="text1"/>
          <w:sz w:val="24"/>
          <w14:textFill>
            <w14:solidFill>
              <w14:schemeClr w14:val="tx1"/>
            </w14:solidFill>
          </w14:textFill>
        </w:rPr>
      </w:pPr>
    </w:p>
    <w:p w14:paraId="2BA8D3BE">
      <w:pPr>
        <w:spacing w:line="440" w:lineRule="exact"/>
        <w:jc w:val="righ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投标人：（单位电子签章）</w:t>
      </w:r>
    </w:p>
    <w:p w14:paraId="1C3C111A">
      <w:pPr>
        <w:wordWrap w:val="0"/>
        <w:spacing w:line="440" w:lineRule="exact"/>
        <w:jc w:val="righ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法定代表人：（法定代表人电子签名）</w:t>
      </w:r>
    </w:p>
    <w:p w14:paraId="1BD1DA81">
      <w:pPr>
        <w:spacing w:line="440" w:lineRule="exact"/>
        <w:jc w:val="right"/>
        <w:rPr>
          <w:rFonts w:ascii="宋体" w:hAnsi="宋体"/>
          <w:color w:val="000000" w:themeColor="text1"/>
          <w:szCs w:val="21"/>
          <w14:textFill>
            <w14:solidFill>
              <w14:schemeClr w14:val="tx1"/>
            </w14:solidFill>
          </w14:textFill>
        </w:rPr>
      </w:pPr>
    </w:p>
    <w:p w14:paraId="223250DA">
      <w:pPr>
        <w:spacing w:line="440" w:lineRule="exact"/>
        <w:jc w:val="right"/>
        <w:rPr>
          <w:color w:val="000000" w:themeColor="text1"/>
          <w14:textFill>
            <w14:solidFill>
              <w14:schemeClr w14:val="tx1"/>
            </w14:solidFill>
          </w14:textFill>
        </w:rPr>
      </w:pPr>
      <w:r>
        <w:rPr>
          <w:rFonts w:hint="eastAsia" w:ascii="宋体" w:hAnsi="宋体"/>
          <w:color w:val="000000" w:themeColor="text1"/>
          <w:szCs w:val="21"/>
          <w14:textFill>
            <w14:solidFill>
              <w14:schemeClr w14:val="tx1"/>
            </w14:solidFill>
          </w14:textFill>
        </w:rPr>
        <w:t>年</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月</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日</w:t>
      </w:r>
    </w:p>
    <w:p w14:paraId="25E71E81">
      <w:pPr>
        <w:rPr>
          <w:color w:val="000000" w:themeColor="text1"/>
          <w14:textFill>
            <w14:solidFill>
              <w14:schemeClr w14:val="tx1"/>
            </w14:solidFill>
          </w14:textFill>
        </w:rPr>
      </w:pPr>
      <w:r>
        <w:rPr>
          <w:color w:val="000000" w:themeColor="text1"/>
          <w14:textFill>
            <w14:solidFill>
              <w14:schemeClr w14:val="tx1"/>
            </w14:solidFill>
          </w14:textFill>
        </w:rPr>
        <w:br w:type="page"/>
      </w:r>
    </w:p>
    <w:p w14:paraId="1F8786BE">
      <w:pPr>
        <w:pStyle w:val="8"/>
        <w:jc w:val="center"/>
        <w:rPr>
          <w:color w:val="000000" w:themeColor="text1"/>
          <w14:textFill>
            <w14:solidFill>
              <w14:schemeClr w14:val="tx1"/>
            </w14:solidFill>
          </w14:textFill>
        </w:rPr>
      </w:pPr>
      <w:bookmarkStart w:id="513" w:name="_Toc35165727"/>
      <w:r>
        <w:rPr>
          <w:rFonts w:hint="eastAsia"/>
          <w:color w:val="000000" w:themeColor="text1"/>
          <w14:textFill>
            <w14:solidFill>
              <w14:schemeClr w14:val="tx1"/>
            </w14:solidFill>
          </w14:textFill>
        </w:rPr>
        <w:t>（五</w:t>
      </w:r>
      <w:r>
        <w:rPr>
          <w:color w:val="000000" w:themeColor="text1"/>
          <w14:textFill>
            <w14:solidFill>
              <w14:schemeClr w14:val="tx1"/>
            </w14:solidFill>
          </w14:textFill>
        </w:rPr>
        <w:t>）</w:t>
      </w:r>
      <w:r>
        <w:rPr>
          <w:rFonts w:hint="eastAsia"/>
          <w:color w:val="000000" w:themeColor="text1"/>
          <w14:textFill>
            <w14:solidFill>
              <w14:schemeClr w14:val="tx1"/>
            </w14:solidFill>
          </w14:textFill>
        </w:rPr>
        <w:t>其他材料</w:t>
      </w:r>
      <w:bookmarkEnd w:id="508"/>
      <w:bookmarkEnd w:id="513"/>
    </w:p>
    <w:p w14:paraId="67C597E0">
      <w:pPr>
        <w:spacing w:line="360" w:lineRule="auto"/>
        <w:ind w:firstLine="315" w:firstLineChars="150"/>
        <w:rPr>
          <w:rFonts w:ascii="新宋体" w:hAnsi="新宋体" w:eastAsia="新宋体"/>
          <w:color w:val="000000" w:themeColor="text1"/>
          <w:szCs w:val="21"/>
          <w14:textFill>
            <w14:solidFill>
              <w14:schemeClr w14:val="tx1"/>
            </w14:solidFill>
          </w14:textFill>
        </w:rPr>
      </w:pPr>
      <w:r>
        <w:rPr>
          <w:rFonts w:hint="eastAsia" w:ascii="新宋体" w:hAnsi="新宋体" w:eastAsia="新宋体"/>
          <w:color w:val="000000" w:themeColor="text1"/>
          <w:szCs w:val="21"/>
          <w14:textFill>
            <w14:solidFill>
              <w14:schemeClr w14:val="tx1"/>
            </w14:solidFill>
          </w14:textFill>
        </w:rPr>
        <w:t>投标人认为与本次投标有关的其他材料。</w:t>
      </w:r>
    </w:p>
    <w:p w14:paraId="0381E0CE">
      <w:pPr>
        <w:jc w:val="center"/>
        <w:rPr>
          <w:rFonts w:ascii="黑体" w:hAnsi="宋体" w:eastAsia="黑体"/>
          <w:b/>
          <w:color w:val="000000" w:themeColor="text1"/>
          <w:sz w:val="28"/>
          <w:szCs w:val="28"/>
          <w14:textFill>
            <w14:solidFill>
              <w14:schemeClr w14:val="tx1"/>
            </w14:solidFill>
          </w14:textFill>
        </w:rPr>
      </w:pPr>
      <w:bookmarkStart w:id="514" w:name="_Toc276021118"/>
      <w:r>
        <w:rPr>
          <w:rFonts w:ascii="黑体" w:hAnsi="宋体" w:eastAsia="黑体"/>
          <w:b/>
          <w:color w:val="000000" w:themeColor="text1"/>
          <w:sz w:val="28"/>
          <w:szCs w:val="28"/>
          <w14:textFill>
            <w14:solidFill>
              <w14:schemeClr w14:val="tx1"/>
            </w14:solidFill>
          </w14:textFill>
        </w:rPr>
        <w:br w:type="page"/>
      </w:r>
    </w:p>
    <w:p w14:paraId="38D15431">
      <w:pPr>
        <w:pStyle w:val="7"/>
        <w:jc w:val="center"/>
        <w:rPr>
          <w:b/>
          <w:bCs/>
          <w:color w:val="000000" w:themeColor="text1"/>
          <w:sz w:val="32"/>
          <w:szCs w:val="32"/>
          <w14:textFill>
            <w14:solidFill>
              <w14:schemeClr w14:val="tx1"/>
            </w14:solidFill>
          </w14:textFill>
        </w:rPr>
      </w:pPr>
      <w:bookmarkStart w:id="515" w:name="_Toc35165728"/>
      <w:r>
        <w:rPr>
          <w:rFonts w:hint="eastAsia"/>
          <w:b/>
          <w:bCs/>
          <w:color w:val="000000" w:themeColor="text1"/>
          <w:sz w:val="32"/>
          <w:szCs w:val="32"/>
          <w14:textFill>
            <w14:solidFill>
              <w14:schemeClr w14:val="tx1"/>
            </w14:solidFill>
          </w14:textFill>
        </w:rPr>
        <w:t>四、技术标</w:t>
      </w:r>
      <w:bookmarkEnd w:id="514"/>
      <w:bookmarkEnd w:id="515"/>
    </w:p>
    <w:p w14:paraId="77806E64">
      <w:pPr>
        <w:spacing w:before="312" w:beforeLines="100" w:after="156" w:afterLines="50" w:line="360" w:lineRule="auto"/>
        <w:jc w:val="center"/>
        <w:rPr>
          <w:rFonts w:ascii="黑体" w:hAnsi="宋体" w:eastAsia="黑体"/>
          <w:color w:val="000000" w:themeColor="text1"/>
          <w:sz w:val="28"/>
          <w:szCs w:val="28"/>
          <w14:textFill>
            <w14:solidFill>
              <w14:schemeClr w14:val="tx1"/>
            </w14:solidFill>
          </w14:textFill>
        </w:rPr>
      </w:pPr>
      <w:r>
        <w:rPr>
          <w:rFonts w:hint="eastAsia" w:ascii="黑体" w:hAnsi="宋体" w:eastAsia="黑体"/>
          <w:color w:val="000000" w:themeColor="text1"/>
          <w:sz w:val="28"/>
          <w:szCs w:val="28"/>
          <w14:textFill>
            <w14:solidFill>
              <w14:schemeClr w14:val="tx1"/>
            </w14:solidFill>
          </w14:textFill>
        </w:rPr>
        <w:t>施工组织设计</w:t>
      </w:r>
    </w:p>
    <w:p w14:paraId="0A6D4391">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1．投标人应根据招标文件和对现场的勘察情况，采用文字并结合图表形式，参考以下要点编制本工程的施工组织设计：</w:t>
      </w:r>
    </w:p>
    <w:p w14:paraId="6411E2D5">
      <w:pPr>
        <w:numPr>
          <w:ilvl w:val="0"/>
          <w:numId w:val="5"/>
        </w:numPr>
        <w:tabs>
          <w:tab w:val="clear" w:pos="840"/>
        </w:tabs>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内容完整性；</w:t>
      </w:r>
    </w:p>
    <w:p w14:paraId="41BFB611">
      <w:pPr>
        <w:numPr>
          <w:ilvl w:val="0"/>
          <w:numId w:val="5"/>
        </w:numPr>
        <w:tabs>
          <w:tab w:val="clear" w:pos="840"/>
        </w:tabs>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主要施工方案与技术措施；</w:t>
      </w:r>
    </w:p>
    <w:p w14:paraId="4280CB9F">
      <w:pPr>
        <w:numPr>
          <w:ilvl w:val="0"/>
          <w:numId w:val="5"/>
        </w:numPr>
        <w:tabs>
          <w:tab w:val="clear" w:pos="840"/>
        </w:tabs>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质量管理体系与措施；</w:t>
      </w:r>
    </w:p>
    <w:p w14:paraId="6965AA32">
      <w:pPr>
        <w:numPr>
          <w:ilvl w:val="0"/>
          <w:numId w:val="5"/>
        </w:numPr>
        <w:tabs>
          <w:tab w:val="clear" w:pos="840"/>
        </w:tabs>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安全管理体系与措施；</w:t>
      </w:r>
    </w:p>
    <w:p w14:paraId="0E8110AB">
      <w:pPr>
        <w:numPr>
          <w:ilvl w:val="0"/>
          <w:numId w:val="5"/>
        </w:numPr>
        <w:tabs>
          <w:tab w:val="clear" w:pos="840"/>
        </w:tabs>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文明施工、环境保护管理体系及施工现场扬尘治理措施；</w:t>
      </w:r>
    </w:p>
    <w:p w14:paraId="1DF8FCE2">
      <w:pPr>
        <w:numPr>
          <w:ilvl w:val="0"/>
          <w:numId w:val="5"/>
        </w:numPr>
        <w:tabs>
          <w:tab w:val="clear" w:pos="840"/>
        </w:tabs>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工期保证措施；</w:t>
      </w:r>
    </w:p>
    <w:p w14:paraId="5953B46E">
      <w:pPr>
        <w:numPr>
          <w:ilvl w:val="0"/>
          <w:numId w:val="5"/>
        </w:numPr>
        <w:tabs>
          <w:tab w:val="clear" w:pos="840"/>
        </w:tabs>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拟投入资源配备计划；</w:t>
      </w:r>
    </w:p>
    <w:p w14:paraId="0AAF5AF9">
      <w:pPr>
        <w:numPr>
          <w:ilvl w:val="0"/>
          <w:numId w:val="5"/>
        </w:numPr>
        <w:tabs>
          <w:tab w:val="clear" w:pos="840"/>
        </w:tabs>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施工进度表与网络计划图；</w:t>
      </w:r>
    </w:p>
    <w:p w14:paraId="3EA5077D">
      <w:pPr>
        <w:numPr>
          <w:ilvl w:val="0"/>
          <w:numId w:val="5"/>
        </w:numPr>
        <w:tabs>
          <w:tab w:val="clear" w:pos="840"/>
        </w:tabs>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施工总平面图布置；</w:t>
      </w:r>
    </w:p>
    <w:p w14:paraId="4E00A9BC">
      <w:pPr>
        <w:numPr>
          <w:ilvl w:val="0"/>
          <w:numId w:val="5"/>
        </w:numPr>
        <w:tabs>
          <w:tab w:val="clear" w:pos="840"/>
        </w:tabs>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技术创新的应用实施措施；</w:t>
      </w:r>
    </w:p>
    <w:p w14:paraId="4DE1BC90">
      <w:pPr>
        <w:numPr>
          <w:ilvl w:val="0"/>
          <w:numId w:val="5"/>
        </w:numPr>
        <w:tabs>
          <w:tab w:val="clear" w:pos="840"/>
        </w:tabs>
        <w:spacing w:line="360" w:lineRule="auto"/>
        <w:rPr>
          <w:rFonts w:ascii="宋体" w:hAnsi="宋体"/>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采用新工艺、新技术、新设备、新材料、</w:t>
      </w:r>
      <w:r>
        <w:rPr>
          <w:color w:val="000000" w:themeColor="text1"/>
          <w:szCs w:val="21"/>
          <w14:textFill>
            <w14:solidFill>
              <w14:schemeClr w14:val="tx1"/>
            </w14:solidFill>
          </w14:textFill>
        </w:rPr>
        <w:t>BIM</w:t>
      </w:r>
      <w:r>
        <w:rPr>
          <w:rFonts w:hint="eastAsia"/>
          <w:color w:val="000000" w:themeColor="text1"/>
          <w:szCs w:val="21"/>
          <w14:textFill>
            <w14:solidFill>
              <w14:schemeClr w14:val="tx1"/>
            </w14:solidFill>
          </w14:textFill>
        </w:rPr>
        <w:t>等的程度</w:t>
      </w:r>
      <w:r>
        <w:rPr>
          <w:rFonts w:hint="eastAsia" w:ascii="宋体" w:hAnsi="宋体"/>
          <w:color w:val="000000" w:themeColor="text1"/>
          <w:szCs w:val="21"/>
          <w14:textFill>
            <w14:solidFill>
              <w14:schemeClr w14:val="tx1"/>
            </w14:solidFill>
          </w14:textFill>
        </w:rPr>
        <w:t>；</w:t>
      </w:r>
    </w:p>
    <w:p w14:paraId="1D57F8CE">
      <w:pPr>
        <w:numPr>
          <w:ilvl w:val="0"/>
          <w:numId w:val="5"/>
        </w:numPr>
        <w:tabs>
          <w:tab w:val="clear" w:pos="840"/>
        </w:tabs>
        <w:spacing w:line="360" w:lineRule="auto"/>
        <w:rPr>
          <w:rFonts w:ascii="宋体" w:hAnsi="宋体"/>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施工现场实施信息化监控和数据处理</w:t>
      </w:r>
      <w:r>
        <w:rPr>
          <w:rFonts w:hint="eastAsia" w:ascii="宋体" w:hAnsi="宋体"/>
          <w:b/>
          <w:bCs/>
          <w:color w:val="000000" w:themeColor="text1"/>
          <w:szCs w:val="21"/>
          <w14:textFill>
            <w14:solidFill>
              <w14:schemeClr w14:val="tx1"/>
            </w14:solidFill>
          </w14:textFill>
        </w:rPr>
        <w:t>；</w:t>
      </w:r>
    </w:p>
    <w:p w14:paraId="2E72738B">
      <w:pPr>
        <w:numPr>
          <w:ilvl w:val="0"/>
          <w:numId w:val="5"/>
        </w:numPr>
        <w:tabs>
          <w:tab w:val="clear" w:pos="840"/>
        </w:tabs>
        <w:spacing w:line="360" w:lineRule="auto"/>
        <w:rPr>
          <w:rFonts w:ascii="宋体" w:hAnsi="宋体"/>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风险管理措施；</w:t>
      </w:r>
    </w:p>
    <w:p w14:paraId="3D820AD0">
      <w:pPr>
        <w:spacing w:line="420" w:lineRule="exact"/>
        <w:ind w:left="42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w:t>
      </w:r>
      <w:r>
        <w:rPr>
          <w:rFonts w:hint="eastAsia" w:ascii="宋体" w:hAnsi="宋体"/>
          <w:color w:val="000000" w:themeColor="text1"/>
          <w:szCs w:val="21"/>
          <w14:textFill>
            <w14:solidFill>
              <w14:schemeClr w14:val="tx1"/>
            </w14:solidFill>
          </w14:textFill>
        </w:rPr>
        <w:t>．施工组织设计除采用文字表述外可附下列图表，图表及格式要求附后。若采用技术暗标评审，则下述表格应按照章节内容，严格按给定的格式附在相应的章节中。</w:t>
      </w:r>
      <w:bookmarkStart w:id="516" w:name="_Toc276021120"/>
    </w:p>
    <w:p w14:paraId="56E677BA">
      <w:pPr>
        <w:spacing w:line="420" w:lineRule="exac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br w:type="page"/>
      </w:r>
    </w:p>
    <w:p w14:paraId="65CD52FE">
      <w:pPr>
        <w:spacing w:line="420" w:lineRule="exact"/>
        <w:jc w:val="left"/>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 xml:space="preserve">   附表格式</w:t>
      </w:r>
      <w:bookmarkEnd w:id="516"/>
      <w:r>
        <w:rPr>
          <w:rFonts w:hint="eastAsia" w:ascii="宋体" w:hAnsi="宋体"/>
          <w:b/>
          <w:color w:val="000000" w:themeColor="text1"/>
          <w:szCs w:val="21"/>
          <w14:textFill>
            <w14:solidFill>
              <w14:schemeClr w14:val="tx1"/>
            </w14:solidFill>
          </w14:textFill>
        </w:rPr>
        <w:t>：</w:t>
      </w:r>
    </w:p>
    <w:p w14:paraId="7B67B1F2">
      <w:pPr>
        <w:spacing w:line="420" w:lineRule="exact"/>
        <w:ind w:left="420"/>
        <w:rPr>
          <w:rFonts w:ascii="宋体" w:hAnsi="宋体"/>
          <w:color w:val="000000" w:themeColor="text1"/>
          <w:szCs w:val="21"/>
          <w14:textFill>
            <w14:solidFill>
              <w14:schemeClr w14:val="tx1"/>
            </w14:solidFill>
          </w14:textFill>
        </w:rPr>
      </w:pPr>
    </w:p>
    <w:p w14:paraId="52155BEC">
      <w:pPr>
        <w:spacing w:line="420" w:lineRule="exact"/>
        <w:ind w:left="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附表一  拟投入本工程的主要施工设备表</w:t>
      </w:r>
    </w:p>
    <w:p w14:paraId="751AA1A3">
      <w:pPr>
        <w:spacing w:line="420" w:lineRule="exact"/>
        <w:ind w:left="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附表二  拟配备本工程的试验和检测仪器设备表</w:t>
      </w:r>
    </w:p>
    <w:p w14:paraId="5DADC258">
      <w:pPr>
        <w:spacing w:line="420" w:lineRule="exact"/>
        <w:ind w:left="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附表三  劳动力计划表</w:t>
      </w:r>
    </w:p>
    <w:p w14:paraId="3A4F21A3">
      <w:pPr>
        <w:spacing w:line="420" w:lineRule="exact"/>
        <w:ind w:left="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附表四  计划开、竣工日期和施工进度网络图</w:t>
      </w:r>
    </w:p>
    <w:p w14:paraId="302A4154">
      <w:pPr>
        <w:spacing w:line="420" w:lineRule="exact"/>
        <w:ind w:left="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附表五  施工总平面图</w:t>
      </w:r>
    </w:p>
    <w:p w14:paraId="6CEEE36D">
      <w:pPr>
        <w:spacing w:line="420" w:lineRule="exact"/>
        <w:ind w:left="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附表六  临时用地表</w:t>
      </w:r>
    </w:p>
    <w:p w14:paraId="51DF3FDA">
      <w:pPr>
        <w:spacing w:line="420" w:lineRule="exact"/>
        <w:ind w:left="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附表七  施工组织设计(技术暗标部分)编制及装订要求</w:t>
      </w:r>
    </w:p>
    <w:p w14:paraId="39D08FA1">
      <w:pPr>
        <w:spacing w:line="420" w:lineRule="exact"/>
        <w:ind w:left="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附表八  纸质施工组织设计(技术暗标部分)封面</w:t>
      </w:r>
    </w:p>
    <w:p w14:paraId="3833A0C8">
      <w:pPr>
        <w:spacing w:line="420" w:lineRule="exact"/>
        <w:rPr>
          <w:rFonts w:ascii="宋体" w:hAnsi="宋体"/>
          <w:color w:val="000000" w:themeColor="text1"/>
          <w:szCs w:val="21"/>
          <w14:textFill>
            <w14:solidFill>
              <w14:schemeClr w14:val="tx1"/>
            </w14:solidFill>
          </w14:textFill>
        </w:rPr>
        <w:sectPr>
          <w:footerReference r:id="rId6" w:type="default"/>
          <w:pgSz w:w="11906" w:h="16838"/>
          <w:pgMar w:top="1440" w:right="1800" w:bottom="1440" w:left="1800" w:header="851" w:footer="992" w:gutter="0"/>
          <w:cols w:space="720" w:num="1"/>
          <w:docGrid w:type="lines" w:linePitch="312" w:charSpace="0"/>
        </w:sectPr>
      </w:pPr>
    </w:p>
    <w:p w14:paraId="1EA1ED0F">
      <w:pPr>
        <w:spacing w:before="156" w:beforeLines="50" w:after="312" w:afterLines="100" w:line="360" w:lineRule="auto"/>
        <w:jc w:val="center"/>
        <w:rPr>
          <w:rFonts w:ascii="黑体" w:hAnsi="宋体" w:eastAsia="黑体"/>
          <w:color w:val="000000" w:themeColor="text1"/>
          <w14:textFill>
            <w14:solidFill>
              <w14:schemeClr w14:val="tx1"/>
            </w14:solidFill>
          </w14:textFill>
        </w:rPr>
      </w:pPr>
      <w:r>
        <w:rPr>
          <w:rFonts w:hint="eastAsia" w:ascii="黑体" w:hAnsi="宋体" w:eastAsia="黑体"/>
          <w:color w:val="000000" w:themeColor="text1"/>
          <w:sz w:val="32"/>
          <w:szCs w:val="32"/>
          <w14:textFill>
            <w14:solidFill>
              <w14:schemeClr w14:val="tx1"/>
            </w14:solidFill>
          </w14:textFill>
        </w:rPr>
        <w:t>附表一  拟投入本工程的主要施工设备表</w:t>
      </w:r>
    </w:p>
    <w:tbl>
      <w:tblPr>
        <w:tblStyle w:val="47"/>
        <w:tblW w:w="8414"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8"/>
        <w:gridCol w:w="1050"/>
        <w:gridCol w:w="666"/>
        <w:gridCol w:w="1009"/>
        <w:gridCol w:w="703"/>
        <w:gridCol w:w="703"/>
        <w:gridCol w:w="1164"/>
        <w:gridCol w:w="862"/>
        <w:gridCol w:w="862"/>
        <w:gridCol w:w="757"/>
      </w:tblGrid>
      <w:tr w14:paraId="7753D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638" w:type="dxa"/>
            <w:vAlign w:val="center"/>
          </w:tcPr>
          <w:p w14:paraId="55285632">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序号</w:t>
            </w:r>
          </w:p>
        </w:tc>
        <w:tc>
          <w:tcPr>
            <w:tcW w:w="1050" w:type="dxa"/>
            <w:vAlign w:val="center"/>
          </w:tcPr>
          <w:p w14:paraId="6172E071">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设备名称</w:t>
            </w:r>
          </w:p>
        </w:tc>
        <w:tc>
          <w:tcPr>
            <w:tcW w:w="666" w:type="dxa"/>
            <w:vAlign w:val="center"/>
          </w:tcPr>
          <w:p w14:paraId="0B992AB9">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型号</w:t>
            </w:r>
          </w:p>
          <w:p w14:paraId="3465CFAA">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规格</w:t>
            </w:r>
          </w:p>
        </w:tc>
        <w:tc>
          <w:tcPr>
            <w:tcW w:w="1009" w:type="dxa"/>
            <w:vAlign w:val="center"/>
          </w:tcPr>
          <w:p w14:paraId="3F0770F4">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数  量</w:t>
            </w:r>
          </w:p>
        </w:tc>
        <w:tc>
          <w:tcPr>
            <w:tcW w:w="703" w:type="dxa"/>
            <w:vAlign w:val="center"/>
          </w:tcPr>
          <w:p w14:paraId="6E238D52">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国别</w:t>
            </w:r>
          </w:p>
          <w:p w14:paraId="1E7449E7">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产地</w:t>
            </w:r>
          </w:p>
        </w:tc>
        <w:tc>
          <w:tcPr>
            <w:tcW w:w="703" w:type="dxa"/>
            <w:vAlign w:val="center"/>
          </w:tcPr>
          <w:p w14:paraId="2454B97D">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制造</w:t>
            </w:r>
          </w:p>
          <w:p w14:paraId="47FBD9B0">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年份</w:t>
            </w:r>
          </w:p>
        </w:tc>
        <w:tc>
          <w:tcPr>
            <w:tcW w:w="1164" w:type="dxa"/>
            <w:vAlign w:val="center"/>
          </w:tcPr>
          <w:p w14:paraId="0AB0BF8F">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额定功率</w:t>
            </w:r>
          </w:p>
          <w:p w14:paraId="32E8E867">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(KW)</w:t>
            </w:r>
          </w:p>
        </w:tc>
        <w:tc>
          <w:tcPr>
            <w:tcW w:w="862" w:type="dxa"/>
            <w:vAlign w:val="center"/>
          </w:tcPr>
          <w:p w14:paraId="1AFEE188">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生产</w:t>
            </w:r>
          </w:p>
          <w:p w14:paraId="126F88DC">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能力</w:t>
            </w:r>
          </w:p>
        </w:tc>
        <w:tc>
          <w:tcPr>
            <w:tcW w:w="862" w:type="dxa"/>
            <w:vAlign w:val="center"/>
          </w:tcPr>
          <w:p w14:paraId="1E534B13">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用于施</w:t>
            </w:r>
          </w:p>
          <w:p w14:paraId="5CD68245">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工部位</w:t>
            </w:r>
          </w:p>
        </w:tc>
        <w:tc>
          <w:tcPr>
            <w:tcW w:w="757" w:type="dxa"/>
            <w:vAlign w:val="center"/>
          </w:tcPr>
          <w:p w14:paraId="504BC4B4">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备注</w:t>
            </w:r>
          </w:p>
        </w:tc>
      </w:tr>
      <w:tr w14:paraId="58128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38" w:type="dxa"/>
            <w:vAlign w:val="center"/>
          </w:tcPr>
          <w:p w14:paraId="21C5B122">
            <w:pPr>
              <w:spacing w:line="360" w:lineRule="auto"/>
              <w:jc w:val="center"/>
              <w:rPr>
                <w:rFonts w:ascii="宋体" w:hAnsi="宋体"/>
                <w:color w:val="000000" w:themeColor="text1"/>
                <w:szCs w:val="21"/>
                <w14:textFill>
                  <w14:solidFill>
                    <w14:schemeClr w14:val="tx1"/>
                  </w14:solidFill>
                </w14:textFill>
              </w:rPr>
            </w:pPr>
          </w:p>
        </w:tc>
        <w:tc>
          <w:tcPr>
            <w:tcW w:w="1050" w:type="dxa"/>
            <w:vAlign w:val="center"/>
          </w:tcPr>
          <w:p w14:paraId="38CF5697">
            <w:pPr>
              <w:spacing w:line="360" w:lineRule="auto"/>
              <w:jc w:val="center"/>
              <w:rPr>
                <w:rFonts w:ascii="宋体" w:hAnsi="宋体"/>
                <w:color w:val="000000" w:themeColor="text1"/>
                <w:szCs w:val="21"/>
                <w14:textFill>
                  <w14:solidFill>
                    <w14:schemeClr w14:val="tx1"/>
                  </w14:solidFill>
                </w14:textFill>
              </w:rPr>
            </w:pPr>
          </w:p>
        </w:tc>
        <w:tc>
          <w:tcPr>
            <w:tcW w:w="666" w:type="dxa"/>
            <w:vAlign w:val="center"/>
          </w:tcPr>
          <w:p w14:paraId="7300A579">
            <w:pPr>
              <w:spacing w:line="360" w:lineRule="auto"/>
              <w:jc w:val="center"/>
              <w:rPr>
                <w:rFonts w:ascii="宋体" w:hAnsi="宋体"/>
                <w:color w:val="000000" w:themeColor="text1"/>
                <w:szCs w:val="21"/>
                <w14:textFill>
                  <w14:solidFill>
                    <w14:schemeClr w14:val="tx1"/>
                  </w14:solidFill>
                </w14:textFill>
              </w:rPr>
            </w:pPr>
          </w:p>
        </w:tc>
        <w:tc>
          <w:tcPr>
            <w:tcW w:w="1009" w:type="dxa"/>
            <w:vAlign w:val="center"/>
          </w:tcPr>
          <w:p w14:paraId="23CACDC0">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1F7276D2">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6A6655FD">
            <w:pPr>
              <w:spacing w:line="360" w:lineRule="auto"/>
              <w:jc w:val="center"/>
              <w:rPr>
                <w:rFonts w:ascii="宋体" w:hAnsi="宋体"/>
                <w:color w:val="000000" w:themeColor="text1"/>
                <w:szCs w:val="21"/>
                <w14:textFill>
                  <w14:solidFill>
                    <w14:schemeClr w14:val="tx1"/>
                  </w14:solidFill>
                </w14:textFill>
              </w:rPr>
            </w:pPr>
          </w:p>
        </w:tc>
        <w:tc>
          <w:tcPr>
            <w:tcW w:w="1164" w:type="dxa"/>
            <w:vAlign w:val="center"/>
          </w:tcPr>
          <w:p w14:paraId="4DCE88BD">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59C5C769">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66CFBC2C">
            <w:pPr>
              <w:spacing w:line="360" w:lineRule="auto"/>
              <w:jc w:val="center"/>
              <w:rPr>
                <w:rFonts w:ascii="宋体" w:hAnsi="宋体"/>
                <w:color w:val="000000" w:themeColor="text1"/>
                <w:szCs w:val="21"/>
                <w14:textFill>
                  <w14:solidFill>
                    <w14:schemeClr w14:val="tx1"/>
                  </w14:solidFill>
                </w14:textFill>
              </w:rPr>
            </w:pPr>
          </w:p>
        </w:tc>
        <w:tc>
          <w:tcPr>
            <w:tcW w:w="757" w:type="dxa"/>
            <w:vAlign w:val="center"/>
          </w:tcPr>
          <w:p w14:paraId="4D806003">
            <w:pPr>
              <w:spacing w:line="360" w:lineRule="auto"/>
              <w:jc w:val="center"/>
              <w:rPr>
                <w:rFonts w:ascii="宋体" w:hAnsi="宋体"/>
                <w:color w:val="000000" w:themeColor="text1"/>
                <w:szCs w:val="21"/>
                <w14:textFill>
                  <w14:solidFill>
                    <w14:schemeClr w14:val="tx1"/>
                  </w14:solidFill>
                </w14:textFill>
              </w:rPr>
            </w:pPr>
          </w:p>
        </w:tc>
      </w:tr>
      <w:tr w14:paraId="60F9F7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38" w:type="dxa"/>
            <w:vAlign w:val="center"/>
          </w:tcPr>
          <w:p w14:paraId="63285C1B">
            <w:pPr>
              <w:spacing w:line="360" w:lineRule="auto"/>
              <w:jc w:val="center"/>
              <w:rPr>
                <w:rFonts w:ascii="宋体" w:hAnsi="宋体"/>
                <w:color w:val="000000" w:themeColor="text1"/>
                <w:szCs w:val="21"/>
                <w14:textFill>
                  <w14:solidFill>
                    <w14:schemeClr w14:val="tx1"/>
                  </w14:solidFill>
                </w14:textFill>
              </w:rPr>
            </w:pPr>
          </w:p>
        </w:tc>
        <w:tc>
          <w:tcPr>
            <w:tcW w:w="1050" w:type="dxa"/>
            <w:vAlign w:val="center"/>
          </w:tcPr>
          <w:p w14:paraId="7DD57843">
            <w:pPr>
              <w:spacing w:line="360" w:lineRule="auto"/>
              <w:jc w:val="center"/>
              <w:rPr>
                <w:rFonts w:ascii="宋体" w:hAnsi="宋体"/>
                <w:color w:val="000000" w:themeColor="text1"/>
                <w:szCs w:val="21"/>
                <w14:textFill>
                  <w14:solidFill>
                    <w14:schemeClr w14:val="tx1"/>
                  </w14:solidFill>
                </w14:textFill>
              </w:rPr>
            </w:pPr>
          </w:p>
        </w:tc>
        <w:tc>
          <w:tcPr>
            <w:tcW w:w="666" w:type="dxa"/>
            <w:vAlign w:val="center"/>
          </w:tcPr>
          <w:p w14:paraId="7444B73E">
            <w:pPr>
              <w:spacing w:line="360" w:lineRule="auto"/>
              <w:jc w:val="center"/>
              <w:rPr>
                <w:rFonts w:ascii="宋体" w:hAnsi="宋体"/>
                <w:color w:val="000000" w:themeColor="text1"/>
                <w:szCs w:val="21"/>
                <w14:textFill>
                  <w14:solidFill>
                    <w14:schemeClr w14:val="tx1"/>
                  </w14:solidFill>
                </w14:textFill>
              </w:rPr>
            </w:pPr>
          </w:p>
        </w:tc>
        <w:tc>
          <w:tcPr>
            <w:tcW w:w="1009" w:type="dxa"/>
            <w:vAlign w:val="center"/>
          </w:tcPr>
          <w:p w14:paraId="1FA6FAD2">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1F54A244">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2AE418AA">
            <w:pPr>
              <w:spacing w:line="360" w:lineRule="auto"/>
              <w:jc w:val="center"/>
              <w:rPr>
                <w:rFonts w:ascii="宋体" w:hAnsi="宋体"/>
                <w:color w:val="000000" w:themeColor="text1"/>
                <w:szCs w:val="21"/>
                <w14:textFill>
                  <w14:solidFill>
                    <w14:schemeClr w14:val="tx1"/>
                  </w14:solidFill>
                </w14:textFill>
              </w:rPr>
            </w:pPr>
          </w:p>
        </w:tc>
        <w:tc>
          <w:tcPr>
            <w:tcW w:w="1164" w:type="dxa"/>
            <w:vAlign w:val="center"/>
          </w:tcPr>
          <w:p w14:paraId="7D881EBD">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5F0550EA">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4E3B1BC9">
            <w:pPr>
              <w:spacing w:line="360" w:lineRule="auto"/>
              <w:jc w:val="center"/>
              <w:rPr>
                <w:rFonts w:ascii="宋体" w:hAnsi="宋体"/>
                <w:color w:val="000000" w:themeColor="text1"/>
                <w:szCs w:val="21"/>
                <w14:textFill>
                  <w14:solidFill>
                    <w14:schemeClr w14:val="tx1"/>
                  </w14:solidFill>
                </w14:textFill>
              </w:rPr>
            </w:pPr>
          </w:p>
        </w:tc>
        <w:tc>
          <w:tcPr>
            <w:tcW w:w="757" w:type="dxa"/>
            <w:vAlign w:val="center"/>
          </w:tcPr>
          <w:p w14:paraId="198A2565">
            <w:pPr>
              <w:spacing w:line="360" w:lineRule="auto"/>
              <w:jc w:val="center"/>
              <w:rPr>
                <w:rFonts w:ascii="宋体" w:hAnsi="宋体"/>
                <w:color w:val="000000" w:themeColor="text1"/>
                <w:szCs w:val="21"/>
                <w14:textFill>
                  <w14:solidFill>
                    <w14:schemeClr w14:val="tx1"/>
                  </w14:solidFill>
                </w14:textFill>
              </w:rPr>
            </w:pPr>
          </w:p>
        </w:tc>
      </w:tr>
      <w:tr w14:paraId="3BF95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38" w:type="dxa"/>
            <w:vAlign w:val="center"/>
          </w:tcPr>
          <w:p w14:paraId="5394FEAA">
            <w:pPr>
              <w:spacing w:line="360" w:lineRule="auto"/>
              <w:jc w:val="center"/>
              <w:rPr>
                <w:rFonts w:ascii="宋体" w:hAnsi="宋体"/>
                <w:color w:val="000000" w:themeColor="text1"/>
                <w:szCs w:val="21"/>
                <w14:textFill>
                  <w14:solidFill>
                    <w14:schemeClr w14:val="tx1"/>
                  </w14:solidFill>
                </w14:textFill>
              </w:rPr>
            </w:pPr>
          </w:p>
        </w:tc>
        <w:tc>
          <w:tcPr>
            <w:tcW w:w="1050" w:type="dxa"/>
            <w:vAlign w:val="center"/>
          </w:tcPr>
          <w:p w14:paraId="7014DA49">
            <w:pPr>
              <w:spacing w:line="360" w:lineRule="auto"/>
              <w:jc w:val="center"/>
              <w:rPr>
                <w:rFonts w:ascii="宋体" w:hAnsi="宋体"/>
                <w:color w:val="000000" w:themeColor="text1"/>
                <w:szCs w:val="21"/>
                <w14:textFill>
                  <w14:solidFill>
                    <w14:schemeClr w14:val="tx1"/>
                  </w14:solidFill>
                </w14:textFill>
              </w:rPr>
            </w:pPr>
          </w:p>
        </w:tc>
        <w:tc>
          <w:tcPr>
            <w:tcW w:w="666" w:type="dxa"/>
            <w:vAlign w:val="center"/>
          </w:tcPr>
          <w:p w14:paraId="0009AA5C">
            <w:pPr>
              <w:spacing w:line="360" w:lineRule="auto"/>
              <w:jc w:val="center"/>
              <w:rPr>
                <w:rFonts w:ascii="宋体" w:hAnsi="宋体"/>
                <w:color w:val="000000" w:themeColor="text1"/>
                <w:szCs w:val="21"/>
                <w14:textFill>
                  <w14:solidFill>
                    <w14:schemeClr w14:val="tx1"/>
                  </w14:solidFill>
                </w14:textFill>
              </w:rPr>
            </w:pPr>
          </w:p>
        </w:tc>
        <w:tc>
          <w:tcPr>
            <w:tcW w:w="1009" w:type="dxa"/>
            <w:vAlign w:val="center"/>
          </w:tcPr>
          <w:p w14:paraId="38C06273">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40F81E2F">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5AE57933">
            <w:pPr>
              <w:spacing w:line="360" w:lineRule="auto"/>
              <w:jc w:val="center"/>
              <w:rPr>
                <w:rFonts w:ascii="宋体" w:hAnsi="宋体"/>
                <w:color w:val="000000" w:themeColor="text1"/>
                <w:szCs w:val="21"/>
                <w14:textFill>
                  <w14:solidFill>
                    <w14:schemeClr w14:val="tx1"/>
                  </w14:solidFill>
                </w14:textFill>
              </w:rPr>
            </w:pPr>
          </w:p>
        </w:tc>
        <w:tc>
          <w:tcPr>
            <w:tcW w:w="1164" w:type="dxa"/>
            <w:vAlign w:val="center"/>
          </w:tcPr>
          <w:p w14:paraId="71C07B57">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151E6CA3">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27FE8743">
            <w:pPr>
              <w:spacing w:line="360" w:lineRule="auto"/>
              <w:jc w:val="center"/>
              <w:rPr>
                <w:rFonts w:ascii="宋体" w:hAnsi="宋体"/>
                <w:color w:val="000000" w:themeColor="text1"/>
                <w:szCs w:val="21"/>
                <w14:textFill>
                  <w14:solidFill>
                    <w14:schemeClr w14:val="tx1"/>
                  </w14:solidFill>
                </w14:textFill>
              </w:rPr>
            </w:pPr>
          </w:p>
        </w:tc>
        <w:tc>
          <w:tcPr>
            <w:tcW w:w="757" w:type="dxa"/>
            <w:vAlign w:val="center"/>
          </w:tcPr>
          <w:p w14:paraId="4EBB5818">
            <w:pPr>
              <w:spacing w:line="360" w:lineRule="auto"/>
              <w:jc w:val="center"/>
              <w:rPr>
                <w:rFonts w:ascii="宋体" w:hAnsi="宋体"/>
                <w:color w:val="000000" w:themeColor="text1"/>
                <w:szCs w:val="21"/>
                <w14:textFill>
                  <w14:solidFill>
                    <w14:schemeClr w14:val="tx1"/>
                  </w14:solidFill>
                </w14:textFill>
              </w:rPr>
            </w:pPr>
          </w:p>
        </w:tc>
      </w:tr>
      <w:tr w14:paraId="206EA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38" w:type="dxa"/>
            <w:vAlign w:val="center"/>
          </w:tcPr>
          <w:p w14:paraId="019BBEC1">
            <w:pPr>
              <w:spacing w:line="360" w:lineRule="auto"/>
              <w:jc w:val="center"/>
              <w:rPr>
                <w:rFonts w:ascii="宋体" w:hAnsi="宋体"/>
                <w:color w:val="000000" w:themeColor="text1"/>
                <w:szCs w:val="21"/>
                <w14:textFill>
                  <w14:solidFill>
                    <w14:schemeClr w14:val="tx1"/>
                  </w14:solidFill>
                </w14:textFill>
              </w:rPr>
            </w:pPr>
          </w:p>
        </w:tc>
        <w:tc>
          <w:tcPr>
            <w:tcW w:w="1050" w:type="dxa"/>
            <w:vAlign w:val="center"/>
          </w:tcPr>
          <w:p w14:paraId="0ED78D92">
            <w:pPr>
              <w:spacing w:line="360" w:lineRule="auto"/>
              <w:jc w:val="center"/>
              <w:rPr>
                <w:rFonts w:ascii="宋体" w:hAnsi="宋体"/>
                <w:color w:val="000000" w:themeColor="text1"/>
                <w:szCs w:val="21"/>
                <w14:textFill>
                  <w14:solidFill>
                    <w14:schemeClr w14:val="tx1"/>
                  </w14:solidFill>
                </w14:textFill>
              </w:rPr>
            </w:pPr>
          </w:p>
        </w:tc>
        <w:tc>
          <w:tcPr>
            <w:tcW w:w="666" w:type="dxa"/>
            <w:vAlign w:val="center"/>
          </w:tcPr>
          <w:p w14:paraId="0E3DD26F">
            <w:pPr>
              <w:spacing w:line="360" w:lineRule="auto"/>
              <w:jc w:val="center"/>
              <w:rPr>
                <w:rFonts w:ascii="宋体" w:hAnsi="宋体"/>
                <w:color w:val="000000" w:themeColor="text1"/>
                <w:szCs w:val="21"/>
                <w14:textFill>
                  <w14:solidFill>
                    <w14:schemeClr w14:val="tx1"/>
                  </w14:solidFill>
                </w14:textFill>
              </w:rPr>
            </w:pPr>
          </w:p>
        </w:tc>
        <w:tc>
          <w:tcPr>
            <w:tcW w:w="1009" w:type="dxa"/>
            <w:vAlign w:val="center"/>
          </w:tcPr>
          <w:p w14:paraId="7A550369">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2645442D">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12A55835">
            <w:pPr>
              <w:spacing w:line="360" w:lineRule="auto"/>
              <w:jc w:val="center"/>
              <w:rPr>
                <w:rFonts w:ascii="宋体" w:hAnsi="宋体"/>
                <w:color w:val="000000" w:themeColor="text1"/>
                <w:szCs w:val="21"/>
                <w14:textFill>
                  <w14:solidFill>
                    <w14:schemeClr w14:val="tx1"/>
                  </w14:solidFill>
                </w14:textFill>
              </w:rPr>
            </w:pPr>
          </w:p>
        </w:tc>
        <w:tc>
          <w:tcPr>
            <w:tcW w:w="1164" w:type="dxa"/>
            <w:vAlign w:val="center"/>
          </w:tcPr>
          <w:p w14:paraId="0E0FB77F">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71A592D4">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27440621">
            <w:pPr>
              <w:spacing w:line="360" w:lineRule="auto"/>
              <w:jc w:val="center"/>
              <w:rPr>
                <w:rFonts w:ascii="宋体" w:hAnsi="宋体"/>
                <w:color w:val="000000" w:themeColor="text1"/>
                <w:szCs w:val="21"/>
                <w14:textFill>
                  <w14:solidFill>
                    <w14:schemeClr w14:val="tx1"/>
                  </w14:solidFill>
                </w14:textFill>
              </w:rPr>
            </w:pPr>
          </w:p>
        </w:tc>
        <w:tc>
          <w:tcPr>
            <w:tcW w:w="757" w:type="dxa"/>
            <w:vAlign w:val="center"/>
          </w:tcPr>
          <w:p w14:paraId="13A32E45">
            <w:pPr>
              <w:spacing w:line="360" w:lineRule="auto"/>
              <w:jc w:val="center"/>
              <w:rPr>
                <w:rFonts w:ascii="宋体" w:hAnsi="宋体"/>
                <w:color w:val="000000" w:themeColor="text1"/>
                <w:szCs w:val="21"/>
                <w14:textFill>
                  <w14:solidFill>
                    <w14:schemeClr w14:val="tx1"/>
                  </w14:solidFill>
                </w14:textFill>
              </w:rPr>
            </w:pPr>
          </w:p>
        </w:tc>
      </w:tr>
      <w:tr w14:paraId="77A1A1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38" w:type="dxa"/>
            <w:vAlign w:val="center"/>
          </w:tcPr>
          <w:p w14:paraId="2FA885BD">
            <w:pPr>
              <w:spacing w:line="360" w:lineRule="auto"/>
              <w:jc w:val="center"/>
              <w:rPr>
                <w:rFonts w:ascii="宋体" w:hAnsi="宋体"/>
                <w:color w:val="000000" w:themeColor="text1"/>
                <w:szCs w:val="21"/>
                <w14:textFill>
                  <w14:solidFill>
                    <w14:schemeClr w14:val="tx1"/>
                  </w14:solidFill>
                </w14:textFill>
              </w:rPr>
            </w:pPr>
          </w:p>
        </w:tc>
        <w:tc>
          <w:tcPr>
            <w:tcW w:w="1050" w:type="dxa"/>
            <w:vAlign w:val="center"/>
          </w:tcPr>
          <w:p w14:paraId="68A6BEAA">
            <w:pPr>
              <w:spacing w:line="360" w:lineRule="auto"/>
              <w:jc w:val="center"/>
              <w:rPr>
                <w:rFonts w:ascii="宋体" w:hAnsi="宋体"/>
                <w:color w:val="000000" w:themeColor="text1"/>
                <w:szCs w:val="21"/>
                <w14:textFill>
                  <w14:solidFill>
                    <w14:schemeClr w14:val="tx1"/>
                  </w14:solidFill>
                </w14:textFill>
              </w:rPr>
            </w:pPr>
          </w:p>
        </w:tc>
        <w:tc>
          <w:tcPr>
            <w:tcW w:w="666" w:type="dxa"/>
            <w:vAlign w:val="center"/>
          </w:tcPr>
          <w:p w14:paraId="451E87B0">
            <w:pPr>
              <w:spacing w:line="360" w:lineRule="auto"/>
              <w:jc w:val="center"/>
              <w:rPr>
                <w:rFonts w:ascii="宋体" w:hAnsi="宋体"/>
                <w:color w:val="000000" w:themeColor="text1"/>
                <w:szCs w:val="21"/>
                <w14:textFill>
                  <w14:solidFill>
                    <w14:schemeClr w14:val="tx1"/>
                  </w14:solidFill>
                </w14:textFill>
              </w:rPr>
            </w:pPr>
          </w:p>
        </w:tc>
        <w:tc>
          <w:tcPr>
            <w:tcW w:w="1009" w:type="dxa"/>
            <w:vAlign w:val="center"/>
          </w:tcPr>
          <w:p w14:paraId="1D0A7E30">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491D8CBB">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71EF1263">
            <w:pPr>
              <w:spacing w:line="360" w:lineRule="auto"/>
              <w:jc w:val="center"/>
              <w:rPr>
                <w:rFonts w:ascii="宋体" w:hAnsi="宋体"/>
                <w:color w:val="000000" w:themeColor="text1"/>
                <w:szCs w:val="21"/>
                <w14:textFill>
                  <w14:solidFill>
                    <w14:schemeClr w14:val="tx1"/>
                  </w14:solidFill>
                </w14:textFill>
              </w:rPr>
            </w:pPr>
          </w:p>
        </w:tc>
        <w:tc>
          <w:tcPr>
            <w:tcW w:w="1164" w:type="dxa"/>
            <w:vAlign w:val="center"/>
          </w:tcPr>
          <w:p w14:paraId="3BF87C9E">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697862D6">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51C09386">
            <w:pPr>
              <w:spacing w:line="360" w:lineRule="auto"/>
              <w:jc w:val="center"/>
              <w:rPr>
                <w:rFonts w:ascii="宋体" w:hAnsi="宋体"/>
                <w:color w:val="000000" w:themeColor="text1"/>
                <w:szCs w:val="21"/>
                <w14:textFill>
                  <w14:solidFill>
                    <w14:schemeClr w14:val="tx1"/>
                  </w14:solidFill>
                </w14:textFill>
              </w:rPr>
            </w:pPr>
          </w:p>
        </w:tc>
        <w:tc>
          <w:tcPr>
            <w:tcW w:w="757" w:type="dxa"/>
            <w:vAlign w:val="center"/>
          </w:tcPr>
          <w:p w14:paraId="5A539E6E">
            <w:pPr>
              <w:spacing w:line="360" w:lineRule="auto"/>
              <w:jc w:val="center"/>
              <w:rPr>
                <w:rFonts w:ascii="宋体" w:hAnsi="宋体"/>
                <w:color w:val="000000" w:themeColor="text1"/>
                <w:szCs w:val="21"/>
                <w14:textFill>
                  <w14:solidFill>
                    <w14:schemeClr w14:val="tx1"/>
                  </w14:solidFill>
                </w14:textFill>
              </w:rPr>
            </w:pPr>
          </w:p>
        </w:tc>
      </w:tr>
      <w:tr w14:paraId="7B7B4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38" w:type="dxa"/>
            <w:vAlign w:val="center"/>
          </w:tcPr>
          <w:p w14:paraId="2DF9D513">
            <w:pPr>
              <w:spacing w:line="360" w:lineRule="auto"/>
              <w:jc w:val="center"/>
              <w:rPr>
                <w:rFonts w:ascii="宋体" w:hAnsi="宋体"/>
                <w:color w:val="000000" w:themeColor="text1"/>
                <w:szCs w:val="21"/>
                <w14:textFill>
                  <w14:solidFill>
                    <w14:schemeClr w14:val="tx1"/>
                  </w14:solidFill>
                </w14:textFill>
              </w:rPr>
            </w:pPr>
          </w:p>
        </w:tc>
        <w:tc>
          <w:tcPr>
            <w:tcW w:w="1050" w:type="dxa"/>
            <w:vAlign w:val="center"/>
          </w:tcPr>
          <w:p w14:paraId="0F717ADA">
            <w:pPr>
              <w:spacing w:line="360" w:lineRule="auto"/>
              <w:jc w:val="center"/>
              <w:rPr>
                <w:rFonts w:ascii="宋体" w:hAnsi="宋体"/>
                <w:color w:val="000000" w:themeColor="text1"/>
                <w:szCs w:val="21"/>
                <w14:textFill>
                  <w14:solidFill>
                    <w14:schemeClr w14:val="tx1"/>
                  </w14:solidFill>
                </w14:textFill>
              </w:rPr>
            </w:pPr>
          </w:p>
        </w:tc>
        <w:tc>
          <w:tcPr>
            <w:tcW w:w="666" w:type="dxa"/>
            <w:vAlign w:val="center"/>
          </w:tcPr>
          <w:p w14:paraId="32DF1726">
            <w:pPr>
              <w:spacing w:line="360" w:lineRule="auto"/>
              <w:jc w:val="center"/>
              <w:rPr>
                <w:rFonts w:ascii="宋体" w:hAnsi="宋体"/>
                <w:color w:val="000000" w:themeColor="text1"/>
                <w:szCs w:val="21"/>
                <w14:textFill>
                  <w14:solidFill>
                    <w14:schemeClr w14:val="tx1"/>
                  </w14:solidFill>
                </w14:textFill>
              </w:rPr>
            </w:pPr>
          </w:p>
        </w:tc>
        <w:tc>
          <w:tcPr>
            <w:tcW w:w="1009" w:type="dxa"/>
            <w:vAlign w:val="center"/>
          </w:tcPr>
          <w:p w14:paraId="2EC76822">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4F762277">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639DF9F1">
            <w:pPr>
              <w:spacing w:line="360" w:lineRule="auto"/>
              <w:jc w:val="center"/>
              <w:rPr>
                <w:rFonts w:ascii="宋体" w:hAnsi="宋体"/>
                <w:color w:val="000000" w:themeColor="text1"/>
                <w:szCs w:val="21"/>
                <w14:textFill>
                  <w14:solidFill>
                    <w14:schemeClr w14:val="tx1"/>
                  </w14:solidFill>
                </w14:textFill>
              </w:rPr>
            </w:pPr>
          </w:p>
        </w:tc>
        <w:tc>
          <w:tcPr>
            <w:tcW w:w="1164" w:type="dxa"/>
            <w:vAlign w:val="center"/>
          </w:tcPr>
          <w:p w14:paraId="13E88FF6">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6B271227">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1F6C0DCC">
            <w:pPr>
              <w:spacing w:line="360" w:lineRule="auto"/>
              <w:jc w:val="center"/>
              <w:rPr>
                <w:rFonts w:ascii="宋体" w:hAnsi="宋体"/>
                <w:color w:val="000000" w:themeColor="text1"/>
                <w:szCs w:val="21"/>
                <w14:textFill>
                  <w14:solidFill>
                    <w14:schemeClr w14:val="tx1"/>
                  </w14:solidFill>
                </w14:textFill>
              </w:rPr>
            </w:pPr>
          </w:p>
        </w:tc>
        <w:tc>
          <w:tcPr>
            <w:tcW w:w="757" w:type="dxa"/>
            <w:vAlign w:val="center"/>
          </w:tcPr>
          <w:p w14:paraId="7BFCE6BB">
            <w:pPr>
              <w:spacing w:line="360" w:lineRule="auto"/>
              <w:jc w:val="center"/>
              <w:rPr>
                <w:rFonts w:ascii="宋体" w:hAnsi="宋体"/>
                <w:color w:val="000000" w:themeColor="text1"/>
                <w:szCs w:val="21"/>
                <w14:textFill>
                  <w14:solidFill>
                    <w14:schemeClr w14:val="tx1"/>
                  </w14:solidFill>
                </w14:textFill>
              </w:rPr>
            </w:pPr>
          </w:p>
        </w:tc>
      </w:tr>
      <w:tr w14:paraId="4394C4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38" w:type="dxa"/>
            <w:vAlign w:val="center"/>
          </w:tcPr>
          <w:p w14:paraId="33D4E546">
            <w:pPr>
              <w:spacing w:line="360" w:lineRule="auto"/>
              <w:jc w:val="center"/>
              <w:rPr>
                <w:rFonts w:ascii="宋体" w:hAnsi="宋体"/>
                <w:color w:val="000000" w:themeColor="text1"/>
                <w:szCs w:val="21"/>
                <w14:textFill>
                  <w14:solidFill>
                    <w14:schemeClr w14:val="tx1"/>
                  </w14:solidFill>
                </w14:textFill>
              </w:rPr>
            </w:pPr>
          </w:p>
        </w:tc>
        <w:tc>
          <w:tcPr>
            <w:tcW w:w="1050" w:type="dxa"/>
            <w:vAlign w:val="center"/>
          </w:tcPr>
          <w:p w14:paraId="2EEC56B9">
            <w:pPr>
              <w:spacing w:line="360" w:lineRule="auto"/>
              <w:jc w:val="center"/>
              <w:rPr>
                <w:rFonts w:ascii="宋体" w:hAnsi="宋体"/>
                <w:color w:val="000000" w:themeColor="text1"/>
                <w:szCs w:val="21"/>
                <w14:textFill>
                  <w14:solidFill>
                    <w14:schemeClr w14:val="tx1"/>
                  </w14:solidFill>
                </w14:textFill>
              </w:rPr>
            </w:pPr>
          </w:p>
        </w:tc>
        <w:tc>
          <w:tcPr>
            <w:tcW w:w="666" w:type="dxa"/>
            <w:vAlign w:val="center"/>
          </w:tcPr>
          <w:p w14:paraId="2423309D">
            <w:pPr>
              <w:spacing w:line="360" w:lineRule="auto"/>
              <w:jc w:val="center"/>
              <w:rPr>
                <w:rFonts w:ascii="宋体" w:hAnsi="宋体"/>
                <w:color w:val="000000" w:themeColor="text1"/>
                <w:szCs w:val="21"/>
                <w14:textFill>
                  <w14:solidFill>
                    <w14:schemeClr w14:val="tx1"/>
                  </w14:solidFill>
                </w14:textFill>
              </w:rPr>
            </w:pPr>
          </w:p>
        </w:tc>
        <w:tc>
          <w:tcPr>
            <w:tcW w:w="1009" w:type="dxa"/>
            <w:vAlign w:val="center"/>
          </w:tcPr>
          <w:p w14:paraId="32DBDDA0">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31094ADD">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62065342">
            <w:pPr>
              <w:spacing w:line="360" w:lineRule="auto"/>
              <w:jc w:val="center"/>
              <w:rPr>
                <w:rFonts w:ascii="宋体" w:hAnsi="宋体"/>
                <w:color w:val="000000" w:themeColor="text1"/>
                <w:szCs w:val="21"/>
                <w14:textFill>
                  <w14:solidFill>
                    <w14:schemeClr w14:val="tx1"/>
                  </w14:solidFill>
                </w14:textFill>
              </w:rPr>
            </w:pPr>
          </w:p>
        </w:tc>
        <w:tc>
          <w:tcPr>
            <w:tcW w:w="1164" w:type="dxa"/>
            <w:vAlign w:val="center"/>
          </w:tcPr>
          <w:p w14:paraId="3964667C">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48FCBD53">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1192C090">
            <w:pPr>
              <w:spacing w:line="360" w:lineRule="auto"/>
              <w:jc w:val="center"/>
              <w:rPr>
                <w:rFonts w:ascii="宋体" w:hAnsi="宋体"/>
                <w:color w:val="000000" w:themeColor="text1"/>
                <w:szCs w:val="21"/>
                <w14:textFill>
                  <w14:solidFill>
                    <w14:schemeClr w14:val="tx1"/>
                  </w14:solidFill>
                </w14:textFill>
              </w:rPr>
            </w:pPr>
          </w:p>
        </w:tc>
        <w:tc>
          <w:tcPr>
            <w:tcW w:w="757" w:type="dxa"/>
            <w:vAlign w:val="center"/>
          </w:tcPr>
          <w:p w14:paraId="71A304D9">
            <w:pPr>
              <w:spacing w:line="360" w:lineRule="auto"/>
              <w:jc w:val="center"/>
              <w:rPr>
                <w:rFonts w:ascii="宋体" w:hAnsi="宋体"/>
                <w:color w:val="000000" w:themeColor="text1"/>
                <w:szCs w:val="21"/>
                <w14:textFill>
                  <w14:solidFill>
                    <w14:schemeClr w14:val="tx1"/>
                  </w14:solidFill>
                </w14:textFill>
              </w:rPr>
            </w:pPr>
          </w:p>
        </w:tc>
      </w:tr>
      <w:tr w14:paraId="7CB41D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38" w:type="dxa"/>
            <w:vAlign w:val="center"/>
          </w:tcPr>
          <w:p w14:paraId="0A106849">
            <w:pPr>
              <w:spacing w:line="360" w:lineRule="auto"/>
              <w:jc w:val="center"/>
              <w:rPr>
                <w:rFonts w:ascii="宋体" w:hAnsi="宋体"/>
                <w:color w:val="000000" w:themeColor="text1"/>
                <w:szCs w:val="21"/>
                <w14:textFill>
                  <w14:solidFill>
                    <w14:schemeClr w14:val="tx1"/>
                  </w14:solidFill>
                </w14:textFill>
              </w:rPr>
            </w:pPr>
          </w:p>
        </w:tc>
        <w:tc>
          <w:tcPr>
            <w:tcW w:w="1050" w:type="dxa"/>
            <w:vAlign w:val="center"/>
          </w:tcPr>
          <w:p w14:paraId="79F41861">
            <w:pPr>
              <w:spacing w:line="360" w:lineRule="auto"/>
              <w:jc w:val="center"/>
              <w:rPr>
                <w:rFonts w:ascii="宋体" w:hAnsi="宋体"/>
                <w:color w:val="000000" w:themeColor="text1"/>
                <w:szCs w:val="21"/>
                <w14:textFill>
                  <w14:solidFill>
                    <w14:schemeClr w14:val="tx1"/>
                  </w14:solidFill>
                </w14:textFill>
              </w:rPr>
            </w:pPr>
          </w:p>
        </w:tc>
        <w:tc>
          <w:tcPr>
            <w:tcW w:w="666" w:type="dxa"/>
            <w:vAlign w:val="center"/>
          </w:tcPr>
          <w:p w14:paraId="77746BAB">
            <w:pPr>
              <w:spacing w:line="360" w:lineRule="auto"/>
              <w:jc w:val="center"/>
              <w:rPr>
                <w:rFonts w:ascii="宋体" w:hAnsi="宋体"/>
                <w:color w:val="000000" w:themeColor="text1"/>
                <w:szCs w:val="21"/>
                <w14:textFill>
                  <w14:solidFill>
                    <w14:schemeClr w14:val="tx1"/>
                  </w14:solidFill>
                </w14:textFill>
              </w:rPr>
            </w:pPr>
          </w:p>
        </w:tc>
        <w:tc>
          <w:tcPr>
            <w:tcW w:w="1009" w:type="dxa"/>
            <w:vAlign w:val="center"/>
          </w:tcPr>
          <w:p w14:paraId="70C0CCAE">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4CA01C3D">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666FB6B9">
            <w:pPr>
              <w:spacing w:line="360" w:lineRule="auto"/>
              <w:jc w:val="center"/>
              <w:rPr>
                <w:rFonts w:ascii="宋体" w:hAnsi="宋体"/>
                <w:color w:val="000000" w:themeColor="text1"/>
                <w:szCs w:val="21"/>
                <w14:textFill>
                  <w14:solidFill>
                    <w14:schemeClr w14:val="tx1"/>
                  </w14:solidFill>
                </w14:textFill>
              </w:rPr>
            </w:pPr>
          </w:p>
        </w:tc>
        <w:tc>
          <w:tcPr>
            <w:tcW w:w="1164" w:type="dxa"/>
            <w:vAlign w:val="center"/>
          </w:tcPr>
          <w:p w14:paraId="5AA74FDA">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68613A97">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163D4C7A">
            <w:pPr>
              <w:spacing w:line="360" w:lineRule="auto"/>
              <w:jc w:val="center"/>
              <w:rPr>
                <w:rFonts w:ascii="宋体" w:hAnsi="宋体"/>
                <w:color w:val="000000" w:themeColor="text1"/>
                <w:szCs w:val="21"/>
                <w14:textFill>
                  <w14:solidFill>
                    <w14:schemeClr w14:val="tx1"/>
                  </w14:solidFill>
                </w14:textFill>
              </w:rPr>
            </w:pPr>
          </w:p>
        </w:tc>
        <w:tc>
          <w:tcPr>
            <w:tcW w:w="757" w:type="dxa"/>
            <w:vAlign w:val="center"/>
          </w:tcPr>
          <w:p w14:paraId="79EF13E1">
            <w:pPr>
              <w:spacing w:line="360" w:lineRule="auto"/>
              <w:jc w:val="center"/>
              <w:rPr>
                <w:rFonts w:ascii="宋体" w:hAnsi="宋体"/>
                <w:color w:val="000000" w:themeColor="text1"/>
                <w:szCs w:val="21"/>
                <w14:textFill>
                  <w14:solidFill>
                    <w14:schemeClr w14:val="tx1"/>
                  </w14:solidFill>
                </w14:textFill>
              </w:rPr>
            </w:pPr>
          </w:p>
        </w:tc>
      </w:tr>
      <w:tr w14:paraId="6E04D8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38" w:type="dxa"/>
            <w:vAlign w:val="center"/>
          </w:tcPr>
          <w:p w14:paraId="663B28AB">
            <w:pPr>
              <w:spacing w:line="360" w:lineRule="auto"/>
              <w:jc w:val="center"/>
              <w:rPr>
                <w:rFonts w:ascii="宋体" w:hAnsi="宋体"/>
                <w:color w:val="000000" w:themeColor="text1"/>
                <w:szCs w:val="21"/>
                <w14:textFill>
                  <w14:solidFill>
                    <w14:schemeClr w14:val="tx1"/>
                  </w14:solidFill>
                </w14:textFill>
              </w:rPr>
            </w:pPr>
          </w:p>
        </w:tc>
        <w:tc>
          <w:tcPr>
            <w:tcW w:w="1050" w:type="dxa"/>
            <w:vAlign w:val="center"/>
          </w:tcPr>
          <w:p w14:paraId="4E332438">
            <w:pPr>
              <w:spacing w:line="360" w:lineRule="auto"/>
              <w:jc w:val="center"/>
              <w:rPr>
                <w:rFonts w:ascii="宋体" w:hAnsi="宋体"/>
                <w:color w:val="000000" w:themeColor="text1"/>
                <w:szCs w:val="21"/>
                <w14:textFill>
                  <w14:solidFill>
                    <w14:schemeClr w14:val="tx1"/>
                  </w14:solidFill>
                </w14:textFill>
              </w:rPr>
            </w:pPr>
          </w:p>
        </w:tc>
        <w:tc>
          <w:tcPr>
            <w:tcW w:w="666" w:type="dxa"/>
            <w:vAlign w:val="center"/>
          </w:tcPr>
          <w:p w14:paraId="6054EDA8">
            <w:pPr>
              <w:spacing w:line="360" w:lineRule="auto"/>
              <w:jc w:val="center"/>
              <w:rPr>
                <w:rFonts w:ascii="宋体" w:hAnsi="宋体"/>
                <w:color w:val="000000" w:themeColor="text1"/>
                <w:szCs w:val="21"/>
                <w14:textFill>
                  <w14:solidFill>
                    <w14:schemeClr w14:val="tx1"/>
                  </w14:solidFill>
                </w14:textFill>
              </w:rPr>
            </w:pPr>
          </w:p>
        </w:tc>
        <w:tc>
          <w:tcPr>
            <w:tcW w:w="1009" w:type="dxa"/>
            <w:vAlign w:val="center"/>
          </w:tcPr>
          <w:p w14:paraId="4FCB762A">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6BF0DD2D">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16AB91D9">
            <w:pPr>
              <w:spacing w:line="360" w:lineRule="auto"/>
              <w:jc w:val="center"/>
              <w:rPr>
                <w:rFonts w:ascii="宋体" w:hAnsi="宋体"/>
                <w:color w:val="000000" w:themeColor="text1"/>
                <w:szCs w:val="21"/>
                <w14:textFill>
                  <w14:solidFill>
                    <w14:schemeClr w14:val="tx1"/>
                  </w14:solidFill>
                </w14:textFill>
              </w:rPr>
            </w:pPr>
          </w:p>
        </w:tc>
        <w:tc>
          <w:tcPr>
            <w:tcW w:w="1164" w:type="dxa"/>
            <w:vAlign w:val="center"/>
          </w:tcPr>
          <w:p w14:paraId="699DA941">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41A3D0E7">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5EEAD587">
            <w:pPr>
              <w:spacing w:line="360" w:lineRule="auto"/>
              <w:jc w:val="center"/>
              <w:rPr>
                <w:rFonts w:ascii="宋体" w:hAnsi="宋体"/>
                <w:color w:val="000000" w:themeColor="text1"/>
                <w:szCs w:val="21"/>
                <w14:textFill>
                  <w14:solidFill>
                    <w14:schemeClr w14:val="tx1"/>
                  </w14:solidFill>
                </w14:textFill>
              </w:rPr>
            </w:pPr>
          </w:p>
        </w:tc>
        <w:tc>
          <w:tcPr>
            <w:tcW w:w="757" w:type="dxa"/>
            <w:vAlign w:val="center"/>
          </w:tcPr>
          <w:p w14:paraId="6B645567">
            <w:pPr>
              <w:spacing w:line="360" w:lineRule="auto"/>
              <w:jc w:val="center"/>
              <w:rPr>
                <w:rFonts w:ascii="宋体" w:hAnsi="宋体"/>
                <w:color w:val="000000" w:themeColor="text1"/>
                <w:szCs w:val="21"/>
                <w14:textFill>
                  <w14:solidFill>
                    <w14:schemeClr w14:val="tx1"/>
                  </w14:solidFill>
                </w14:textFill>
              </w:rPr>
            </w:pPr>
          </w:p>
        </w:tc>
      </w:tr>
      <w:tr w14:paraId="4CE59D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38" w:type="dxa"/>
            <w:vAlign w:val="center"/>
          </w:tcPr>
          <w:p w14:paraId="0EE70C4E">
            <w:pPr>
              <w:spacing w:line="360" w:lineRule="auto"/>
              <w:jc w:val="center"/>
              <w:rPr>
                <w:rFonts w:ascii="宋体" w:hAnsi="宋体"/>
                <w:color w:val="000000" w:themeColor="text1"/>
                <w:szCs w:val="21"/>
                <w14:textFill>
                  <w14:solidFill>
                    <w14:schemeClr w14:val="tx1"/>
                  </w14:solidFill>
                </w14:textFill>
              </w:rPr>
            </w:pPr>
          </w:p>
        </w:tc>
        <w:tc>
          <w:tcPr>
            <w:tcW w:w="1050" w:type="dxa"/>
            <w:vAlign w:val="center"/>
          </w:tcPr>
          <w:p w14:paraId="74BF3A4C">
            <w:pPr>
              <w:spacing w:line="360" w:lineRule="auto"/>
              <w:jc w:val="center"/>
              <w:rPr>
                <w:rFonts w:ascii="宋体" w:hAnsi="宋体"/>
                <w:color w:val="000000" w:themeColor="text1"/>
                <w:szCs w:val="21"/>
                <w14:textFill>
                  <w14:solidFill>
                    <w14:schemeClr w14:val="tx1"/>
                  </w14:solidFill>
                </w14:textFill>
              </w:rPr>
            </w:pPr>
          </w:p>
        </w:tc>
        <w:tc>
          <w:tcPr>
            <w:tcW w:w="666" w:type="dxa"/>
            <w:vAlign w:val="center"/>
          </w:tcPr>
          <w:p w14:paraId="4F93C5B4">
            <w:pPr>
              <w:spacing w:line="360" w:lineRule="auto"/>
              <w:jc w:val="center"/>
              <w:rPr>
                <w:rFonts w:ascii="宋体" w:hAnsi="宋体"/>
                <w:color w:val="000000" w:themeColor="text1"/>
                <w:szCs w:val="21"/>
                <w14:textFill>
                  <w14:solidFill>
                    <w14:schemeClr w14:val="tx1"/>
                  </w14:solidFill>
                </w14:textFill>
              </w:rPr>
            </w:pPr>
          </w:p>
        </w:tc>
        <w:tc>
          <w:tcPr>
            <w:tcW w:w="1009" w:type="dxa"/>
            <w:vAlign w:val="center"/>
          </w:tcPr>
          <w:p w14:paraId="68D96B04">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4D525B38">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4CB3B473">
            <w:pPr>
              <w:spacing w:line="360" w:lineRule="auto"/>
              <w:jc w:val="center"/>
              <w:rPr>
                <w:rFonts w:ascii="宋体" w:hAnsi="宋体"/>
                <w:color w:val="000000" w:themeColor="text1"/>
                <w:szCs w:val="21"/>
                <w14:textFill>
                  <w14:solidFill>
                    <w14:schemeClr w14:val="tx1"/>
                  </w14:solidFill>
                </w14:textFill>
              </w:rPr>
            </w:pPr>
          </w:p>
        </w:tc>
        <w:tc>
          <w:tcPr>
            <w:tcW w:w="1164" w:type="dxa"/>
            <w:vAlign w:val="center"/>
          </w:tcPr>
          <w:p w14:paraId="0C04D053">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2EC9E845">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5094CE61">
            <w:pPr>
              <w:spacing w:line="360" w:lineRule="auto"/>
              <w:jc w:val="center"/>
              <w:rPr>
                <w:rFonts w:ascii="宋体" w:hAnsi="宋体"/>
                <w:color w:val="000000" w:themeColor="text1"/>
                <w:szCs w:val="21"/>
                <w14:textFill>
                  <w14:solidFill>
                    <w14:schemeClr w14:val="tx1"/>
                  </w14:solidFill>
                </w14:textFill>
              </w:rPr>
            </w:pPr>
          </w:p>
        </w:tc>
        <w:tc>
          <w:tcPr>
            <w:tcW w:w="757" w:type="dxa"/>
            <w:vAlign w:val="center"/>
          </w:tcPr>
          <w:p w14:paraId="7ADE2DED">
            <w:pPr>
              <w:spacing w:line="360" w:lineRule="auto"/>
              <w:jc w:val="center"/>
              <w:rPr>
                <w:rFonts w:ascii="宋体" w:hAnsi="宋体"/>
                <w:color w:val="000000" w:themeColor="text1"/>
                <w:szCs w:val="21"/>
                <w14:textFill>
                  <w14:solidFill>
                    <w14:schemeClr w14:val="tx1"/>
                  </w14:solidFill>
                </w14:textFill>
              </w:rPr>
            </w:pPr>
          </w:p>
        </w:tc>
      </w:tr>
      <w:tr w14:paraId="4712C4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38" w:type="dxa"/>
            <w:vAlign w:val="center"/>
          </w:tcPr>
          <w:p w14:paraId="17B37BA1">
            <w:pPr>
              <w:spacing w:line="360" w:lineRule="auto"/>
              <w:jc w:val="center"/>
              <w:rPr>
                <w:rFonts w:ascii="宋体" w:hAnsi="宋体"/>
                <w:color w:val="000000" w:themeColor="text1"/>
                <w:szCs w:val="21"/>
                <w14:textFill>
                  <w14:solidFill>
                    <w14:schemeClr w14:val="tx1"/>
                  </w14:solidFill>
                </w14:textFill>
              </w:rPr>
            </w:pPr>
          </w:p>
        </w:tc>
        <w:tc>
          <w:tcPr>
            <w:tcW w:w="1050" w:type="dxa"/>
            <w:vAlign w:val="center"/>
          </w:tcPr>
          <w:p w14:paraId="27624160">
            <w:pPr>
              <w:spacing w:line="360" w:lineRule="auto"/>
              <w:jc w:val="center"/>
              <w:rPr>
                <w:rFonts w:ascii="宋体" w:hAnsi="宋体"/>
                <w:color w:val="000000" w:themeColor="text1"/>
                <w:szCs w:val="21"/>
                <w14:textFill>
                  <w14:solidFill>
                    <w14:schemeClr w14:val="tx1"/>
                  </w14:solidFill>
                </w14:textFill>
              </w:rPr>
            </w:pPr>
          </w:p>
        </w:tc>
        <w:tc>
          <w:tcPr>
            <w:tcW w:w="666" w:type="dxa"/>
            <w:vAlign w:val="center"/>
          </w:tcPr>
          <w:p w14:paraId="5ED0D050">
            <w:pPr>
              <w:spacing w:line="360" w:lineRule="auto"/>
              <w:jc w:val="center"/>
              <w:rPr>
                <w:rFonts w:ascii="宋体" w:hAnsi="宋体"/>
                <w:color w:val="000000" w:themeColor="text1"/>
                <w:szCs w:val="21"/>
                <w14:textFill>
                  <w14:solidFill>
                    <w14:schemeClr w14:val="tx1"/>
                  </w14:solidFill>
                </w14:textFill>
              </w:rPr>
            </w:pPr>
          </w:p>
        </w:tc>
        <w:tc>
          <w:tcPr>
            <w:tcW w:w="1009" w:type="dxa"/>
            <w:vAlign w:val="center"/>
          </w:tcPr>
          <w:p w14:paraId="4E854BDB">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38673302">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72B68D62">
            <w:pPr>
              <w:spacing w:line="360" w:lineRule="auto"/>
              <w:jc w:val="center"/>
              <w:rPr>
                <w:rFonts w:ascii="宋体" w:hAnsi="宋体"/>
                <w:color w:val="000000" w:themeColor="text1"/>
                <w:szCs w:val="21"/>
                <w14:textFill>
                  <w14:solidFill>
                    <w14:schemeClr w14:val="tx1"/>
                  </w14:solidFill>
                </w14:textFill>
              </w:rPr>
            </w:pPr>
          </w:p>
        </w:tc>
        <w:tc>
          <w:tcPr>
            <w:tcW w:w="1164" w:type="dxa"/>
            <w:vAlign w:val="center"/>
          </w:tcPr>
          <w:p w14:paraId="71BC1043">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7EC75908">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2C9269FA">
            <w:pPr>
              <w:spacing w:line="360" w:lineRule="auto"/>
              <w:jc w:val="center"/>
              <w:rPr>
                <w:rFonts w:ascii="宋体" w:hAnsi="宋体"/>
                <w:color w:val="000000" w:themeColor="text1"/>
                <w:szCs w:val="21"/>
                <w14:textFill>
                  <w14:solidFill>
                    <w14:schemeClr w14:val="tx1"/>
                  </w14:solidFill>
                </w14:textFill>
              </w:rPr>
            </w:pPr>
          </w:p>
        </w:tc>
        <w:tc>
          <w:tcPr>
            <w:tcW w:w="757" w:type="dxa"/>
            <w:vAlign w:val="center"/>
          </w:tcPr>
          <w:p w14:paraId="7966B854">
            <w:pPr>
              <w:spacing w:line="360" w:lineRule="auto"/>
              <w:jc w:val="center"/>
              <w:rPr>
                <w:rFonts w:ascii="宋体" w:hAnsi="宋体"/>
                <w:color w:val="000000" w:themeColor="text1"/>
                <w:szCs w:val="21"/>
                <w14:textFill>
                  <w14:solidFill>
                    <w14:schemeClr w14:val="tx1"/>
                  </w14:solidFill>
                </w14:textFill>
              </w:rPr>
            </w:pPr>
          </w:p>
        </w:tc>
      </w:tr>
      <w:tr w14:paraId="46F01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38" w:type="dxa"/>
            <w:vAlign w:val="center"/>
          </w:tcPr>
          <w:p w14:paraId="1AEBBEED">
            <w:pPr>
              <w:spacing w:line="360" w:lineRule="auto"/>
              <w:jc w:val="center"/>
              <w:rPr>
                <w:rFonts w:ascii="宋体" w:hAnsi="宋体"/>
                <w:color w:val="000000" w:themeColor="text1"/>
                <w:szCs w:val="21"/>
                <w14:textFill>
                  <w14:solidFill>
                    <w14:schemeClr w14:val="tx1"/>
                  </w14:solidFill>
                </w14:textFill>
              </w:rPr>
            </w:pPr>
          </w:p>
        </w:tc>
        <w:tc>
          <w:tcPr>
            <w:tcW w:w="1050" w:type="dxa"/>
            <w:vAlign w:val="center"/>
          </w:tcPr>
          <w:p w14:paraId="000E43C2">
            <w:pPr>
              <w:spacing w:line="360" w:lineRule="auto"/>
              <w:jc w:val="center"/>
              <w:rPr>
                <w:rFonts w:ascii="宋体" w:hAnsi="宋体"/>
                <w:color w:val="000000" w:themeColor="text1"/>
                <w:szCs w:val="21"/>
                <w14:textFill>
                  <w14:solidFill>
                    <w14:schemeClr w14:val="tx1"/>
                  </w14:solidFill>
                </w14:textFill>
              </w:rPr>
            </w:pPr>
          </w:p>
        </w:tc>
        <w:tc>
          <w:tcPr>
            <w:tcW w:w="666" w:type="dxa"/>
            <w:vAlign w:val="center"/>
          </w:tcPr>
          <w:p w14:paraId="3DD93A3A">
            <w:pPr>
              <w:spacing w:line="360" w:lineRule="auto"/>
              <w:jc w:val="center"/>
              <w:rPr>
                <w:rFonts w:ascii="宋体" w:hAnsi="宋体"/>
                <w:color w:val="000000" w:themeColor="text1"/>
                <w:szCs w:val="21"/>
                <w14:textFill>
                  <w14:solidFill>
                    <w14:schemeClr w14:val="tx1"/>
                  </w14:solidFill>
                </w14:textFill>
              </w:rPr>
            </w:pPr>
          </w:p>
        </w:tc>
        <w:tc>
          <w:tcPr>
            <w:tcW w:w="1009" w:type="dxa"/>
            <w:vAlign w:val="center"/>
          </w:tcPr>
          <w:p w14:paraId="31616FB2">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050EF752">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1D11FAF1">
            <w:pPr>
              <w:spacing w:line="360" w:lineRule="auto"/>
              <w:jc w:val="center"/>
              <w:rPr>
                <w:rFonts w:ascii="宋体" w:hAnsi="宋体"/>
                <w:color w:val="000000" w:themeColor="text1"/>
                <w:szCs w:val="21"/>
                <w14:textFill>
                  <w14:solidFill>
                    <w14:schemeClr w14:val="tx1"/>
                  </w14:solidFill>
                </w14:textFill>
              </w:rPr>
            </w:pPr>
          </w:p>
        </w:tc>
        <w:tc>
          <w:tcPr>
            <w:tcW w:w="1164" w:type="dxa"/>
            <w:vAlign w:val="center"/>
          </w:tcPr>
          <w:p w14:paraId="3DFFAAD6">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6B4F11AF">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371DEC28">
            <w:pPr>
              <w:spacing w:line="360" w:lineRule="auto"/>
              <w:jc w:val="center"/>
              <w:rPr>
                <w:rFonts w:ascii="宋体" w:hAnsi="宋体"/>
                <w:color w:val="000000" w:themeColor="text1"/>
                <w:szCs w:val="21"/>
                <w14:textFill>
                  <w14:solidFill>
                    <w14:schemeClr w14:val="tx1"/>
                  </w14:solidFill>
                </w14:textFill>
              </w:rPr>
            </w:pPr>
          </w:p>
        </w:tc>
        <w:tc>
          <w:tcPr>
            <w:tcW w:w="757" w:type="dxa"/>
            <w:vAlign w:val="center"/>
          </w:tcPr>
          <w:p w14:paraId="49B19EED">
            <w:pPr>
              <w:spacing w:line="360" w:lineRule="auto"/>
              <w:jc w:val="center"/>
              <w:rPr>
                <w:rFonts w:ascii="宋体" w:hAnsi="宋体"/>
                <w:color w:val="000000" w:themeColor="text1"/>
                <w:szCs w:val="21"/>
                <w14:textFill>
                  <w14:solidFill>
                    <w14:schemeClr w14:val="tx1"/>
                  </w14:solidFill>
                </w14:textFill>
              </w:rPr>
            </w:pPr>
          </w:p>
        </w:tc>
      </w:tr>
      <w:tr w14:paraId="47BBD1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38" w:type="dxa"/>
            <w:vAlign w:val="center"/>
          </w:tcPr>
          <w:p w14:paraId="2534FB76">
            <w:pPr>
              <w:spacing w:line="360" w:lineRule="auto"/>
              <w:jc w:val="center"/>
              <w:rPr>
                <w:rFonts w:ascii="宋体" w:hAnsi="宋体"/>
                <w:color w:val="000000" w:themeColor="text1"/>
                <w:szCs w:val="21"/>
                <w14:textFill>
                  <w14:solidFill>
                    <w14:schemeClr w14:val="tx1"/>
                  </w14:solidFill>
                </w14:textFill>
              </w:rPr>
            </w:pPr>
          </w:p>
        </w:tc>
        <w:tc>
          <w:tcPr>
            <w:tcW w:w="1050" w:type="dxa"/>
            <w:vAlign w:val="center"/>
          </w:tcPr>
          <w:p w14:paraId="7D1D2185">
            <w:pPr>
              <w:spacing w:line="360" w:lineRule="auto"/>
              <w:jc w:val="center"/>
              <w:rPr>
                <w:rFonts w:ascii="宋体" w:hAnsi="宋体"/>
                <w:color w:val="000000" w:themeColor="text1"/>
                <w:szCs w:val="21"/>
                <w14:textFill>
                  <w14:solidFill>
                    <w14:schemeClr w14:val="tx1"/>
                  </w14:solidFill>
                </w14:textFill>
              </w:rPr>
            </w:pPr>
          </w:p>
        </w:tc>
        <w:tc>
          <w:tcPr>
            <w:tcW w:w="666" w:type="dxa"/>
            <w:vAlign w:val="center"/>
          </w:tcPr>
          <w:p w14:paraId="60BB92D8">
            <w:pPr>
              <w:spacing w:line="360" w:lineRule="auto"/>
              <w:jc w:val="center"/>
              <w:rPr>
                <w:rFonts w:ascii="宋体" w:hAnsi="宋体"/>
                <w:color w:val="000000" w:themeColor="text1"/>
                <w:szCs w:val="21"/>
                <w14:textFill>
                  <w14:solidFill>
                    <w14:schemeClr w14:val="tx1"/>
                  </w14:solidFill>
                </w14:textFill>
              </w:rPr>
            </w:pPr>
          </w:p>
        </w:tc>
        <w:tc>
          <w:tcPr>
            <w:tcW w:w="1009" w:type="dxa"/>
            <w:vAlign w:val="center"/>
          </w:tcPr>
          <w:p w14:paraId="446AF326">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4382F472">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260D1CB8">
            <w:pPr>
              <w:spacing w:line="360" w:lineRule="auto"/>
              <w:jc w:val="center"/>
              <w:rPr>
                <w:rFonts w:ascii="宋体" w:hAnsi="宋体"/>
                <w:color w:val="000000" w:themeColor="text1"/>
                <w:szCs w:val="21"/>
                <w14:textFill>
                  <w14:solidFill>
                    <w14:schemeClr w14:val="tx1"/>
                  </w14:solidFill>
                </w14:textFill>
              </w:rPr>
            </w:pPr>
          </w:p>
        </w:tc>
        <w:tc>
          <w:tcPr>
            <w:tcW w:w="1164" w:type="dxa"/>
            <w:vAlign w:val="center"/>
          </w:tcPr>
          <w:p w14:paraId="266CA82A">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5950F8AC">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3F4A59D1">
            <w:pPr>
              <w:spacing w:line="360" w:lineRule="auto"/>
              <w:jc w:val="center"/>
              <w:rPr>
                <w:rFonts w:ascii="宋体" w:hAnsi="宋体"/>
                <w:color w:val="000000" w:themeColor="text1"/>
                <w:szCs w:val="21"/>
                <w14:textFill>
                  <w14:solidFill>
                    <w14:schemeClr w14:val="tx1"/>
                  </w14:solidFill>
                </w14:textFill>
              </w:rPr>
            </w:pPr>
          </w:p>
        </w:tc>
        <w:tc>
          <w:tcPr>
            <w:tcW w:w="757" w:type="dxa"/>
            <w:vAlign w:val="center"/>
          </w:tcPr>
          <w:p w14:paraId="033CBEFC">
            <w:pPr>
              <w:spacing w:line="360" w:lineRule="auto"/>
              <w:jc w:val="center"/>
              <w:rPr>
                <w:rFonts w:ascii="宋体" w:hAnsi="宋体"/>
                <w:color w:val="000000" w:themeColor="text1"/>
                <w:szCs w:val="21"/>
                <w14:textFill>
                  <w14:solidFill>
                    <w14:schemeClr w14:val="tx1"/>
                  </w14:solidFill>
                </w14:textFill>
              </w:rPr>
            </w:pPr>
          </w:p>
        </w:tc>
      </w:tr>
      <w:tr w14:paraId="0735D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38" w:type="dxa"/>
            <w:vAlign w:val="center"/>
          </w:tcPr>
          <w:p w14:paraId="68C1018D">
            <w:pPr>
              <w:spacing w:line="360" w:lineRule="auto"/>
              <w:jc w:val="center"/>
              <w:rPr>
                <w:rFonts w:ascii="宋体" w:hAnsi="宋体"/>
                <w:color w:val="000000" w:themeColor="text1"/>
                <w:szCs w:val="21"/>
                <w14:textFill>
                  <w14:solidFill>
                    <w14:schemeClr w14:val="tx1"/>
                  </w14:solidFill>
                </w14:textFill>
              </w:rPr>
            </w:pPr>
          </w:p>
        </w:tc>
        <w:tc>
          <w:tcPr>
            <w:tcW w:w="1050" w:type="dxa"/>
            <w:vAlign w:val="center"/>
          </w:tcPr>
          <w:p w14:paraId="24E0C4D9">
            <w:pPr>
              <w:spacing w:line="360" w:lineRule="auto"/>
              <w:jc w:val="center"/>
              <w:rPr>
                <w:rFonts w:ascii="宋体" w:hAnsi="宋体"/>
                <w:color w:val="000000" w:themeColor="text1"/>
                <w:szCs w:val="21"/>
                <w14:textFill>
                  <w14:solidFill>
                    <w14:schemeClr w14:val="tx1"/>
                  </w14:solidFill>
                </w14:textFill>
              </w:rPr>
            </w:pPr>
          </w:p>
        </w:tc>
        <w:tc>
          <w:tcPr>
            <w:tcW w:w="666" w:type="dxa"/>
            <w:vAlign w:val="center"/>
          </w:tcPr>
          <w:p w14:paraId="58B4706F">
            <w:pPr>
              <w:spacing w:line="360" w:lineRule="auto"/>
              <w:jc w:val="center"/>
              <w:rPr>
                <w:rFonts w:ascii="宋体" w:hAnsi="宋体"/>
                <w:color w:val="000000" w:themeColor="text1"/>
                <w:szCs w:val="21"/>
                <w14:textFill>
                  <w14:solidFill>
                    <w14:schemeClr w14:val="tx1"/>
                  </w14:solidFill>
                </w14:textFill>
              </w:rPr>
            </w:pPr>
          </w:p>
        </w:tc>
        <w:tc>
          <w:tcPr>
            <w:tcW w:w="1009" w:type="dxa"/>
            <w:vAlign w:val="center"/>
          </w:tcPr>
          <w:p w14:paraId="2A0C6DB9">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6F688D2E">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3F1B9075">
            <w:pPr>
              <w:spacing w:line="360" w:lineRule="auto"/>
              <w:jc w:val="center"/>
              <w:rPr>
                <w:rFonts w:ascii="宋体" w:hAnsi="宋体"/>
                <w:color w:val="000000" w:themeColor="text1"/>
                <w:szCs w:val="21"/>
                <w14:textFill>
                  <w14:solidFill>
                    <w14:schemeClr w14:val="tx1"/>
                  </w14:solidFill>
                </w14:textFill>
              </w:rPr>
            </w:pPr>
          </w:p>
        </w:tc>
        <w:tc>
          <w:tcPr>
            <w:tcW w:w="1164" w:type="dxa"/>
            <w:vAlign w:val="center"/>
          </w:tcPr>
          <w:p w14:paraId="06540528">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352C48AB">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31B870B6">
            <w:pPr>
              <w:spacing w:line="360" w:lineRule="auto"/>
              <w:jc w:val="center"/>
              <w:rPr>
                <w:rFonts w:ascii="宋体" w:hAnsi="宋体"/>
                <w:color w:val="000000" w:themeColor="text1"/>
                <w:szCs w:val="21"/>
                <w14:textFill>
                  <w14:solidFill>
                    <w14:schemeClr w14:val="tx1"/>
                  </w14:solidFill>
                </w14:textFill>
              </w:rPr>
            </w:pPr>
          </w:p>
        </w:tc>
        <w:tc>
          <w:tcPr>
            <w:tcW w:w="757" w:type="dxa"/>
            <w:vAlign w:val="center"/>
          </w:tcPr>
          <w:p w14:paraId="3AF7E594">
            <w:pPr>
              <w:spacing w:line="360" w:lineRule="auto"/>
              <w:jc w:val="center"/>
              <w:rPr>
                <w:rFonts w:ascii="宋体" w:hAnsi="宋体"/>
                <w:color w:val="000000" w:themeColor="text1"/>
                <w:szCs w:val="21"/>
                <w14:textFill>
                  <w14:solidFill>
                    <w14:schemeClr w14:val="tx1"/>
                  </w14:solidFill>
                </w14:textFill>
              </w:rPr>
            </w:pPr>
          </w:p>
        </w:tc>
      </w:tr>
      <w:tr w14:paraId="618642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38" w:type="dxa"/>
            <w:vAlign w:val="center"/>
          </w:tcPr>
          <w:p w14:paraId="0ECB1FE1">
            <w:pPr>
              <w:spacing w:line="360" w:lineRule="auto"/>
              <w:jc w:val="center"/>
              <w:rPr>
                <w:rFonts w:ascii="宋体" w:hAnsi="宋体"/>
                <w:color w:val="000000" w:themeColor="text1"/>
                <w:szCs w:val="21"/>
                <w14:textFill>
                  <w14:solidFill>
                    <w14:schemeClr w14:val="tx1"/>
                  </w14:solidFill>
                </w14:textFill>
              </w:rPr>
            </w:pPr>
          </w:p>
        </w:tc>
        <w:tc>
          <w:tcPr>
            <w:tcW w:w="1050" w:type="dxa"/>
            <w:vAlign w:val="center"/>
          </w:tcPr>
          <w:p w14:paraId="0FB6D741">
            <w:pPr>
              <w:spacing w:line="360" w:lineRule="auto"/>
              <w:jc w:val="center"/>
              <w:rPr>
                <w:rFonts w:ascii="宋体" w:hAnsi="宋体"/>
                <w:color w:val="000000" w:themeColor="text1"/>
                <w:szCs w:val="21"/>
                <w14:textFill>
                  <w14:solidFill>
                    <w14:schemeClr w14:val="tx1"/>
                  </w14:solidFill>
                </w14:textFill>
              </w:rPr>
            </w:pPr>
          </w:p>
        </w:tc>
        <w:tc>
          <w:tcPr>
            <w:tcW w:w="666" w:type="dxa"/>
            <w:vAlign w:val="center"/>
          </w:tcPr>
          <w:p w14:paraId="09DDF518">
            <w:pPr>
              <w:spacing w:line="360" w:lineRule="auto"/>
              <w:jc w:val="center"/>
              <w:rPr>
                <w:rFonts w:ascii="宋体" w:hAnsi="宋体"/>
                <w:color w:val="000000" w:themeColor="text1"/>
                <w:szCs w:val="21"/>
                <w14:textFill>
                  <w14:solidFill>
                    <w14:schemeClr w14:val="tx1"/>
                  </w14:solidFill>
                </w14:textFill>
              </w:rPr>
            </w:pPr>
          </w:p>
        </w:tc>
        <w:tc>
          <w:tcPr>
            <w:tcW w:w="1009" w:type="dxa"/>
            <w:vAlign w:val="center"/>
          </w:tcPr>
          <w:p w14:paraId="4852CB2F">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014987DB">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1ED0CD94">
            <w:pPr>
              <w:spacing w:line="360" w:lineRule="auto"/>
              <w:jc w:val="center"/>
              <w:rPr>
                <w:rFonts w:ascii="宋体" w:hAnsi="宋体"/>
                <w:color w:val="000000" w:themeColor="text1"/>
                <w:szCs w:val="21"/>
                <w14:textFill>
                  <w14:solidFill>
                    <w14:schemeClr w14:val="tx1"/>
                  </w14:solidFill>
                </w14:textFill>
              </w:rPr>
            </w:pPr>
          </w:p>
        </w:tc>
        <w:tc>
          <w:tcPr>
            <w:tcW w:w="1164" w:type="dxa"/>
            <w:vAlign w:val="center"/>
          </w:tcPr>
          <w:p w14:paraId="02951ECC">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49CA1691">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693B8AB8">
            <w:pPr>
              <w:spacing w:line="360" w:lineRule="auto"/>
              <w:jc w:val="center"/>
              <w:rPr>
                <w:rFonts w:ascii="宋体" w:hAnsi="宋体"/>
                <w:color w:val="000000" w:themeColor="text1"/>
                <w:szCs w:val="21"/>
                <w14:textFill>
                  <w14:solidFill>
                    <w14:schemeClr w14:val="tx1"/>
                  </w14:solidFill>
                </w14:textFill>
              </w:rPr>
            </w:pPr>
          </w:p>
        </w:tc>
        <w:tc>
          <w:tcPr>
            <w:tcW w:w="757" w:type="dxa"/>
            <w:vAlign w:val="center"/>
          </w:tcPr>
          <w:p w14:paraId="4C6EFB56">
            <w:pPr>
              <w:spacing w:line="360" w:lineRule="auto"/>
              <w:jc w:val="center"/>
              <w:rPr>
                <w:rFonts w:ascii="宋体" w:hAnsi="宋体"/>
                <w:color w:val="000000" w:themeColor="text1"/>
                <w:szCs w:val="21"/>
                <w14:textFill>
                  <w14:solidFill>
                    <w14:schemeClr w14:val="tx1"/>
                  </w14:solidFill>
                </w14:textFill>
              </w:rPr>
            </w:pPr>
          </w:p>
        </w:tc>
      </w:tr>
      <w:tr w14:paraId="149266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38" w:type="dxa"/>
            <w:vAlign w:val="center"/>
          </w:tcPr>
          <w:p w14:paraId="44F6EC11">
            <w:pPr>
              <w:spacing w:line="360" w:lineRule="auto"/>
              <w:jc w:val="center"/>
              <w:rPr>
                <w:rFonts w:ascii="宋体" w:hAnsi="宋体"/>
                <w:color w:val="000000" w:themeColor="text1"/>
                <w:szCs w:val="21"/>
                <w14:textFill>
                  <w14:solidFill>
                    <w14:schemeClr w14:val="tx1"/>
                  </w14:solidFill>
                </w14:textFill>
              </w:rPr>
            </w:pPr>
          </w:p>
        </w:tc>
        <w:tc>
          <w:tcPr>
            <w:tcW w:w="1050" w:type="dxa"/>
            <w:vAlign w:val="center"/>
          </w:tcPr>
          <w:p w14:paraId="14BD89E4">
            <w:pPr>
              <w:spacing w:line="360" w:lineRule="auto"/>
              <w:jc w:val="center"/>
              <w:rPr>
                <w:rFonts w:ascii="宋体" w:hAnsi="宋体"/>
                <w:color w:val="000000" w:themeColor="text1"/>
                <w:szCs w:val="21"/>
                <w14:textFill>
                  <w14:solidFill>
                    <w14:schemeClr w14:val="tx1"/>
                  </w14:solidFill>
                </w14:textFill>
              </w:rPr>
            </w:pPr>
          </w:p>
        </w:tc>
        <w:tc>
          <w:tcPr>
            <w:tcW w:w="666" w:type="dxa"/>
            <w:vAlign w:val="center"/>
          </w:tcPr>
          <w:p w14:paraId="3AAC1AE2">
            <w:pPr>
              <w:spacing w:line="360" w:lineRule="auto"/>
              <w:jc w:val="center"/>
              <w:rPr>
                <w:rFonts w:ascii="宋体" w:hAnsi="宋体"/>
                <w:color w:val="000000" w:themeColor="text1"/>
                <w:szCs w:val="21"/>
                <w14:textFill>
                  <w14:solidFill>
                    <w14:schemeClr w14:val="tx1"/>
                  </w14:solidFill>
                </w14:textFill>
              </w:rPr>
            </w:pPr>
          </w:p>
        </w:tc>
        <w:tc>
          <w:tcPr>
            <w:tcW w:w="1009" w:type="dxa"/>
            <w:vAlign w:val="center"/>
          </w:tcPr>
          <w:p w14:paraId="0CED2234">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64BE2B78">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4325F47C">
            <w:pPr>
              <w:spacing w:line="360" w:lineRule="auto"/>
              <w:jc w:val="center"/>
              <w:rPr>
                <w:rFonts w:ascii="宋体" w:hAnsi="宋体"/>
                <w:color w:val="000000" w:themeColor="text1"/>
                <w:szCs w:val="21"/>
                <w14:textFill>
                  <w14:solidFill>
                    <w14:schemeClr w14:val="tx1"/>
                  </w14:solidFill>
                </w14:textFill>
              </w:rPr>
            </w:pPr>
          </w:p>
        </w:tc>
        <w:tc>
          <w:tcPr>
            <w:tcW w:w="1164" w:type="dxa"/>
            <w:vAlign w:val="center"/>
          </w:tcPr>
          <w:p w14:paraId="15BBE07F">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34001853">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1A7B5A53">
            <w:pPr>
              <w:spacing w:line="360" w:lineRule="auto"/>
              <w:jc w:val="center"/>
              <w:rPr>
                <w:rFonts w:ascii="宋体" w:hAnsi="宋体"/>
                <w:color w:val="000000" w:themeColor="text1"/>
                <w:szCs w:val="21"/>
                <w14:textFill>
                  <w14:solidFill>
                    <w14:schemeClr w14:val="tx1"/>
                  </w14:solidFill>
                </w14:textFill>
              </w:rPr>
            </w:pPr>
          </w:p>
        </w:tc>
        <w:tc>
          <w:tcPr>
            <w:tcW w:w="757" w:type="dxa"/>
            <w:vAlign w:val="center"/>
          </w:tcPr>
          <w:p w14:paraId="4DDA9330">
            <w:pPr>
              <w:spacing w:line="360" w:lineRule="auto"/>
              <w:jc w:val="center"/>
              <w:rPr>
                <w:rFonts w:ascii="宋体" w:hAnsi="宋体"/>
                <w:color w:val="000000" w:themeColor="text1"/>
                <w:szCs w:val="21"/>
                <w14:textFill>
                  <w14:solidFill>
                    <w14:schemeClr w14:val="tx1"/>
                  </w14:solidFill>
                </w14:textFill>
              </w:rPr>
            </w:pPr>
          </w:p>
        </w:tc>
      </w:tr>
      <w:tr w14:paraId="52C2B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38" w:type="dxa"/>
            <w:vAlign w:val="center"/>
          </w:tcPr>
          <w:p w14:paraId="6038F4C6">
            <w:pPr>
              <w:spacing w:line="360" w:lineRule="auto"/>
              <w:jc w:val="center"/>
              <w:rPr>
                <w:rFonts w:ascii="宋体" w:hAnsi="宋体"/>
                <w:color w:val="000000" w:themeColor="text1"/>
                <w:szCs w:val="21"/>
                <w14:textFill>
                  <w14:solidFill>
                    <w14:schemeClr w14:val="tx1"/>
                  </w14:solidFill>
                </w14:textFill>
              </w:rPr>
            </w:pPr>
          </w:p>
        </w:tc>
        <w:tc>
          <w:tcPr>
            <w:tcW w:w="1050" w:type="dxa"/>
            <w:vAlign w:val="center"/>
          </w:tcPr>
          <w:p w14:paraId="3911BA0B">
            <w:pPr>
              <w:spacing w:line="360" w:lineRule="auto"/>
              <w:jc w:val="center"/>
              <w:rPr>
                <w:rFonts w:ascii="宋体" w:hAnsi="宋体"/>
                <w:color w:val="000000" w:themeColor="text1"/>
                <w:szCs w:val="21"/>
                <w14:textFill>
                  <w14:solidFill>
                    <w14:schemeClr w14:val="tx1"/>
                  </w14:solidFill>
                </w14:textFill>
              </w:rPr>
            </w:pPr>
          </w:p>
        </w:tc>
        <w:tc>
          <w:tcPr>
            <w:tcW w:w="666" w:type="dxa"/>
            <w:vAlign w:val="center"/>
          </w:tcPr>
          <w:p w14:paraId="23B3D8AF">
            <w:pPr>
              <w:spacing w:line="360" w:lineRule="auto"/>
              <w:jc w:val="center"/>
              <w:rPr>
                <w:rFonts w:ascii="宋体" w:hAnsi="宋体"/>
                <w:color w:val="000000" w:themeColor="text1"/>
                <w:szCs w:val="21"/>
                <w14:textFill>
                  <w14:solidFill>
                    <w14:schemeClr w14:val="tx1"/>
                  </w14:solidFill>
                </w14:textFill>
              </w:rPr>
            </w:pPr>
          </w:p>
        </w:tc>
        <w:tc>
          <w:tcPr>
            <w:tcW w:w="1009" w:type="dxa"/>
            <w:vAlign w:val="center"/>
          </w:tcPr>
          <w:p w14:paraId="1EE18BC3">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165FAF78">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18979E54">
            <w:pPr>
              <w:spacing w:line="360" w:lineRule="auto"/>
              <w:jc w:val="center"/>
              <w:rPr>
                <w:rFonts w:ascii="宋体" w:hAnsi="宋体"/>
                <w:color w:val="000000" w:themeColor="text1"/>
                <w:szCs w:val="21"/>
                <w14:textFill>
                  <w14:solidFill>
                    <w14:schemeClr w14:val="tx1"/>
                  </w14:solidFill>
                </w14:textFill>
              </w:rPr>
            </w:pPr>
          </w:p>
        </w:tc>
        <w:tc>
          <w:tcPr>
            <w:tcW w:w="1164" w:type="dxa"/>
            <w:vAlign w:val="center"/>
          </w:tcPr>
          <w:p w14:paraId="44CF5E8D">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591D694B">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000C646B">
            <w:pPr>
              <w:spacing w:line="360" w:lineRule="auto"/>
              <w:jc w:val="center"/>
              <w:rPr>
                <w:rFonts w:ascii="宋体" w:hAnsi="宋体"/>
                <w:color w:val="000000" w:themeColor="text1"/>
                <w:szCs w:val="21"/>
                <w14:textFill>
                  <w14:solidFill>
                    <w14:schemeClr w14:val="tx1"/>
                  </w14:solidFill>
                </w14:textFill>
              </w:rPr>
            </w:pPr>
          </w:p>
        </w:tc>
        <w:tc>
          <w:tcPr>
            <w:tcW w:w="757" w:type="dxa"/>
            <w:vAlign w:val="center"/>
          </w:tcPr>
          <w:p w14:paraId="331D9E51">
            <w:pPr>
              <w:spacing w:line="360" w:lineRule="auto"/>
              <w:jc w:val="center"/>
              <w:rPr>
                <w:rFonts w:ascii="宋体" w:hAnsi="宋体"/>
                <w:color w:val="000000" w:themeColor="text1"/>
                <w:szCs w:val="21"/>
                <w14:textFill>
                  <w14:solidFill>
                    <w14:schemeClr w14:val="tx1"/>
                  </w14:solidFill>
                </w14:textFill>
              </w:rPr>
            </w:pPr>
          </w:p>
        </w:tc>
      </w:tr>
      <w:tr w14:paraId="1922E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38" w:type="dxa"/>
            <w:vAlign w:val="center"/>
          </w:tcPr>
          <w:p w14:paraId="489385C7">
            <w:pPr>
              <w:spacing w:line="360" w:lineRule="auto"/>
              <w:jc w:val="center"/>
              <w:rPr>
                <w:rFonts w:ascii="宋体" w:hAnsi="宋体"/>
                <w:color w:val="000000" w:themeColor="text1"/>
                <w:szCs w:val="21"/>
                <w14:textFill>
                  <w14:solidFill>
                    <w14:schemeClr w14:val="tx1"/>
                  </w14:solidFill>
                </w14:textFill>
              </w:rPr>
            </w:pPr>
          </w:p>
        </w:tc>
        <w:tc>
          <w:tcPr>
            <w:tcW w:w="1050" w:type="dxa"/>
            <w:vAlign w:val="center"/>
          </w:tcPr>
          <w:p w14:paraId="4F9007ED">
            <w:pPr>
              <w:spacing w:line="360" w:lineRule="auto"/>
              <w:jc w:val="center"/>
              <w:rPr>
                <w:rFonts w:ascii="宋体" w:hAnsi="宋体"/>
                <w:color w:val="000000" w:themeColor="text1"/>
                <w:szCs w:val="21"/>
                <w14:textFill>
                  <w14:solidFill>
                    <w14:schemeClr w14:val="tx1"/>
                  </w14:solidFill>
                </w14:textFill>
              </w:rPr>
            </w:pPr>
          </w:p>
        </w:tc>
        <w:tc>
          <w:tcPr>
            <w:tcW w:w="666" w:type="dxa"/>
            <w:vAlign w:val="center"/>
          </w:tcPr>
          <w:p w14:paraId="43DDAE8D">
            <w:pPr>
              <w:spacing w:line="360" w:lineRule="auto"/>
              <w:jc w:val="center"/>
              <w:rPr>
                <w:rFonts w:ascii="宋体" w:hAnsi="宋体"/>
                <w:color w:val="000000" w:themeColor="text1"/>
                <w:szCs w:val="21"/>
                <w14:textFill>
                  <w14:solidFill>
                    <w14:schemeClr w14:val="tx1"/>
                  </w14:solidFill>
                </w14:textFill>
              </w:rPr>
            </w:pPr>
          </w:p>
        </w:tc>
        <w:tc>
          <w:tcPr>
            <w:tcW w:w="1009" w:type="dxa"/>
            <w:vAlign w:val="center"/>
          </w:tcPr>
          <w:p w14:paraId="53D7062A">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0A634A75">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230DFB36">
            <w:pPr>
              <w:spacing w:line="360" w:lineRule="auto"/>
              <w:jc w:val="center"/>
              <w:rPr>
                <w:rFonts w:ascii="宋体" w:hAnsi="宋体"/>
                <w:color w:val="000000" w:themeColor="text1"/>
                <w:szCs w:val="21"/>
                <w14:textFill>
                  <w14:solidFill>
                    <w14:schemeClr w14:val="tx1"/>
                  </w14:solidFill>
                </w14:textFill>
              </w:rPr>
            </w:pPr>
          </w:p>
        </w:tc>
        <w:tc>
          <w:tcPr>
            <w:tcW w:w="1164" w:type="dxa"/>
            <w:vAlign w:val="center"/>
          </w:tcPr>
          <w:p w14:paraId="57ED5422">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7BD80C2C">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51528BDC">
            <w:pPr>
              <w:spacing w:line="360" w:lineRule="auto"/>
              <w:jc w:val="center"/>
              <w:rPr>
                <w:rFonts w:ascii="宋体" w:hAnsi="宋体"/>
                <w:color w:val="000000" w:themeColor="text1"/>
                <w:szCs w:val="21"/>
                <w14:textFill>
                  <w14:solidFill>
                    <w14:schemeClr w14:val="tx1"/>
                  </w14:solidFill>
                </w14:textFill>
              </w:rPr>
            </w:pPr>
          </w:p>
        </w:tc>
        <w:tc>
          <w:tcPr>
            <w:tcW w:w="757" w:type="dxa"/>
            <w:vAlign w:val="center"/>
          </w:tcPr>
          <w:p w14:paraId="53D9187F">
            <w:pPr>
              <w:spacing w:line="360" w:lineRule="auto"/>
              <w:jc w:val="center"/>
              <w:rPr>
                <w:rFonts w:ascii="宋体" w:hAnsi="宋体"/>
                <w:color w:val="000000" w:themeColor="text1"/>
                <w:szCs w:val="21"/>
                <w14:textFill>
                  <w14:solidFill>
                    <w14:schemeClr w14:val="tx1"/>
                  </w14:solidFill>
                </w14:textFill>
              </w:rPr>
            </w:pPr>
          </w:p>
        </w:tc>
      </w:tr>
      <w:tr w14:paraId="6BFC43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38" w:type="dxa"/>
            <w:vAlign w:val="center"/>
          </w:tcPr>
          <w:p w14:paraId="26C67985">
            <w:pPr>
              <w:spacing w:line="360" w:lineRule="auto"/>
              <w:jc w:val="center"/>
              <w:rPr>
                <w:rFonts w:ascii="宋体" w:hAnsi="宋体"/>
                <w:color w:val="000000" w:themeColor="text1"/>
                <w:szCs w:val="21"/>
                <w14:textFill>
                  <w14:solidFill>
                    <w14:schemeClr w14:val="tx1"/>
                  </w14:solidFill>
                </w14:textFill>
              </w:rPr>
            </w:pPr>
          </w:p>
        </w:tc>
        <w:tc>
          <w:tcPr>
            <w:tcW w:w="1050" w:type="dxa"/>
            <w:vAlign w:val="center"/>
          </w:tcPr>
          <w:p w14:paraId="3D7682F6">
            <w:pPr>
              <w:spacing w:line="360" w:lineRule="auto"/>
              <w:jc w:val="center"/>
              <w:rPr>
                <w:rFonts w:ascii="宋体" w:hAnsi="宋体"/>
                <w:color w:val="000000" w:themeColor="text1"/>
                <w:szCs w:val="21"/>
                <w14:textFill>
                  <w14:solidFill>
                    <w14:schemeClr w14:val="tx1"/>
                  </w14:solidFill>
                </w14:textFill>
              </w:rPr>
            </w:pPr>
          </w:p>
        </w:tc>
        <w:tc>
          <w:tcPr>
            <w:tcW w:w="666" w:type="dxa"/>
            <w:vAlign w:val="center"/>
          </w:tcPr>
          <w:p w14:paraId="6DD20AAA">
            <w:pPr>
              <w:spacing w:line="360" w:lineRule="auto"/>
              <w:jc w:val="center"/>
              <w:rPr>
                <w:rFonts w:ascii="宋体" w:hAnsi="宋体"/>
                <w:color w:val="000000" w:themeColor="text1"/>
                <w:szCs w:val="21"/>
                <w14:textFill>
                  <w14:solidFill>
                    <w14:schemeClr w14:val="tx1"/>
                  </w14:solidFill>
                </w14:textFill>
              </w:rPr>
            </w:pPr>
          </w:p>
        </w:tc>
        <w:tc>
          <w:tcPr>
            <w:tcW w:w="1009" w:type="dxa"/>
            <w:vAlign w:val="center"/>
          </w:tcPr>
          <w:p w14:paraId="1C3193E3">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2D62FD68">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26F4834E">
            <w:pPr>
              <w:spacing w:line="360" w:lineRule="auto"/>
              <w:jc w:val="center"/>
              <w:rPr>
                <w:rFonts w:ascii="宋体" w:hAnsi="宋体"/>
                <w:color w:val="000000" w:themeColor="text1"/>
                <w:szCs w:val="21"/>
                <w14:textFill>
                  <w14:solidFill>
                    <w14:schemeClr w14:val="tx1"/>
                  </w14:solidFill>
                </w14:textFill>
              </w:rPr>
            </w:pPr>
          </w:p>
        </w:tc>
        <w:tc>
          <w:tcPr>
            <w:tcW w:w="1164" w:type="dxa"/>
            <w:vAlign w:val="center"/>
          </w:tcPr>
          <w:p w14:paraId="76E720B2">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3F1AB001">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5DBBB057">
            <w:pPr>
              <w:spacing w:line="360" w:lineRule="auto"/>
              <w:jc w:val="center"/>
              <w:rPr>
                <w:rFonts w:ascii="宋体" w:hAnsi="宋体"/>
                <w:color w:val="000000" w:themeColor="text1"/>
                <w:szCs w:val="21"/>
                <w14:textFill>
                  <w14:solidFill>
                    <w14:schemeClr w14:val="tx1"/>
                  </w14:solidFill>
                </w14:textFill>
              </w:rPr>
            </w:pPr>
          </w:p>
        </w:tc>
        <w:tc>
          <w:tcPr>
            <w:tcW w:w="757" w:type="dxa"/>
            <w:vAlign w:val="center"/>
          </w:tcPr>
          <w:p w14:paraId="735A6A72">
            <w:pPr>
              <w:spacing w:line="360" w:lineRule="auto"/>
              <w:jc w:val="center"/>
              <w:rPr>
                <w:rFonts w:ascii="宋体" w:hAnsi="宋体"/>
                <w:color w:val="000000" w:themeColor="text1"/>
                <w:szCs w:val="21"/>
                <w14:textFill>
                  <w14:solidFill>
                    <w14:schemeClr w14:val="tx1"/>
                  </w14:solidFill>
                </w14:textFill>
              </w:rPr>
            </w:pPr>
          </w:p>
        </w:tc>
      </w:tr>
      <w:tr w14:paraId="56B9E3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38" w:type="dxa"/>
            <w:vAlign w:val="center"/>
          </w:tcPr>
          <w:p w14:paraId="0E211CA6">
            <w:pPr>
              <w:spacing w:line="360" w:lineRule="auto"/>
              <w:jc w:val="center"/>
              <w:rPr>
                <w:rFonts w:ascii="宋体" w:hAnsi="宋体"/>
                <w:color w:val="000000" w:themeColor="text1"/>
                <w:szCs w:val="21"/>
                <w14:textFill>
                  <w14:solidFill>
                    <w14:schemeClr w14:val="tx1"/>
                  </w14:solidFill>
                </w14:textFill>
              </w:rPr>
            </w:pPr>
          </w:p>
        </w:tc>
        <w:tc>
          <w:tcPr>
            <w:tcW w:w="1050" w:type="dxa"/>
            <w:vAlign w:val="center"/>
          </w:tcPr>
          <w:p w14:paraId="6CAD507F">
            <w:pPr>
              <w:spacing w:line="360" w:lineRule="auto"/>
              <w:jc w:val="center"/>
              <w:rPr>
                <w:rFonts w:ascii="宋体" w:hAnsi="宋体"/>
                <w:color w:val="000000" w:themeColor="text1"/>
                <w:szCs w:val="21"/>
                <w14:textFill>
                  <w14:solidFill>
                    <w14:schemeClr w14:val="tx1"/>
                  </w14:solidFill>
                </w14:textFill>
              </w:rPr>
            </w:pPr>
          </w:p>
        </w:tc>
        <w:tc>
          <w:tcPr>
            <w:tcW w:w="666" w:type="dxa"/>
            <w:vAlign w:val="center"/>
          </w:tcPr>
          <w:p w14:paraId="377FF49D">
            <w:pPr>
              <w:spacing w:line="360" w:lineRule="auto"/>
              <w:jc w:val="center"/>
              <w:rPr>
                <w:rFonts w:ascii="宋体" w:hAnsi="宋体"/>
                <w:color w:val="000000" w:themeColor="text1"/>
                <w:szCs w:val="21"/>
                <w14:textFill>
                  <w14:solidFill>
                    <w14:schemeClr w14:val="tx1"/>
                  </w14:solidFill>
                </w14:textFill>
              </w:rPr>
            </w:pPr>
          </w:p>
        </w:tc>
        <w:tc>
          <w:tcPr>
            <w:tcW w:w="1009" w:type="dxa"/>
            <w:vAlign w:val="center"/>
          </w:tcPr>
          <w:p w14:paraId="584D389A">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59453009">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270FA029">
            <w:pPr>
              <w:spacing w:line="360" w:lineRule="auto"/>
              <w:jc w:val="center"/>
              <w:rPr>
                <w:rFonts w:ascii="宋体" w:hAnsi="宋体"/>
                <w:color w:val="000000" w:themeColor="text1"/>
                <w:szCs w:val="21"/>
                <w14:textFill>
                  <w14:solidFill>
                    <w14:schemeClr w14:val="tx1"/>
                  </w14:solidFill>
                </w14:textFill>
              </w:rPr>
            </w:pPr>
          </w:p>
        </w:tc>
        <w:tc>
          <w:tcPr>
            <w:tcW w:w="1164" w:type="dxa"/>
            <w:vAlign w:val="center"/>
          </w:tcPr>
          <w:p w14:paraId="2BEDB112">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5BEF5D16">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56504A24">
            <w:pPr>
              <w:spacing w:line="360" w:lineRule="auto"/>
              <w:jc w:val="center"/>
              <w:rPr>
                <w:rFonts w:ascii="宋体" w:hAnsi="宋体"/>
                <w:color w:val="000000" w:themeColor="text1"/>
                <w:szCs w:val="21"/>
                <w14:textFill>
                  <w14:solidFill>
                    <w14:schemeClr w14:val="tx1"/>
                  </w14:solidFill>
                </w14:textFill>
              </w:rPr>
            </w:pPr>
          </w:p>
        </w:tc>
        <w:tc>
          <w:tcPr>
            <w:tcW w:w="757" w:type="dxa"/>
            <w:vAlign w:val="center"/>
          </w:tcPr>
          <w:p w14:paraId="312AD86D">
            <w:pPr>
              <w:spacing w:line="360" w:lineRule="auto"/>
              <w:jc w:val="center"/>
              <w:rPr>
                <w:rFonts w:ascii="宋体" w:hAnsi="宋体"/>
                <w:color w:val="000000" w:themeColor="text1"/>
                <w:szCs w:val="21"/>
                <w14:textFill>
                  <w14:solidFill>
                    <w14:schemeClr w14:val="tx1"/>
                  </w14:solidFill>
                </w14:textFill>
              </w:rPr>
            </w:pPr>
          </w:p>
        </w:tc>
      </w:tr>
      <w:tr w14:paraId="3DE1BA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38" w:type="dxa"/>
            <w:vAlign w:val="center"/>
          </w:tcPr>
          <w:p w14:paraId="1AB3720C">
            <w:pPr>
              <w:spacing w:line="360" w:lineRule="auto"/>
              <w:jc w:val="center"/>
              <w:rPr>
                <w:rFonts w:ascii="宋体" w:hAnsi="宋体"/>
                <w:color w:val="000000" w:themeColor="text1"/>
                <w:szCs w:val="21"/>
                <w14:textFill>
                  <w14:solidFill>
                    <w14:schemeClr w14:val="tx1"/>
                  </w14:solidFill>
                </w14:textFill>
              </w:rPr>
            </w:pPr>
          </w:p>
        </w:tc>
        <w:tc>
          <w:tcPr>
            <w:tcW w:w="1050" w:type="dxa"/>
            <w:vAlign w:val="center"/>
          </w:tcPr>
          <w:p w14:paraId="1DA07FB6">
            <w:pPr>
              <w:spacing w:line="360" w:lineRule="auto"/>
              <w:jc w:val="center"/>
              <w:rPr>
                <w:rFonts w:ascii="宋体" w:hAnsi="宋体"/>
                <w:color w:val="000000" w:themeColor="text1"/>
                <w:szCs w:val="21"/>
                <w14:textFill>
                  <w14:solidFill>
                    <w14:schemeClr w14:val="tx1"/>
                  </w14:solidFill>
                </w14:textFill>
              </w:rPr>
            </w:pPr>
          </w:p>
        </w:tc>
        <w:tc>
          <w:tcPr>
            <w:tcW w:w="666" w:type="dxa"/>
            <w:vAlign w:val="center"/>
          </w:tcPr>
          <w:p w14:paraId="16A7B7FC">
            <w:pPr>
              <w:spacing w:line="360" w:lineRule="auto"/>
              <w:jc w:val="center"/>
              <w:rPr>
                <w:rFonts w:ascii="宋体" w:hAnsi="宋体"/>
                <w:color w:val="000000" w:themeColor="text1"/>
                <w:szCs w:val="21"/>
                <w14:textFill>
                  <w14:solidFill>
                    <w14:schemeClr w14:val="tx1"/>
                  </w14:solidFill>
                </w14:textFill>
              </w:rPr>
            </w:pPr>
          </w:p>
        </w:tc>
        <w:tc>
          <w:tcPr>
            <w:tcW w:w="1009" w:type="dxa"/>
            <w:vAlign w:val="center"/>
          </w:tcPr>
          <w:p w14:paraId="1D8B8807">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57DD7515">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46AF6DC9">
            <w:pPr>
              <w:spacing w:line="360" w:lineRule="auto"/>
              <w:jc w:val="center"/>
              <w:rPr>
                <w:rFonts w:ascii="宋体" w:hAnsi="宋体"/>
                <w:color w:val="000000" w:themeColor="text1"/>
                <w:szCs w:val="21"/>
                <w14:textFill>
                  <w14:solidFill>
                    <w14:schemeClr w14:val="tx1"/>
                  </w14:solidFill>
                </w14:textFill>
              </w:rPr>
            </w:pPr>
          </w:p>
        </w:tc>
        <w:tc>
          <w:tcPr>
            <w:tcW w:w="1164" w:type="dxa"/>
            <w:vAlign w:val="center"/>
          </w:tcPr>
          <w:p w14:paraId="0FE0AFA2">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620CBE32">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69CAF6CD">
            <w:pPr>
              <w:spacing w:line="360" w:lineRule="auto"/>
              <w:jc w:val="center"/>
              <w:rPr>
                <w:rFonts w:ascii="宋体" w:hAnsi="宋体"/>
                <w:color w:val="000000" w:themeColor="text1"/>
                <w:szCs w:val="21"/>
                <w14:textFill>
                  <w14:solidFill>
                    <w14:schemeClr w14:val="tx1"/>
                  </w14:solidFill>
                </w14:textFill>
              </w:rPr>
            </w:pPr>
          </w:p>
        </w:tc>
        <w:tc>
          <w:tcPr>
            <w:tcW w:w="757" w:type="dxa"/>
            <w:vAlign w:val="center"/>
          </w:tcPr>
          <w:p w14:paraId="07A01BF0">
            <w:pPr>
              <w:spacing w:line="360" w:lineRule="auto"/>
              <w:jc w:val="center"/>
              <w:rPr>
                <w:rFonts w:ascii="宋体" w:hAnsi="宋体"/>
                <w:color w:val="000000" w:themeColor="text1"/>
                <w:szCs w:val="21"/>
                <w14:textFill>
                  <w14:solidFill>
                    <w14:schemeClr w14:val="tx1"/>
                  </w14:solidFill>
                </w14:textFill>
              </w:rPr>
            </w:pPr>
          </w:p>
        </w:tc>
      </w:tr>
      <w:tr w14:paraId="4796D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38" w:type="dxa"/>
            <w:vAlign w:val="center"/>
          </w:tcPr>
          <w:p w14:paraId="31962A2B">
            <w:pPr>
              <w:spacing w:line="360" w:lineRule="auto"/>
              <w:jc w:val="center"/>
              <w:rPr>
                <w:rFonts w:ascii="宋体" w:hAnsi="宋体"/>
                <w:color w:val="000000" w:themeColor="text1"/>
                <w:szCs w:val="21"/>
                <w14:textFill>
                  <w14:solidFill>
                    <w14:schemeClr w14:val="tx1"/>
                  </w14:solidFill>
                </w14:textFill>
              </w:rPr>
            </w:pPr>
          </w:p>
        </w:tc>
        <w:tc>
          <w:tcPr>
            <w:tcW w:w="1050" w:type="dxa"/>
            <w:vAlign w:val="center"/>
          </w:tcPr>
          <w:p w14:paraId="19130B67">
            <w:pPr>
              <w:spacing w:line="360" w:lineRule="auto"/>
              <w:jc w:val="center"/>
              <w:rPr>
                <w:rFonts w:ascii="宋体" w:hAnsi="宋体"/>
                <w:color w:val="000000" w:themeColor="text1"/>
                <w:szCs w:val="21"/>
                <w14:textFill>
                  <w14:solidFill>
                    <w14:schemeClr w14:val="tx1"/>
                  </w14:solidFill>
                </w14:textFill>
              </w:rPr>
            </w:pPr>
          </w:p>
        </w:tc>
        <w:tc>
          <w:tcPr>
            <w:tcW w:w="666" w:type="dxa"/>
            <w:vAlign w:val="center"/>
          </w:tcPr>
          <w:p w14:paraId="473E157B">
            <w:pPr>
              <w:spacing w:line="360" w:lineRule="auto"/>
              <w:jc w:val="center"/>
              <w:rPr>
                <w:rFonts w:ascii="宋体" w:hAnsi="宋体"/>
                <w:color w:val="000000" w:themeColor="text1"/>
                <w:szCs w:val="21"/>
                <w14:textFill>
                  <w14:solidFill>
                    <w14:schemeClr w14:val="tx1"/>
                  </w14:solidFill>
                </w14:textFill>
              </w:rPr>
            </w:pPr>
          </w:p>
        </w:tc>
        <w:tc>
          <w:tcPr>
            <w:tcW w:w="1009" w:type="dxa"/>
            <w:vAlign w:val="center"/>
          </w:tcPr>
          <w:p w14:paraId="52BD1ED8">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46FF6FD4">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52718EE2">
            <w:pPr>
              <w:spacing w:line="360" w:lineRule="auto"/>
              <w:jc w:val="center"/>
              <w:rPr>
                <w:rFonts w:ascii="宋体" w:hAnsi="宋体"/>
                <w:color w:val="000000" w:themeColor="text1"/>
                <w:szCs w:val="21"/>
                <w14:textFill>
                  <w14:solidFill>
                    <w14:schemeClr w14:val="tx1"/>
                  </w14:solidFill>
                </w14:textFill>
              </w:rPr>
            </w:pPr>
          </w:p>
        </w:tc>
        <w:tc>
          <w:tcPr>
            <w:tcW w:w="1164" w:type="dxa"/>
            <w:vAlign w:val="center"/>
          </w:tcPr>
          <w:p w14:paraId="1BE72C32">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2E69252D">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5567FC57">
            <w:pPr>
              <w:spacing w:line="360" w:lineRule="auto"/>
              <w:jc w:val="center"/>
              <w:rPr>
                <w:rFonts w:ascii="宋体" w:hAnsi="宋体"/>
                <w:color w:val="000000" w:themeColor="text1"/>
                <w:szCs w:val="21"/>
                <w14:textFill>
                  <w14:solidFill>
                    <w14:schemeClr w14:val="tx1"/>
                  </w14:solidFill>
                </w14:textFill>
              </w:rPr>
            </w:pPr>
          </w:p>
        </w:tc>
        <w:tc>
          <w:tcPr>
            <w:tcW w:w="757" w:type="dxa"/>
            <w:vAlign w:val="center"/>
          </w:tcPr>
          <w:p w14:paraId="79CCE5C5">
            <w:pPr>
              <w:spacing w:line="360" w:lineRule="auto"/>
              <w:jc w:val="center"/>
              <w:rPr>
                <w:rFonts w:ascii="宋体" w:hAnsi="宋体"/>
                <w:color w:val="000000" w:themeColor="text1"/>
                <w:szCs w:val="21"/>
                <w14:textFill>
                  <w14:solidFill>
                    <w14:schemeClr w14:val="tx1"/>
                  </w14:solidFill>
                </w14:textFill>
              </w:rPr>
            </w:pPr>
          </w:p>
        </w:tc>
      </w:tr>
      <w:tr w14:paraId="5477EA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638" w:type="dxa"/>
            <w:vAlign w:val="center"/>
          </w:tcPr>
          <w:p w14:paraId="46BEB62A">
            <w:pPr>
              <w:spacing w:line="360" w:lineRule="auto"/>
              <w:jc w:val="center"/>
              <w:rPr>
                <w:rFonts w:ascii="宋体" w:hAnsi="宋体"/>
                <w:color w:val="000000" w:themeColor="text1"/>
                <w:szCs w:val="21"/>
                <w14:textFill>
                  <w14:solidFill>
                    <w14:schemeClr w14:val="tx1"/>
                  </w14:solidFill>
                </w14:textFill>
              </w:rPr>
            </w:pPr>
          </w:p>
        </w:tc>
        <w:tc>
          <w:tcPr>
            <w:tcW w:w="1050" w:type="dxa"/>
            <w:vAlign w:val="center"/>
          </w:tcPr>
          <w:p w14:paraId="6A561BDD">
            <w:pPr>
              <w:spacing w:line="360" w:lineRule="auto"/>
              <w:jc w:val="center"/>
              <w:rPr>
                <w:rFonts w:ascii="宋体" w:hAnsi="宋体"/>
                <w:color w:val="000000" w:themeColor="text1"/>
                <w:szCs w:val="21"/>
                <w14:textFill>
                  <w14:solidFill>
                    <w14:schemeClr w14:val="tx1"/>
                  </w14:solidFill>
                </w14:textFill>
              </w:rPr>
            </w:pPr>
          </w:p>
        </w:tc>
        <w:tc>
          <w:tcPr>
            <w:tcW w:w="666" w:type="dxa"/>
            <w:vAlign w:val="center"/>
          </w:tcPr>
          <w:p w14:paraId="56D28BF2">
            <w:pPr>
              <w:spacing w:line="360" w:lineRule="auto"/>
              <w:jc w:val="center"/>
              <w:rPr>
                <w:rFonts w:ascii="宋体" w:hAnsi="宋体"/>
                <w:color w:val="000000" w:themeColor="text1"/>
                <w:szCs w:val="21"/>
                <w14:textFill>
                  <w14:solidFill>
                    <w14:schemeClr w14:val="tx1"/>
                  </w14:solidFill>
                </w14:textFill>
              </w:rPr>
            </w:pPr>
          </w:p>
        </w:tc>
        <w:tc>
          <w:tcPr>
            <w:tcW w:w="1009" w:type="dxa"/>
            <w:vAlign w:val="center"/>
          </w:tcPr>
          <w:p w14:paraId="281FF3F9">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38A7C782">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4E44C00A">
            <w:pPr>
              <w:spacing w:line="360" w:lineRule="auto"/>
              <w:jc w:val="center"/>
              <w:rPr>
                <w:rFonts w:ascii="宋体" w:hAnsi="宋体"/>
                <w:color w:val="000000" w:themeColor="text1"/>
                <w:szCs w:val="21"/>
                <w14:textFill>
                  <w14:solidFill>
                    <w14:schemeClr w14:val="tx1"/>
                  </w14:solidFill>
                </w14:textFill>
              </w:rPr>
            </w:pPr>
          </w:p>
        </w:tc>
        <w:tc>
          <w:tcPr>
            <w:tcW w:w="1164" w:type="dxa"/>
            <w:vAlign w:val="center"/>
          </w:tcPr>
          <w:p w14:paraId="11C51B24">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150C5BD9">
            <w:pPr>
              <w:spacing w:line="360" w:lineRule="auto"/>
              <w:jc w:val="center"/>
              <w:rPr>
                <w:rFonts w:ascii="宋体" w:hAnsi="宋体"/>
                <w:color w:val="000000" w:themeColor="text1"/>
                <w:szCs w:val="21"/>
                <w14:textFill>
                  <w14:solidFill>
                    <w14:schemeClr w14:val="tx1"/>
                  </w14:solidFill>
                </w14:textFill>
              </w:rPr>
            </w:pPr>
          </w:p>
        </w:tc>
        <w:tc>
          <w:tcPr>
            <w:tcW w:w="862" w:type="dxa"/>
            <w:vAlign w:val="center"/>
          </w:tcPr>
          <w:p w14:paraId="5342BA7D">
            <w:pPr>
              <w:spacing w:line="360" w:lineRule="auto"/>
              <w:jc w:val="center"/>
              <w:rPr>
                <w:rFonts w:ascii="宋体" w:hAnsi="宋体"/>
                <w:color w:val="000000" w:themeColor="text1"/>
                <w:szCs w:val="21"/>
                <w14:textFill>
                  <w14:solidFill>
                    <w14:schemeClr w14:val="tx1"/>
                  </w14:solidFill>
                </w14:textFill>
              </w:rPr>
            </w:pPr>
          </w:p>
        </w:tc>
        <w:tc>
          <w:tcPr>
            <w:tcW w:w="757" w:type="dxa"/>
            <w:vAlign w:val="center"/>
          </w:tcPr>
          <w:p w14:paraId="7E0A68C7">
            <w:pPr>
              <w:spacing w:line="360" w:lineRule="auto"/>
              <w:jc w:val="center"/>
              <w:rPr>
                <w:rFonts w:ascii="宋体" w:hAnsi="宋体"/>
                <w:color w:val="000000" w:themeColor="text1"/>
                <w:szCs w:val="21"/>
                <w14:textFill>
                  <w14:solidFill>
                    <w14:schemeClr w14:val="tx1"/>
                  </w14:solidFill>
                </w14:textFill>
              </w:rPr>
            </w:pPr>
          </w:p>
        </w:tc>
      </w:tr>
    </w:tbl>
    <w:p w14:paraId="3E5EB765">
      <w:pPr>
        <w:spacing w:before="156" w:beforeLines="50" w:after="312" w:afterLines="100" w:line="360" w:lineRule="auto"/>
        <w:jc w:val="center"/>
        <w:rPr>
          <w:rFonts w:ascii="黑体" w:hAnsi="宋体" w:eastAsia="黑体"/>
          <w:color w:val="000000" w:themeColor="text1"/>
          <w14:textFill>
            <w14:solidFill>
              <w14:schemeClr w14:val="tx1"/>
            </w14:solidFill>
          </w14:textFill>
        </w:rPr>
      </w:pPr>
      <w:r>
        <w:rPr>
          <w:rFonts w:ascii="宋体" w:hAnsi="宋体"/>
          <w:color w:val="000000" w:themeColor="text1"/>
          <w:szCs w:val="21"/>
          <w14:textFill>
            <w14:solidFill>
              <w14:schemeClr w14:val="tx1"/>
            </w14:solidFill>
          </w14:textFill>
        </w:rPr>
        <w:br w:type="page"/>
      </w:r>
      <w:r>
        <w:rPr>
          <w:rFonts w:hint="eastAsia" w:ascii="黑体" w:hAnsi="宋体" w:eastAsia="黑体"/>
          <w:color w:val="000000" w:themeColor="text1"/>
          <w:sz w:val="32"/>
          <w:szCs w:val="32"/>
          <w14:textFill>
            <w14:solidFill>
              <w14:schemeClr w14:val="tx1"/>
            </w14:solidFill>
          </w14:textFill>
        </w:rPr>
        <w:t>附表二  拟配备本工程的试验和检测仪器设备表</w:t>
      </w:r>
    </w:p>
    <w:tbl>
      <w:tblPr>
        <w:tblStyle w:val="47"/>
        <w:tblW w:w="8414"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1"/>
        <w:gridCol w:w="1052"/>
        <w:gridCol w:w="667"/>
        <w:gridCol w:w="1010"/>
        <w:gridCol w:w="703"/>
        <w:gridCol w:w="703"/>
        <w:gridCol w:w="1161"/>
        <w:gridCol w:w="1635"/>
        <w:gridCol w:w="842"/>
      </w:tblGrid>
      <w:tr w14:paraId="1B85F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641" w:type="dxa"/>
            <w:vAlign w:val="center"/>
          </w:tcPr>
          <w:p w14:paraId="77C62FB5">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序号</w:t>
            </w:r>
          </w:p>
        </w:tc>
        <w:tc>
          <w:tcPr>
            <w:tcW w:w="1052" w:type="dxa"/>
            <w:vAlign w:val="center"/>
          </w:tcPr>
          <w:p w14:paraId="4F9ECBAD">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仪器设备</w:t>
            </w:r>
          </w:p>
          <w:p w14:paraId="102C52DF">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名    称</w:t>
            </w:r>
          </w:p>
        </w:tc>
        <w:tc>
          <w:tcPr>
            <w:tcW w:w="667" w:type="dxa"/>
            <w:vAlign w:val="center"/>
          </w:tcPr>
          <w:p w14:paraId="443EB961">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型号</w:t>
            </w:r>
          </w:p>
          <w:p w14:paraId="0CA8F8DC">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规格</w:t>
            </w:r>
          </w:p>
        </w:tc>
        <w:tc>
          <w:tcPr>
            <w:tcW w:w="1010" w:type="dxa"/>
            <w:vAlign w:val="center"/>
          </w:tcPr>
          <w:p w14:paraId="6D081DBA">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数  量</w:t>
            </w:r>
          </w:p>
        </w:tc>
        <w:tc>
          <w:tcPr>
            <w:tcW w:w="703" w:type="dxa"/>
            <w:vAlign w:val="center"/>
          </w:tcPr>
          <w:p w14:paraId="225F3F55">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国别</w:t>
            </w:r>
          </w:p>
          <w:p w14:paraId="452FE12A">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产地</w:t>
            </w:r>
          </w:p>
        </w:tc>
        <w:tc>
          <w:tcPr>
            <w:tcW w:w="703" w:type="dxa"/>
            <w:vAlign w:val="center"/>
          </w:tcPr>
          <w:p w14:paraId="31EE5558">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制造</w:t>
            </w:r>
          </w:p>
          <w:p w14:paraId="0F44606D">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年份</w:t>
            </w:r>
          </w:p>
        </w:tc>
        <w:tc>
          <w:tcPr>
            <w:tcW w:w="1161" w:type="dxa"/>
            <w:vAlign w:val="center"/>
          </w:tcPr>
          <w:p w14:paraId="1945B25D">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已使用台</w:t>
            </w:r>
          </w:p>
          <w:p w14:paraId="282869D8">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时    数</w:t>
            </w:r>
          </w:p>
        </w:tc>
        <w:tc>
          <w:tcPr>
            <w:tcW w:w="1635" w:type="dxa"/>
            <w:vAlign w:val="center"/>
          </w:tcPr>
          <w:p w14:paraId="51ABE075">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用  途</w:t>
            </w:r>
          </w:p>
        </w:tc>
        <w:tc>
          <w:tcPr>
            <w:tcW w:w="842" w:type="dxa"/>
            <w:vAlign w:val="center"/>
          </w:tcPr>
          <w:p w14:paraId="3B532842">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备注</w:t>
            </w:r>
          </w:p>
        </w:tc>
      </w:tr>
      <w:tr w14:paraId="0059A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1" w:type="dxa"/>
            <w:vAlign w:val="center"/>
          </w:tcPr>
          <w:p w14:paraId="4DA7BA44">
            <w:pPr>
              <w:spacing w:line="360" w:lineRule="auto"/>
              <w:jc w:val="center"/>
              <w:rPr>
                <w:rFonts w:ascii="宋体" w:hAnsi="宋体"/>
                <w:color w:val="000000" w:themeColor="text1"/>
                <w:szCs w:val="21"/>
                <w14:textFill>
                  <w14:solidFill>
                    <w14:schemeClr w14:val="tx1"/>
                  </w14:solidFill>
                </w14:textFill>
              </w:rPr>
            </w:pPr>
          </w:p>
        </w:tc>
        <w:tc>
          <w:tcPr>
            <w:tcW w:w="1052" w:type="dxa"/>
            <w:vAlign w:val="center"/>
          </w:tcPr>
          <w:p w14:paraId="2562D5D8">
            <w:pPr>
              <w:spacing w:line="360" w:lineRule="auto"/>
              <w:jc w:val="center"/>
              <w:rPr>
                <w:rFonts w:ascii="宋体" w:hAnsi="宋体"/>
                <w:color w:val="000000" w:themeColor="text1"/>
                <w:szCs w:val="21"/>
                <w14:textFill>
                  <w14:solidFill>
                    <w14:schemeClr w14:val="tx1"/>
                  </w14:solidFill>
                </w14:textFill>
              </w:rPr>
            </w:pPr>
          </w:p>
        </w:tc>
        <w:tc>
          <w:tcPr>
            <w:tcW w:w="667" w:type="dxa"/>
            <w:vAlign w:val="center"/>
          </w:tcPr>
          <w:p w14:paraId="5D72D0BA">
            <w:pPr>
              <w:spacing w:line="360" w:lineRule="auto"/>
              <w:jc w:val="center"/>
              <w:rPr>
                <w:rFonts w:ascii="宋体" w:hAnsi="宋体"/>
                <w:color w:val="000000" w:themeColor="text1"/>
                <w:szCs w:val="21"/>
                <w14:textFill>
                  <w14:solidFill>
                    <w14:schemeClr w14:val="tx1"/>
                  </w14:solidFill>
                </w14:textFill>
              </w:rPr>
            </w:pPr>
          </w:p>
        </w:tc>
        <w:tc>
          <w:tcPr>
            <w:tcW w:w="1010" w:type="dxa"/>
            <w:vAlign w:val="center"/>
          </w:tcPr>
          <w:p w14:paraId="4C798352">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1D3CB5EE">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24FEEE3C">
            <w:pPr>
              <w:spacing w:line="360" w:lineRule="auto"/>
              <w:jc w:val="center"/>
              <w:rPr>
                <w:rFonts w:ascii="宋体" w:hAnsi="宋体"/>
                <w:color w:val="000000" w:themeColor="text1"/>
                <w:szCs w:val="21"/>
                <w14:textFill>
                  <w14:solidFill>
                    <w14:schemeClr w14:val="tx1"/>
                  </w14:solidFill>
                </w14:textFill>
              </w:rPr>
            </w:pPr>
          </w:p>
        </w:tc>
        <w:tc>
          <w:tcPr>
            <w:tcW w:w="1161" w:type="dxa"/>
            <w:vAlign w:val="center"/>
          </w:tcPr>
          <w:p w14:paraId="4C1B098E">
            <w:pPr>
              <w:spacing w:line="360" w:lineRule="auto"/>
              <w:jc w:val="center"/>
              <w:rPr>
                <w:rFonts w:ascii="宋体" w:hAnsi="宋体"/>
                <w:color w:val="000000" w:themeColor="text1"/>
                <w:szCs w:val="21"/>
                <w14:textFill>
                  <w14:solidFill>
                    <w14:schemeClr w14:val="tx1"/>
                  </w14:solidFill>
                </w14:textFill>
              </w:rPr>
            </w:pPr>
          </w:p>
        </w:tc>
        <w:tc>
          <w:tcPr>
            <w:tcW w:w="1635" w:type="dxa"/>
            <w:vAlign w:val="center"/>
          </w:tcPr>
          <w:p w14:paraId="7C83B8B5">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02868E4B">
            <w:pPr>
              <w:spacing w:line="360" w:lineRule="auto"/>
              <w:jc w:val="center"/>
              <w:rPr>
                <w:rFonts w:ascii="宋体" w:hAnsi="宋体"/>
                <w:color w:val="000000" w:themeColor="text1"/>
                <w:szCs w:val="21"/>
                <w14:textFill>
                  <w14:solidFill>
                    <w14:schemeClr w14:val="tx1"/>
                  </w14:solidFill>
                </w14:textFill>
              </w:rPr>
            </w:pPr>
          </w:p>
        </w:tc>
      </w:tr>
      <w:tr w14:paraId="4A249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1" w:type="dxa"/>
            <w:vAlign w:val="center"/>
          </w:tcPr>
          <w:p w14:paraId="75255E1E">
            <w:pPr>
              <w:spacing w:line="360" w:lineRule="auto"/>
              <w:jc w:val="center"/>
              <w:rPr>
                <w:rFonts w:ascii="宋体" w:hAnsi="宋体"/>
                <w:color w:val="000000" w:themeColor="text1"/>
                <w:szCs w:val="21"/>
                <w14:textFill>
                  <w14:solidFill>
                    <w14:schemeClr w14:val="tx1"/>
                  </w14:solidFill>
                </w14:textFill>
              </w:rPr>
            </w:pPr>
          </w:p>
        </w:tc>
        <w:tc>
          <w:tcPr>
            <w:tcW w:w="1052" w:type="dxa"/>
            <w:vAlign w:val="center"/>
          </w:tcPr>
          <w:p w14:paraId="49A20EE6">
            <w:pPr>
              <w:spacing w:line="360" w:lineRule="auto"/>
              <w:jc w:val="center"/>
              <w:rPr>
                <w:rFonts w:ascii="宋体" w:hAnsi="宋体"/>
                <w:color w:val="000000" w:themeColor="text1"/>
                <w:szCs w:val="21"/>
                <w14:textFill>
                  <w14:solidFill>
                    <w14:schemeClr w14:val="tx1"/>
                  </w14:solidFill>
                </w14:textFill>
              </w:rPr>
            </w:pPr>
          </w:p>
        </w:tc>
        <w:tc>
          <w:tcPr>
            <w:tcW w:w="667" w:type="dxa"/>
            <w:vAlign w:val="center"/>
          </w:tcPr>
          <w:p w14:paraId="7DAA50FE">
            <w:pPr>
              <w:spacing w:line="360" w:lineRule="auto"/>
              <w:jc w:val="center"/>
              <w:rPr>
                <w:rFonts w:ascii="宋体" w:hAnsi="宋体"/>
                <w:color w:val="000000" w:themeColor="text1"/>
                <w:szCs w:val="21"/>
                <w14:textFill>
                  <w14:solidFill>
                    <w14:schemeClr w14:val="tx1"/>
                  </w14:solidFill>
                </w14:textFill>
              </w:rPr>
            </w:pPr>
          </w:p>
        </w:tc>
        <w:tc>
          <w:tcPr>
            <w:tcW w:w="1010" w:type="dxa"/>
            <w:vAlign w:val="center"/>
          </w:tcPr>
          <w:p w14:paraId="650C3360">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5CD10A47">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107C4812">
            <w:pPr>
              <w:spacing w:line="360" w:lineRule="auto"/>
              <w:jc w:val="center"/>
              <w:rPr>
                <w:rFonts w:ascii="宋体" w:hAnsi="宋体"/>
                <w:color w:val="000000" w:themeColor="text1"/>
                <w:szCs w:val="21"/>
                <w14:textFill>
                  <w14:solidFill>
                    <w14:schemeClr w14:val="tx1"/>
                  </w14:solidFill>
                </w14:textFill>
              </w:rPr>
            </w:pPr>
          </w:p>
        </w:tc>
        <w:tc>
          <w:tcPr>
            <w:tcW w:w="1161" w:type="dxa"/>
            <w:vAlign w:val="center"/>
          </w:tcPr>
          <w:p w14:paraId="1CFA5BAA">
            <w:pPr>
              <w:spacing w:line="360" w:lineRule="auto"/>
              <w:jc w:val="center"/>
              <w:rPr>
                <w:rFonts w:ascii="宋体" w:hAnsi="宋体"/>
                <w:color w:val="000000" w:themeColor="text1"/>
                <w:szCs w:val="21"/>
                <w14:textFill>
                  <w14:solidFill>
                    <w14:schemeClr w14:val="tx1"/>
                  </w14:solidFill>
                </w14:textFill>
              </w:rPr>
            </w:pPr>
          </w:p>
        </w:tc>
        <w:tc>
          <w:tcPr>
            <w:tcW w:w="1635" w:type="dxa"/>
            <w:vAlign w:val="center"/>
          </w:tcPr>
          <w:p w14:paraId="199B9F64">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0CB95909">
            <w:pPr>
              <w:spacing w:line="360" w:lineRule="auto"/>
              <w:jc w:val="center"/>
              <w:rPr>
                <w:rFonts w:ascii="宋体" w:hAnsi="宋体"/>
                <w:color w:val="000000" w:themeColor="text1"/>
                <w:szCs w:val="21"/>
                <w14:textFill>
                  <w14:solidFill>
                    <w14:schemeClr w14:val="tx1"/>
                  </w14:solidFill>
                </w14:textFill>
              </w:rPr>
            </w:pPr>
          </w:p>
        </w:tc>
      </w:tr>
      <w:tr w14:paraId="59034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1" w:type="dxa"/>
            <w:vAlign w:val="center"/>
          </w:tcPr>
          <w:p w14:paraId="70E4BAFC">
            <w:pPr>
              <w:spacing w:line="360" w:lineRule="auto"/>
              <w:jc w:val="center"/>
              <w:rPr>
                <w:rFonts w:ascii="宋体" w:hAnsi="宋体"/>
                <w:color w:val="000000" w:themeColor="text1"/>
                <w:szCs w:val="21"/>
                <w14:textFill>
                  <w14:solidFill>
                    <w14:schemeClr w14:val="tx1"/>
                  </w14:solidFill>
                </w14:textFill>
              </w:rPr>
            </w:pPr>
          </w:p>
        </w:tc>
        <w:tc>
          <w:tcPr>
            <w:tcW w:w="1052" w:type="dxa"/>
            <w:vAlign w:val="center"/>
          </w:tcPr>
          <w:p w14:paraId="27C01201">
            <w:pPr>
              <w:spacing w:line="360" w:lineRule="auto"/>
              <w:jc w:val="center"/>
              <w:rPr>
                <w:rFonts w:ascii="宋体" w:hAnsi="宋体"/>
                <w:color w:val="000000" w:themeColor="text1"/>
                <w:szCs w:val="21"/>
                <w14:textFill>
                  <w14:solidFill>
                    <w14:schemeClr w14:val="tx1"/>
                  </w14:solidFill>
                </w14:textFill>
              </w:rPr>
            </w:pPr>
          </w:p>
        </w:tc>
        <w:tc>
          <w:tcPr>
            <w:tcW w:w="667" w:type="dxa"/>
            <w:vAlign w:val="center"/>
          </w:tcPr>
          <w:p w14:paraId="176A5BA7">
            <w:pPr>
              <w:spacing w:line="360" w:lineRule="auto"/>
              <w:jc w:val="center"/>
              <w:rPr>
                <w:rFonts w:ascii="宋体" w:hAnsi="宋体"/>
                <w:color w:val="000000" w:themeColor="text1"/>
                <w:szCs w:val="21"/>
                <w14:textFill>
                  <w14:solidFill>
                    <w14:schemeClr w14:val="tx1"/>
                  </w14:solidFill>
                </w14:textFill>
              </w:rPr>
            </w:pPr>
          </w:p>
        </w:tc>
        <w:tc>
          <w:tcPr>
            <w:tcW w:w="1010" w:type="dxa"/>
            <w:vAlign w:val="center"/>
          </w:tcPr>
          <w:p w14:paraId="172C7F15">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36392D51">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20739FF8">
            <w:pPr>
              <w:spacing w:line="360" w:lineRule="auto"/>
              <w:jc w:val="center"/>
              <w:rPr>
                <w:rFonts w:ascii="宋体" w:hAnsi="宋体"/>
                <w:color w:val="000000" w:themeColor="text1"/>
                <w:szCs w:val="21"/>
                <w14:textFill>
                  <w14:solidFill>
                    <w14:schemeClr w14:val="tx1"/>
                  </w14:solidFill>
                </w14:textFill>
              </w:rPr>
            </w:pPr>
          </w:p>
        </w:tc>
        <w:tc>
          <w:tcPr>
            <w:tcW w:w="1161" w:type="dxa"/>
            <w:vAlign w:val="center"/>
          </w:tcPr>
          <w:p w14:paraId="109BADFE">
            <w:pPr>
              <w:spacing w:line="360" w:lineRule="auto"/>
              <w:jc w:val="center"/>
              <w:rPr>
                <w:rFonts w:ascii="宋体" w:hAnsi="宋体"/>
                <w:color w:val="000000" w:themeColor="text1"/>
                <w:szCs w:val="21"/>
                <w14:textFill>
                  <w14:solidFill>
                    <w14:schemeClr w14:val="tx1"/>
                  </w14:solidFill>
                </w14:textFill>
              </w:rPr>
            </w:pPr>
          </w:p>
        </w:tc>
        <w:tc>
          <w:tcPr>
            <w:tcW w:w="1635" w:type="dxa"/>
            <w:vAlign w:val="center"/>
          </w:tcPr>
          <w:p w14:paraId="71664C22">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772EEA34">
            <w:pPr>
              <w:spacing w:line="360" w:lineRule="auto"/>
              <w:jc w:val="center"/>
              <w:rPr>
                <w:rFonts w:ascii="宋体" w:hAnsi="宋体"/>
                <w:color w:val="000000" w:themeColor="text1"/>
                <w:szCs w:val="21"/>
                <w14:textFill>
                  <w14:solidFill>
                    <w14:schemeClr w14:val="tx1"/>
                  </w14:solidFill>
                </w14:textFill>
              </w:rPr>
            </w:pPr>
          </w:p>
        </w:tc>
      </w:tr>
      <w:tr w14:paraId="2090B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1" w:type="dxa"/>
            <w:vAlign w:val="center"/>
          </w:tcPr>
          <w:p w14:paraId="0DE7AC40">
            <w:pPr>
              <w:spacing w:line="360" w:lineRule="auto"/>
              <w:jc w:val="center"/>
              <w:rPr>
                <w:rFonts w:ascii="宋体" w:hAnsi="宋体"/>
                <w:color w:val="000000" w:themeColor="text1"/>
                <w:szCs w:val="21"/>
                <w14:textFill>
                  <w14:solidFill>
                    <w14:schemeClr w14:val="tx1"/>
                  </w14:solidFill>
                </w14:textFill>
              </w:rPr>
            </w:pPr>
          </w:p>
        </w:tc>
        <w:tc>
          <w:tcPr>
            <w:tcW w:w="1052" w:type="dxa"/>
            <w:vAlign w:val="center"/>
          </w:tcPr>
          <w:p w14:paraId="7FA44766">
            <w:pPr>
              <w:spacing w:line="360" w:lineRule="auto"/>
              <w:jc w:val="center"/>
              <w:rPr>
                <w:rFonts w:ascii="宋体" w:hAnsi="宋体"/>
                <w:color w:val="000000" w:themeColor="text1"/>
                <w:szCs w:val="21"/>
                <w14:textFill>
                  <w14:solidFill>
                    <w14:schemeClr w14:val="tx1"/>
                  </w14:solidFill>
                </w14:textFill>
              </w:rPr>
            </w:pPr>
          </w:p>
        </w:tc>
        <w:tc>
          <w:tcPr>
            <w:tcW w:w="667" w:type="dxa"/>
            <w:vAlign w:val="center"/>
          </w:tcPr>
          <w:p w14:paraId="30C4425E">
            <w:pPr>
              <w:spacing w:line="360" w:lineRule="auto"/>
              <w:jc w:val="center"/>
              <w:rPr>
                <w:rFonts w:ascii="宋体" w:hAnsi="宋体"/>
                <w:color w:val="000000" w:themeColor="text1"/>
                <w:szCs w:val="21"/>
                <w14:textFill>
                  <w14:solidFill>
                    <w14:schemeClr w14:val="tx1"/>
                  </w14:solidFill>
                </w14:textFill>
              </w:rPr>
            </w:pPr>
          </w:p>
        </w:tc>
        <w:tc>
          <w:tcPr>
            <w:tcW w:w="1010" w:type="dxa"/>
            <w:vAlign w:val="center"/>
          </w:tcPr>
          <w:p w14:paraId="675A6337">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1FE0BEF5">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163F60CB">
            <w:pPr>
              <w:spacing w:line="360" w:lineRule="auto"/>
              <w:jc w:val="center"/>
              <w:rPr>
                <w:rFonts w:ascii="宋体" w:hAnsi="宋体"/>
                <w:color w:val="000000" w:themeColor="text1"/>
                <w:szCs w:val="21"/>
                <w14:textFill>
                  <w14:solidFill>
                    <w14:schemeClr w14:val="tx1"/>
                  </w14:solidFill>
                </w14:textFill>
              </w:rPr>
            </w:pPr>
          </w:p>
        </w:tc>
        <w:tc>
          <w:tcPr>
            <w:tcW w:w="1161" w:type="dxa"/>
            <w:vAlign w:val="center"/>
          </w:tcPr>
          <w:p w14:paraId="7728A1A0">
            <w:pPr>
              <w:spacing w:line="360" w:lineRule="auto"/>
              <w:jc w:val="center"/>
              <w:rPr>
                <w:rFonts w:ascii="宋体" w:hAnsi="宋体"/>
                <w:color w:val="000000" w:themeColor="text1"/>
                <w:szCs w:val="21"/>
                <w14:textFill>
                  <w14:solidFill>
                    <w14:schemeClr w14:val="tx1"/>
                  </w14:solidFill>
                </w14:textFill>
              </w:rPr>
            </w:pPr>
          </w:p>
        </w:tc>
        <w:tc>
          <w:tcPr>
            <w:tcW w:w="1635" w:type="dxa"/>
            <w:vAlign w:val="center"/>
          </w:tcPr>
          <w:p w14:paraId="5A0B03A1">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2094FCDE">
            <w:pPr>
              <w:spacing w:line="360" w:lineRule="auto"/>
              <w:jc w:val="center"/>
              <w:rPr>
                <w:rFonts w:ascii="宋体" w:hAnsi="宋体"/>
                <w:color w:val="000000" w:themeColor="text1"/>
                <w:szCs w:val="21"/>
                <w14:textFill>
                  <w14:solidFill>
                    <w14:schemeClr w14:val="tx1"/>
                  </w14:solidFill>
                </w14:textFill>
              </w:rPr>
            </w:pPr>
          </w:p>
        </w:tc>
      </w:tr>
      <w:tr w14:paraId="51904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1" w:type="dxa"/>
            <w:vAlign w:val="center"/>
          </w:tcPr>
          <w:p w14:paraId="69E670BF">
            <w:pPr>
              <w:spacing w:line="360" w:lineRule="auto"/>
              <w:jc w:val="center"/>
              <w:rPr>
                <w:rFonts w:ascii="宋体" w:hAnsi="宋体"/>
                <w:color w:val="000000" w:themeColor="text1"/>
                <w:szCs w:val="21"/>
                <w14:textFill>
                  <w14:solidFill>
                    <w14:schemeClr w14:val="tx1"/>
                  </w14:solidFill>
                </w14:textFill>
              </w:rPr>
            </w:pPr>
          </w:p>
        </w:tc>
        <w:tc>
          <w:tcPr>
            <w:tcW w:w="1052" w:type="dxa"/>
            <w:vAlign w:val="center"/>
          </w:tcPr>
          <w:p w14:paraId="52255A2A">
            <w:pPr>
              <w:spacing w:line="360" w:lineRule="auto"/>
              <w:jc w:val="center"/>
              <w:rPr>
                <w:rFonts w:ascii="宋体" w:hAnsi="宋体"/>
                <w:color w:val="000000" w:themeColor="text1"/>
                <w:szCs w:val="21"/>
                <w14:textFill>
                  <w14:solidFill>
                    <w14:schemeClr w14:val="tx1"/>
                  </w14:solidFill>
                </w14:textFill>
              </w:rPr>
            </w:pPr>
          </w:p>
        </w:tc>
        <w:tc>
          <w:tcPr>
            <w:tcW w:w="667" w:type="dxa"/>
            <w:vAlign w:val="center"/>
          </w:tcPr>
          <w:p w14:paraId="7D258F75">
            <w:pPr>
              <w:spacing w:line="360" w:lineRule="auto"/>
              <w:jc w:val="center"/>
              <w:rPr>
                <w:rFonts w:ascii="宋体" w:hAnsi="宋体"/>
                <w:color w:val="000000" w:themeColor="text1"/>
                <w:szCs w:val="21"/>
                <w14:textFill>
                  <w14:solidFill>
                    <w14:schemeClr w14:val="tx1"/>
                  </w14:solidFill>
                </w14:textFill>
              </w:rPr>
            </w:pPr>
          </w:p>
        </w:tc>
        <w:tc>
          <w:tcPr>
            <w:tcW w:w="1010" w:type="dxa"/>
            <w:vAlign w:val="center"/>
          </w:tcPr>
          <w:p w14:paraId="66E8D040">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72F6F2A7">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62AEF336">
            <w:pPr>
              <w:spacing w:line="360" w:lineRule="auto"/>
              <w:jc w:val="center"/>
              <w:rPr>
                <w:rFonts w:ascii="宋体" w:hAnsi="宋体"/>
                <w:color w:val="000000" w:themeColor="text1"/>
                <w:szCs w:val="21"/>
                <w14:textFill>
                  <w14:solidFill>
                    <w14:schemeClr w14:val="tx1"/>
                  </w14:solidFill>
                </w14:textFill>
              </w:rPr>
            </w:pPr>
          </w:p>
        </w:tc>
        <w:tc>
          <w:tcPr>
            <w:tcW w:w="1161" w:type="dxa"/>
            <w:vAlign w:val="center"/>
          </w:tcPr>
          <w:p w14:paraId="6EDB7792">
            <w:pPr>
              <w:spacing w:line="360" w:lineRule="auto"/>
              <w:jc w:val="center"/>
              <w:rPr>
                <w:rFonts w:ascii="宋体" w:hAnsi="宋体"/>
                <w:color w:val="000000" w:themeColor="text1"/>
                <w:szCs w:val="21"/>
                <w14:textFill>
                  <w14:solidFill>
                    <w14:schemeClr w14:val="tx1"/>
                  </w14:solidFill>
                </w14:textFill>
              </w:rPr>
            </w:pPr>
          </w:p>
        </w:tc>
        <w:tc>
          <w:tcPr>
            <w:tcW w:w="1635" w:type="dxa"/>
            <w:vAlign w:val="center"/>
          </w:tcPr>
          <w:p w14:paraId="65942263">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69B2F24B">
            <w:pPr>
              <w:spacing w:line="360" w:lineRule="auto"/>
              <w:jc w:val="center"/>
              <w:rPr>
                <w:rFonts w:ascii="宋体" w:hAnsi="宋体"/>
                <w:color w:val="000000" w:themeColor="text1"/>
                <w:szCs w:val="21"/>
                <w14:textFill>
                  <w14:solidFill>
                    <w14:schemeClr w14:val="tx1"/>
                  </w14:solidFill>
                </w14:textFill>
              </w:rPr>
            </w:pPr>
          </w:p>
        </w:tc>
      </w:tr>
      <w:tr w14:paraId="10A87F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1" w:type="dxa"/>
            <w:vAlign w:val="center"/>
          </w:tcPr>
          <w:p w14:paraId="61B5BDF1">
            <w:pPr>
              <w:spacing w:line="360" w:lineRule="auto"/>
              <w:jc w:val="center"/>
              <w:rPr>
                <w:rFonts w:ascii="宋体" w:hAnsi="宋体"/>
                <w:color w:val="000000" w:themeColor="text1"/>
                <w:szCs w:val="21"/>
                <w14:textFill>
                  <w14:solidFill>
                    <w14:schemeClr w14:val="tx1"/>
                  </w14:solidFill>
                </w14:textFill>
              </w:rPr>
            </w:pPr>
          </w:p>
        </w:tc>
        <w:tc>
          <w:tcPr>
            <w:tcW w:w="1052" w:type="dxa"/>
            <w:vAlign w:val="center"/>
          </w:tcPr>
          <w:p w14:paraId="204F7D1C">
            <w:pPr>
              <w:spacing w:line="360" w:lineRule="auto"/>
              <w:jc w:val="center"/>
              <w:rPr>
                <w:rFonts w:ascii="宋体" w:hAnsi="宋体"/>
                <w:color w:val="000000" w:themeColor="text1"/>
                <w:szCs w:val="21"/>
                <w14:textFill>
                  <w14:solidFill>
                    <w14:schemeClr w14:val="tx1"/>
                  </w14:solidFill>
                </w14:textFill>
              </w:rPr>
            </w:pPr>
          </w:p>
        </w:tc>
        <w:tc>
          <w:tcPr>
            <w:tcW w:w="667" w:type="dxa"/>
            <w:vAlign w:val="center"/>
          </w:tcPr>
          <w:p w14:paraId="71153B21">
            <w:pPr>
              <w:spacing w:line="360" w:lineRule="auto"/>
              <w:jc w:val="center"/>
              <w:rPr>
                <w:rFonts w:ascii="宋体" w:hAnsi="宋体"/>
                <w:color w:val="000000" w:themeColor="text1"/>
                <w:szCs w:val="21"/>
                <w14:textFill>
                  <w14:solidFill>
                    <w14:schemeClr w14:val="tx1"/>
                  </w14:solidFill>
                </w14:textFill>
              </w:rPr>
            </w:pPr>
          </w:p>
        </w:tc>
        <w:tc>
          <w:tcPr>
            <w:tcW w:w="1010" w:type="dxa"/>
            <w:vAlign w:val="center"/>
          </w:tcPr>
          <w:p w14:paraId="7EF17570">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14962E47">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37AF49D4">
            <w:pPr>
              <w:spacing w:line="360" w:lineRule="auto"/>
              <w:jc w:val="center"/>
              <w:rPr>
                <w:rFonts w:ascii="宋体" w:hAnsi="宋体"/>
                <w:color w:val="000000" w:themeColor="text1"/>
                <w:szCs w:val="21"/>
                <w14:textFill>
                  <w14:solidFill>
                    <w14:schemeClr w14:val="tx1"/>
                  </w14:solidFill>
                </w14:textFill>
              </w:rPr>
            </w:pPr>
          </w:p>
        </w:tc>
        <w:tc>
          <w:tcPr>
            <w:tcW w:w="1161" w:type="dxa"/>
            <w:vAlign w:val="center"/>
          </w:tcPr>
          <w:p w14:paraId="07892A1C">
            <w:pPr>
              <w:spacing w:line="360" w:lineRule="auto"/>
              <w:jc w:val="center"/>
              <w:rPr>
                <w:rFonts w:ascii="宋体" w:hAnsi="宋体"/>
                <w:color w:val="000000" w:themeColor="text1"/>
                <w:szCs w:val="21"/>
                <w14:textFill>
                  <w14:solidFill>
                    <w14:schemeClr w14:val="tx1"/>
                  </w14:solidFill>
                </w14:textFill>
              </w:rPr>
            </w:pPr>
          </w:p>
        </w:tc>
        <w:tc>
          <w:tcPr>
            <w:tcW w:w="1635" w:type="dxa"/>
            <w:vAlign w:val="center"/>
          </w:tcPr>
          <w:p w14:paraId="6293C63D">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26692FCE">
            <w:pPr>
              <w:spacing w:line="360" w:lineRule="auto"/>
              <w:jc w:val="center"/>
              <w:rPr>
                <w:rFonts w:ascii="宋体" w:hAnsi="宋体"/>
                <w:color w:val="000000" w:themeColor="text1"/>
                <w:szCs w:val="21"/>
                <w14:textFill>
                  <w14:solidFill>
                    <w14:schemeClr w14:val="tx1"/>
                  </w14:solidFill>
                </w14:textFill>
              </w:rPr>
            </w:pPr>
          </w:p>
        </w:tc>
      </w:tr>
      <w:tr w14:paraId="35C5DB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1" w:type="dxa"/>
            <w:vAlign w:val="center"/>
          </w:tcPr>
          <w:p w14:paraId="5CADAF44">
            <w:pPr>
              <w:spacing w:line="360" w:lineRule="auto"/>
              <w:jc w:val="center"/>
              <w:rPr>
                <w:rFonts w:ascii="宋体" w:hAnsi="宋体"/>
                <w:color w:val="000000" w:themeColor="text1"/>
                <w:szCs w:val="21"/>
                <w14:textFill>
                  <w14:solidFill>
                    <w14:schemeClr w14:val="tx1"/>
                  </w14:solidFill>
                </w14:textFill>
              </w:rPr>
            </w:pPr>
          </w:p>
        </w:tc>
        <w:tc>
          <w:tcPr>
            <w:tcW w:w="1052" w:type="dxa"/>
            <w:vAlign w:val="center"/>
          </w:tcPr>
          <w:p w14:paraId="4F1D649E">
            <w:pPr>
              <w:spacing w:line="360" w:lineRule="auto"/>
              <w:jc w:val="center"/>
              <w:rPr>
                <w:rFonts w:ascii="宋体" w:hAnsi="宋体"/>
                <w:color w:val="000000" w:themeColor="text1"/>
                <w:szCs w:val="21"/>
                <w14:textFill>
                  <w14:solidFill>
                    <w14:schemeClr w14:val="tx1"/>
                  </w14:solidFill>
                </w14:textFill>
              </w:rPr>
            </w:pPr>
          </w:p>
        </w:tc>
        <w:tc>
          <w:tcPr>
            <w:tcW w:w="667" w:type="dxa"/>
            <w:vAlign w:val="center"/>
          </w:tcPr>
          <w:p w14:paraId="3F054782">
            <w:pPr>
              <w:spacing w:line="360" w:lineRule="auto"/>
              <w:jc w:val="center"/>
              <w:rPr>
                <w:rFonts w:ascii="宋体" w:hAnsi="宋体"/>
                <w:color w:val="000000" w:themeColor="text1"/>
                <w:szCs w:val="21"/>
                <w14:textFill>
                  <w14:solidFill>
                    <w14:schemeClr w14:val="tx1"/>
                  </w14:solidFill>
                </w14:textFill>
              </w:rPr>
            </w:pPr>
          </w:p>
        </w:tc>
        <w:tc>
          <w:tcPr>
            <w:tcW w:w="1010" w:type="dxa"/>
            <w:vAlign w:val="center"/>
          </w:tcPr>
          <w:p w14:paraId="5B888E1D">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0AC2C825">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4277B1FE">
            <w:pPr>
              <w:spacing w:line="360" w:lineRule="auto"/>
              <w:jc w:val="center"/>
              <w:rPr>
                <w:rFonts w:ascii="宋体" w:hAnsi="宋体"/>
                <w:color w:val="000000" w:themeColor="text1"/>
                <w:szCs w:val="21"/>
                <w14:textFill>
                  <w14:solidFill>
                    <w14:schemeClr w14:val="tx1"/>
                  </w14:solidFill>
                </w14:textFill>
              </w:rPr>
            </w:pPr>
          </w:p>
        </w:tc>
        <w:tc>
          <w:tcPr>
            <w:tcW w:w="1161" w:type="dxa"/>
            <w:vAlign w:val="center"/>
          </w:tcPr>
          <w:p w14:paraId="4CA27C7C">
            <w:pPr>
              <w:spacing w:line="360" w:lineRule="auto"/>
              <w:jc w:val="center"/>
              <w:rPr>
                <w:rFonts w:ascii="宋体" w:hAnsi="宋体"/>
                <w:color w:val="000000" w:themeColor="text1"/>
                <w:szCs w:val="21"/>
                <w14:textFill>
                  <w14:solidFill>
                    <w14:schemeClr w14:val="tx1"/>
                  </w14:solidFill>
                </w14:textFill>
              </w:rPr>
            </w:pPr>
          </w:p>
        </w:tc>
        <w:tc>
          <w:tcPr>
            <w:tcW w:w="1635" w:type="dxa"/>
            <w:vAlign w:val="center"/>
          </w:tcPr>
          <w:p w14:paraId="1063C527">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0D701D59">
            <w:pPr>
              <w:spacing w:line="360" w:lineRule="auto"/>
              <w:jc w:val="center"/>
              <w:rPr>
                <w:rFonts w:ascii="宋体" w:hAnsi="宋体"/>
                <w:color w:val="000000" w:themeColor="text1"/>
                <w:szCs w:val="21"/>
                <w14:textFill>
                  <w14:solidFill>
                    <w14:schemeClr w14:val="tx1"/>
                  </w14:solidFill>
                </w14:textFill>
              </w:rPr>
            </w:pPr>
          </w:p>
        </w:tc>
      </w:tr>
      <w:tr w14:paraId="33E35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1" w:type="dxa"/>
            <w:vAlign w:val="center"/>
          </w:tcPr>
          <w:p w14:paraId="7A5EC99B">
            <w:pPr>
              <w:spacing w:line="360" w:lineRule="auto"/>
              <w:jc w:val="center"/>
              <w:rPr>
                <w:rFonts w:ascii="宋体" w:hAnsi="宋体"/>
                <w:color w:val="000000" w:themeColor="text1"/>
                <w:szCs w:val="21"/>
                <w14:textFill>
                  <w14:solidFill>
                    <w14:schemeClr w14:val="tx1"/>
                  </w14:solidFill>
                </w14:textFill>
              </w:rPr>
            </w:pPr>
          </w:p>
        </w:tc>
        <w:tc>
          <w:tcPr>
            <w:tcW w:w="1052" w:type="dxa"/>
            <w:vAlign w:val="center"/>
          </w:tcPr>
          <w:p w14:paraId="21C2961E">
            <w:pPr>
              <w:spacing w:line="360" w:lineRule="auto"/>
              <w:jc w:val="center"/>
              <w:rPr>
                <w:rFonts w:ascii="宋体" w:hAnsi="宋体"/>
                <w:color w:val="000000" w:themeColor="text1"/>
                <w:szCs w:val="21"/>
                <w14:textFill>
                  <w14:solidFill>
                    <w14:schemeClr w14:val="tx1"/>
                  </w14:solidFill>
                </w14:textFill>
              </w:rPr>
            </w:pPr>
          </w:p>
        </w:tc>
        <w:tc>
          <w:tcPr>
            <w:tcW w:w="667" w:type="dxa"/>
            <w:vAlign w:val="center"/>
          </w:tcPr>
          <w:p w14:paraId="74874A47">
            <w:pPr>
              <w:spacing w:line="360" w:lineRule="auto"/>
              <w:jc w:val="center"/>
              <w:rPr>
                <w:rFonts w:ascii="宋体" w:hAnsi="宋体"/>
                <w:color w:val="000000" w:themeColor="text1"/>
                <w:szCs w:val="21"/>
                <w14:textFill>
                  <w14:solidFill>
                    <w14:schemeClr w14:val="tx1"/>
                  </w14:solidFill>
                </w14:textFill>
              </w:rPr>
            </w:pPr>
          </w:p>
        </w:tc>
        <w:tc>
          <w:tcPr>
            <w:tcW w:w="1010" w:type="dxa"/>
            <w:vAlign w:val="center"/>
          </w:tcPr>
          <w:p w14:paraId="6FCE63A8">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6AF95756">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3D72C679">
            <w:pPr>
              <w:spacing w:line="360" w:lineRule="auto"/>
              <w:jc w:val="center"/>
              <w:rPr>
                <w:rFonts w:ascii="宋体" w:hAnsi="宋体"/>
                <w:color w:val="000000" w:themeColor="text1"/>
                <w:szCs w:val="21"/>
                <w14:textFill>
                  <w14:solidFill>
                    <w14:schemeClr w14:val="tx1"/>
                  </w14:solidFill>
                </w14:textFill>
              </w:rPr>
            </w:pPr>
          </w:p>
        </w:tc>
        <w:tc>
          <w:tcPr>
            <w:tcW w:w="1161" w:type="dxa"/>
            <w:vAlign w:val="center"/>
          </w:tcPr>
          <w:p w14:paraId="0C41A52A">
            <w:pPr>
              <w:spacing w:line="360" w:lineRule="auto"/>
              <w:jc w:val="center"/>
              <w:rPr>
                <w:rFonts w:ascii="宋体" w:hAnsi="宋体"/>
                <w:color w:val="000000" w:themeColor="text1"/>
                <w:szCs w:val="21"/>
                <w14:textFill>
                  <w14:solidFill>
                    <w14:schemeClr w14:val="tx1"/>
                  </w14:solidFill>
                </w14:textFill>
              </w:rPr>
            </w:pPr>
          </w:p>
        </w:tc>
        <w:tc>
          <w:tcPr>
            <w:tcW w:w="1635" w:type="dxa"/>
            <w:vAlign w:val="center"/>
          </w:tcPr>
          <w:p w14:paraId="5A3C4688">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2623D93B">
            <w:pPr>
              <w:spacing w:line="360" w:lineRule="auto"/>
              <w:jc w:val="center"/>
              <w:rPr>
                <w:rFonts w:ascii="宋体" w:hAnsi="宋体"/>
                <w:color w:val="000000" w:themeColor="text1"/>
                <w:szCs w:val="21"/>
                <w14:textFill>
                  <w14:solidFill>
                    <w14:schemeClr w14:val="tx1"/>
                  </w14:solidFill>
                </w14:textFill>
              </w:rPr>
            </w:pPr>
          </w:p>
        </w:tc>
      </w:tr>
      <w:tr w14:paraId="659A48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1" w:type="dxa"/>
            <w:vAlign w:val="center"/>
          </w:tcPr>
          <w:p w14:paraId="2BDE6311">
            <w:pPr>
              <w:spacing w:line="360" w:lineRule="auto"/>
              <w:jc w:val="center"/>
              <w:rPr>
                <w:rFonts w:ascii="宋体" w:hAnsi="宋体"/>
                <w:color w:val="000000" w:themeColor="text1"/>
                <w:szCs w:val="21"/>
                <w14:textFill>
                  <w14:solidFill>
                    <w14:schemeClr w14:val="tx1"/>
                  </w14:solidFill>
                </w14:textFill>
              </w:rPr>
            </w:pPr>
          </w:p>
        </w:tc>
        <w:tc>
          <w:tcPr>
            <w:tcW w:w="1052" w:type="dxa"/>
            <w:vAlign w:val="center"/>
          </w:tcPr>
          <w:p w14:paraId="288E58C7">
            <w:pPr>
              <w:spacing w:line="360" w:lineRule="auto"/>
              <w:jc w:val="center"/>
              <w:rPr>
                <w:rFonts w:ascii="宋体" w:hAnsi="宋体"/>
                <w:color w:val="000000" w:themeColor="text1"/>
                <w:szCs w:val="21"/>
                <w14:textFill>
                  <w14:solidFill>
                    <w14:schemeClr w14:val="tx1"/>
                  </w14:solidFill>
                </w14:textFill>
              </w:rPr>
            </w:pPr>
          </w:p>
        </w:tc>
        <w:tc>
          <w:tcPr>
            <w:tcW w:w="667" w:type="dxa"/>
            <w:vAlign w:val="center"/>
          </w:tcPr>
          <w:p w14:paraId="45EEA410">
            <w:pPr>
              <w:spacing w:line="360" w:lineRule="auto"/>
              <w:jc w:val="center"/>
              <w:rPr>
                <w:rFonts w:ascii="宋体" w:hAnsi="宋体"/>
                <w:color w:val="000000" w:themeColor="text1"/>
                <w:szCs w:val="21"/>
                <w14:textFill>
                  <w14:solidFill>
                    <w14:schemeClr w14:val="tx1"/>
                  </w14:solidFill>
                </w14:textFill>
              </w:rPr>
            </w:pPr>
          </w:p>
        </w:tc>
        <w:tc>
          <w:tcPr>
            <w:tcW w:w="1010" w:type="dxa"/>
            <w:vAlign w:val="center"/>
          </w:tcPr>
          <w:p w14:paraId="7AE09045">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38EA1832">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74E8CD19">
            <w:pPr>
              <w:spacing w:line="360" w:lineRule="auto"/>
              <w:jc w:val="center"/>
              <w:rPr>
                <w:rFonts w:ascii="宋体" w:hAnsi="宋体"/>
                <w:color w:val="000000" w:themeColor="text1"/>
                <w:szCs w:val="21"/>
                <w14:textFill>
                  <w14:solidFill>
                    <w14:schemeClr w14:val="tx1"/>
                  </w14:solidFill>
                </w14:textFill>
              </w:rPr>
            </w:pPr>
          </w:p>
        </w:tc>
        <w:tc>
          <w:tcPr>
            <w:tcW w:w="1161" w:type="dxa"/>
            <w:vAlign w:val="center"/>
          </w:tcPr>
          <w:p w14:paraId="026C32D7">
            <w:pPr>
              <w:spacing w:line="360" w:lineRule="auto"/>
              <w:jc w:val="center"/>
              <w:rPr>
                <w:rFonts w:ascii="宋体" w:hAnsi="宋体"/>
                <w:color w:val="000000" w:themeColor="text1"/>
                <w:szCs w:val="21"/>
                <w14:textFill>
                  <w14:solidFill>
                    <w14:schemeClr w14:val="tx1"/>
                  </w14:solidFill>
                </w14:textFill>
              </w:rPr>
            </w:pPr>
          </w:p>
        </w:tc>
        <w:tc>
          <w:tcPr>
            <w:tcW w:w="1635" w:type="dxa"/>
            <w:vAlign w:val="center"/>
          </w:tcPr>
          <w:p w14:paraId="6935AF99">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6EF985CE">
            <w:pPr>
              <w:spacing w:line="360" w:lineRule="auto"/>
              <w:jc w:val="center"/>
              <w:rPr>
                <w:rFonts w:ascii="宋体" w:hAnsi="宋体"/>
                <w:color w:val="000000" w:themeColor="text1"/>
                <w:szCs w:val="21"/>
                <w14:textFill>
                  <w14:solidFill>
                    <w14:schemeClr w14:val="tx1"/>
                  </w14:solidFill>
                </w14:textFill>
              </w:rPr>
            </w:pPr>
          </w:p>
        </w:tc>
      </w:tr>
      <w:tr w14:paraId="59920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1" w:type="dxa"/>
            <w:vAlign w:val="center"/>
          </w:tcPr>
          <w:p w14:paraId="54B5EAEE">
            <w:pPr>
              <w:spacing w:line="360" w:lineRule="auto"/>
              <w:jc w:val="center"/>
              <w:rPr>
                <w:rFonts w:ascii="宋体" w:hAnsi="宋体"/>
                <w:color w:val="000000" w:themeColor="text1"/>
                <w:szCs w:val="21"/>
                <w14:textFill>
                  <w14:solidFill>
                    <w14:schemeClr w14:val="tx1"/>
                  </w14:solidFill>
                </w14:textFill>
              </w:rPr>
            </w:pPr>
          </w:p>
        </w:tc>
        <w:tc>
          <w:tcPr>
            <w:tcW w:w="1052" w:type="dxa"/>
            <w:vAlign w:val="center"/>
          </w:tcPr>
          <w:p w14:paraId="12177AEA">
            <w:pPr>
              <w:spacing w:line="360" w:lineRule="auto"/>
              <w:jc w:val="center"/>
              <w:rPr>
                <w:rFonts w:ascii="宋体" w:hAnsi="宋体"/>
                <w:color w:val="000000" w:themeColor="text1"/>
                <w:szCs w:val="21"/>
                <w14:textFill>
                  <w14:solidFill>
                    <w14:schemeClr w14:val="tx1"/>
                  </w14:solidFill>
                </w14:textFill>
              </w:rPr>
            </w:pPr>
          </w:p>
        </w:tc>
        <w:tc>
          <w:tcPr>
            <w:tcW w:w="667" w:type="dxa"/>
            <w:vAlign w:val="center"/>
          </w:tcPr>
          <w:p w14:paraId="55F101B8">
            <w:pPr>
              <w:spacing w:line="360" w:lineRule="auto"/>
              <w:jc w:val="center"/>
              <w:rPr>
                <w:rFonts w:ascii="宋体" w:hAnsi="宋体"/>
                <w:color w:val="000000" w:themeColor="text1"/>
                <w:szCs w:val="21"/>
                <w14:textFill>
                  <w14:solidFill>
                    <w14:schemeClr w14:val="tx1"/>
                  </w14:solidFill>
                </w14:textFill>
              </w:rPr>
            </w:pPr>
          </w:p>
        </w:tc>
        <w:tc>
          <w:tcPr>
            <w:tcW w:w="1010" w:type="dxa"/>
            <w:vAlign w:val="center"/>
          </w:tcPr>
          <w:p w14:paraId="6013204D">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2F6BB26C">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39E7D65F">
            <w:pPr>
              <w:spacing w:line="360" w:lineRule="auto"/>
              <w:jc w:val="center"/>
              <w:rPr>
                <w:rFonts w:ascii="宋体" w:hAnsi="宋体"/>
                <w:color w:val="000000" w:themeColor="text1"/>
                <w:szCs w:val="21"/>
                <w14:textFill>
                  <w14:solidFill>
                    <w14:schemeClr w14:val="tx1"/>
                  </w14:solidFill>
                </w14:textFill>
              </w:rPr>
            </w:pPr>
          </w:p>
        </w:tc>
        <w:tc>
          <w:tcPr>
            <w:tcW w:w="1161" w:type="dxa"/>
            <w:vAlign w:val="center"/>
          </w:tcPr>
          <w:p w14:paraId="05B1A999">
            <w:pPr>
              <w:spacing w:line="360" w:lineRule="auto"/>
              <w:jc w:val="center"/>
              <w:rPr>
                <w:rFonts w:ascii="宋体" w:hAnsi="宋体"/>
                <w:color w:val="000000" w:themeColor="text1"/>
                <w:szCs w:val="21"/>
                <w14:textFill>
                  <w14:solidFill>
                    <w14:schemeClr w14:val="tx1"/>
                  </w14:solidFill>
                </w14:textFill>
              </w:rPr>
            </w:pPr>
          </w:p>
        </w:tc>
        <w:tc>
          <w:tcPr>
            <w:tcW w:w="1635" w:type="dxa"/>
            <w:vAlign w:val="center"/>
          </w:tcPr>
          <w:p w14:paraId="7B06DBFC">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5D7F9D1A">
            <w:pPr>
              <w:spacing w:line="360" w:lineRule="auto"/>
              <w:jc w:val="center"/>
              <w:rPr>
                <w:rFonts w:ascii="宋体" w:hAnsi="宋体"/>
                <w:color w:val="000000" w:themeColor="text1"/>
                <w:szCs w:val="21"/>
                <w14:textFill>
                  <w14:solidFill>
                    <w14:schemeClr w14:val="tx1"/>
                  </w14:solidFill>
                </w14:textFill>
              </w:rPr>
            </w:pPr>
          </w:p>
        </w:tc>
      </w:tr>
      <w:tr w14:paraId="28EB26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1" w:type="dxa"/>
            <w:vAlign w:val="center"/>
          </w:tcPr>
          <w:p w14:paraId="62ADD0B7">
            <w:pPr>
              <w:spacing w:line="360" w:lineRule="auto"/>
              <w:jc w:val="center"/>
              <w:rPr>
                <w:rFonts w:ascii="宋体" w:hAnsi="宋体"/>
                <w:color w:val="000000" w:themeColor="text1"/>
                <w:szCs w:val="21"/>
                <w14:textFill>
                  <w14:solidFill>
                    <w14:schemeClr w14:val="tx1"/>
                  </w14:solidFill>
                </w14:textFill>
              </w:rPr>
            </w:pPr>
          </w:p>
        </w:tc>
        <w:tc>
          <w:tcPr>
            <w:tcW w:w="1052" w:type="dxa"/>
            <w:vAlign w:val="center"/>
          </w:tcPr>
          <w:p w14:paraId="52C5DC20">
            <w:pPr>
              <w:spacing w:line="360" w:lineRule="auto"/>
              <w:jc w:val="center"/>
              <w:rPr>
                <w:rFonts w:ascii="宋体" w:hAnsi="宋体"/>
                <w:color w:val="000000" w:themeColor="text1"/>
                <w:szCs w:val="21"/>
                <w14:textFill>
                  <w14:solidFill>
                    <w14:schemeClr w14:val="tx1"/>
                  </w14:solidFill>
                </w14:textFill>
              </w:rPr>
            </w:pPr>
          </w:p>
        </w:tc>
        <w:tc>
          <w:tcPr>
            <w:tcW w:w="667" w:type="dxa"/>
            <w:vAlign w:val="center"/>
          </w:tcPr>
          <w:p w14:paraId="1174CCF2">
            <w:pPr>
              <w:spacing w:line="360" w:lineRule="auto"/>
              <w:jc w:val="center"/>
              <w:rPr>
                <w:rFonts w:ascii="宋体" w:hAnsi="宋体"/>
                <w:color w:val="000000" w:themeColor="text1"/>
                <w:szCs w:val="21"/>
                <w14:textFill>
                  <w14:solidFill>
                    <w14:schemeClr w14:val="tx1"/>
                  </w14:solidFill>
                </w14:textFill>
              </w:rPr>
            </w:pPr>
          </w:p>
        </w:tc>
        <w:tc>
          <w:tcPr>
            <w:tcW w:w="1010" w:type="dxa"/>
            <w:vAlign w:val="center"/>
          </w:tcPr>
          <w:p w14:paraId="4C942844">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7FC6F15B">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213C208F">
            <w:pPr>
              <w:spacing w:line="360" w:lineRule="auto"/>
              <w:jc w:val="center"/>
              <w:rPr>
                <w:rFonts w:ascii="宋体" w:hAnsi="宋体"/>
                <w:color w:val="000000" w:themeColor="text1"/>
                <w:szCs w:val="21"/>
                <w14:textFill>
                  <w14:solidFill>
                    <w14:schemeClr w14:val="tx1"/>
                  </w14:solidFill>
                </w14:textFill>
              </w:rPr>
            </w:pPr>
          </w:p>
        </w:tc>
        <w:tc>
          <w:tcPr>
            <w:tcW w:w="1161" w:type="dxa"/>
            <w:vAlign w:val="center"/>
          </w:tcPr>
          <w:p w14:paraId="0255B32C">
            <w:pPr>
              <w:spacing w:line="360" w:lineRule="auto"/>
              <w:jc w:val="center"/>
              <w:rPr>
                <w:rFonts w:ascii="宋体" w:hAnsi="宋体"/>
                <w:color w:val="000000" w:themeColor="text1"/>
                <w:szCs w:val="21"/>
                <w14:textFill>
                  <w14:solidFill>
                    <w14:schemeClr w14:val="tx1"/>
                  </w14:solidFill>
                </w14:textFill>
              </w:rPr>
            </w:pPr>
          </w:p>
        </w:tc>
        <w:tc>
          <w:tcPr>
            <w:tcW w:w="1635" w:type="dxa"/>
            <w:vAlign w:val="center"/>
          </w:tcPr>
          <w:p w14:paraId="3F710BAB">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047870FB">
            <w:pPr>
              <w:spacing w:line="360" w:lineRule="auto"/>
              <w:jc w:val="center"/>
              <w:rPr>
                <w:rFonts w:ascii="宋体" w:hAnsi="宋体"/>
                <w:color w:val="000000" w:themeColor="text1"/>
                <w:szCs w:val="21"/>
                <w14:textFill>
                  <w14:solidFill>
                    <w14:schemeClr w14:val="tx1"/>
                  </w14:solidFill>
                </w14:textFill>
              </w:rPr>
            </w:pPr>
          </w:p>
        </w:tc>
      </w:tr>
      <w:tr w14:paraId="4F46E8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1" w:type="dxa"/>
            <w:vAlign w:val="center"/>
          </w:tcPr>
          <w:p w14:paraId="0FC02AEE">
            <w:pPr>
              <w:spacing w:line="360" w:lineRule="auto"/>
              <w:jc w:val="center"/>
              <w:rPr>
                <w:rFonts w:ascii="宋体" w:hAnsi="宋体"/>
                <w:color w:val="000000" w:themeColor="text1"/>
                <w:szCs w:val="21"/>
                <w14:textFill>
                  <w14:solidFill>
                    <w14:schemeClr w14:val="tx1"/>
                  </w14:solidFill>
                </w14:textFill>
              </w:rPr>
            </w:pPr>
          </w:p>
        </w:tc>
        <w:tc>
          <w:tcPr>
            <w:tcW w:w="1052" w:type="dxa"/>
            <w:vAlign w:val="center"/>
          </w:tcPr>
          <w:p w14:paraId="0D198F74">
            <w:pPr>
              <w:spacing w:line="360" w:lineRule="auto"/>
              <w:jc w:val="center"/>
              <w:rPr>
                <w:rFonts w:ascii="宋体" w:hAnsi="宋体"/>
                <w:color w:val="000000" w:themeColor="text1"/>
                <w:szCs w:val="21"/>
                <w14:textFill>
                  <w14:solidFill>
                    <w14:schemeClr w14:val="tx1"/>
                  </w14:solidFill>
                </w14:textFill>
              </w:rPr>
            </w:pPr>
          </w:p>
        </w:tc>
        <w:tc>
          <w:tcPr>
            <w:tcW w:w="667" w:type="dxa"/>
            <w:vAlign w:val="center"/>
          </w:tcPr>
          <w:p w14:paraId="737A8542">
            <w:pPr>
              <w:spacing w:line="360" w:lineRule="auto"/>
              <w:jc w:val="center"/>
              <w:rPr>
                <w:rFonts w:ascii="宋体" w:hAnsi="宋体"/>
                <w:color w:val="000000" w:themeColor="text1"/>
                <w:szCs w:val="21"/>
                <w14:textFill>
                  <w14:solidFill>
                    <w14:schemeClr w14:val="tx1"/>
                  </w14:solidFill>
                </w14:textFill>
              </w:rPr>
            </w:pPr>
          </w:p>
        </w:tc>
        <w:tc>
          <w:tcPr>
            <w:tcW w:w="1010" w:type="dxa"/>
            <w:vAlign w:val="center"/>
          </w:tcPr>
          <w:p w14:paraId="5748CEA6">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57FCF023">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7F4B2038">
            <w:pPr>
              <w:spacing w:line="360" w:lineRule="auto"/>
              <w:jc w:val="center"/>
              <w:rPr>
                <w:rFonts w:ascii="宋体" w:hAnsi="宋体"/>
                <w:color w:val="000000" w:themeColor="text1"/>
                <w:szCs w:val="21"/>
                <w14:textFill>
                  <w14:solidFill>
                    <w14:schemeClr w14:val="tx1"/>
                  </w14:solidFill>
                </w14:textFill>
              </w:rPr>
            </w:pPr>
          </w:p>
        </w:tc>
        <w:tc>
          <w:tcPr>
            <w:tcW w:w="1161" w:type="dxa"/>
            <w:vAlign w:val="center"/>
          </w:tcPr>
          <w:p w14:paraId="061930DF">
            <w:pPr>
              <w:spacing w:line="360" w:lineRule="auto"/>
              <w:jc w:val="center"/>
              <w:rPr>
                <w:rFonts w:ascii="宋体" w:hAnsi="宋体"/>
                <w:color w:val="000000" w:themeColor="text1"/>
                <w:szCs w:val="21"/>
                <w14:textFill>
                  <w14:solidFill>
                    <w14:schemeClr w14:val="tx1"/>
                  </w14:solidFill>
                </w14:textFill>
              </w:rPr>
            </w:pPr>
          </w:p>
        </w:tc>
        <w:tc>
          <w:tcPr>
            <w:tcW w:w="1635" w:type="dxa"/>
            <w:vAlign w:val="center"/>
          </w:tcPr>
          <w:p w14:paraId="502BD5DC">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45FD2826">
            <w:pPr>
              <w:spacing w:line="360" w:lineRule="auto"/>
              <w:jc w:val="center"/>
              <w:rPr>
                <w:rFonts w:ascii="宋体" w:hAnsi="宋体"/>
                <w:color w:val="000000" w:themeColor="text1"/>
                <w:szCs w:val="21"/>
                <w14:textFill>
                  <w14:solidFill>
                    <w14:schemeClr w14:val="tx1"/>
                  </w14:solidFill>
                </w14:textFill>
              </w:rPr>
            </w:pPr>
          </w:p>
        </w:tc>
      </w:tr>
      <w:tr w14:paraId="2F775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1" w:type="dxa"/>
            <w:vAlign w:val="center"/>
          </w:tcPr>
          <w:p w14:paraId="60607D8C">
            <w:pPr>
              <w:spacing w:line="360" w:lineRule="auto"/>
              <w:jc w:val="center"/>
              <w:rPr>
                <w:rFonts w:ascii="宋体" w:hAnsi="宋体"/>
                <w:color w:val="000000" w:themeColor="text1"/>
                <w:szCs w:val="21"/>
                <w14:textFill>
                  <w14:solidFill>
                    <w14:schemeClr w14:val="tx1"/>
                  </w14:solidFill>
                </w14:textFill>
              </w:rPr>
            </w:pPr>
          </w:p>
        </w:tc>
        <w:tc>
          <w:tcPr>
            <w:tcW w:w="1052" w:type="dxa"/>
            <w:vAlign w:val="center"/>
          </w:tcPr>
          <w:p w14:paraId="0B8832EC">
            <w:pPr>
              <w:spacing w:line="360" w:lineRule="auto"/>
              <w:jc w:val="center"/>
              <w:rPr>
                <w:rFonts w:ascii="宋体" w:hAnsi="宋体"/>
                <w:color w:val="000000" w:themeColor="text1"/>
                <w:szCs w:val="21"/>
                <w14:textFill>
                  <w14:solidFill>
                    <w14:schemeClr w14:val="tx1"/>
                  </w14:solidFill>
                </w14:textFill>
              </w:rPr>
            </w:pPr>
          </w:p>
        </w:tc>
        <w:tc>
          <w:tcPr>
            <w:tcW w:w="667" w:type="dxa"/>
            <w:vAlign w:val="center"/>
          </w:tcPr>
          <w:p w14:paraId="5D4A0204">
            <w:pPr>
              <w:spacing w:line="360" w:lineRule="auto"/>
              <w:jc w:val="center"/>
              <w:rPr>
                <w:rFonts w:ascii="宋体" w:hAnsi="宋体"/>
                <w:color w:val="000000" w:themeColor="text1"/>
                <w:szCs w:val="21"/>
                <w14:textFill>
                  <w14:solidFill>
                    <w14:schemeClr w14:val="tx1"/>
                  </w14:solidFill>
                </w14:textFill>
              </w:rPr>
            </w:pPr>
          </w:p>
        </w:tc>
        <w:tc>
          <w:tcPr>
            <w:tcW w:w="1010" w:type="dxa"/>
            <w:vAlign w:val="center"/>
          </w:tcPr>
          <w:p w14:paraId="72B41BE7">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4E106816">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602B0A49">
            <w:pPr>
              <w:spacing w:line="360" w:lineRule="auto"/>
              <w:jc w:val="center"/>
              <w:rPr>
                <w:rFonts w:ascii="宋体" w:hAnsi="宋体"/>
                <w:color w:val="000000" w:themeColor="text1"/>
                <w:szCs w:val="21"/>
                <w14:textFill>
                  <w14:solidFill>
                    <w14:schemeClr w14:val="tx1"/>
                  </w14:solidFill>
                </w14:textFill>
              </w:rPr>
            </w:pPr>
          </w:p>
        </w:tc>
        <w:tc>
          <w:tcPr>
            <w:tcW w:w="1161" w:type="dxa"/>
            <w:vAlign w:val="center"/>
          </w:tcPr>
          <w:p w14:paraId="5EE0780A">
            <w:pPr>
              <w:spacing w:line="360" w:lineRule="auto"/>
              <w:jc w:val="center"/>
              <w:rPr>
                <w:rFonts w:ascii="宋体" w:hAnsi="宋体"/>
                <w:color w:val="000000" w:themeColor="text1"/>
                <w:szCs w:val="21"/>
                <w14:textFill>
                  <w14:solidFill>
                    <w14:schemeClr w14:val="tx1"/>
                  </w14:solidFill>
                </w14:textFill>
              </w:rPr>
            </w:pPr>
          </w:p>
        </w:tc>
        <w:tc>
          <w:tcPr>
            <w:tcW w:w="1635" w:type="dxa"/>
            <w:vAlign w:val="center"/>
          </w:tcPr>
          <w:p w14:paraId="2F47DB6C">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422B3F39">
            <w:pPr>
              <w:spacing w:line="360" w:lineRule="auto"/>
              <w:jc w:val="center"/>
              <w:rPr>
                <w:rFonts w:ascii="宋体" w:hAnsi="宋体"/>
                <w:color w:val="000000" w:themeColor="text1"/>
                <w:szCs w:val="21"/>
                <w14:textFill>
                  <w14:solidFill>
                    <w14:schemeClr w14:val="tx1"/>
                  </w14:solidFill>
                </w14:textFill>
              </w:rPr>
            </w:pPr>
          </w:p>
        </w:tc>
      </w:tr>
      <w:tr w14:paraId="7A4B1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1" w:type="dxa"/>
            <w:vAlign w:val="center"/>
          </w:tcPr>
          <w:p w14:paraId="614FDBA8">
            <w:pPr>
              <w:spacing w:line="360" w:lineRule="auto"/>
              <w:jc w:val="center"/>
              <w:rPr>
                <w:rFonts w:ascii="宋体" w:hAnsi="宋体"/>
                <w:color w:val="000000" w:themeColor="text1"/>
                <w:szCs w:val="21"/>
                <w14:textFill>
                  <w14:solidFill>
                    <w14:schemeClr w14:val="tx1"/>
                  </w14:solidFill>
                </w14:textFill>
              </w:rPr>
            </w:pPr>
          </w:p>
        </w:tc>
        <w:tc>
          <w:tcPr>
            <w:tcW w:w="1052" w:type="dxa"/>
            <w:vAlign w:val="center"/>
          </w:tcPr>
          <w:p w14:paraId="591B061E">
            <w:pPr>
              <w:spacing w:line="360" w:lineRule="auto"/>
              <w:jc w:val="center"/>
              <w:rPr>
                <w:rFonts w:ascii="宋体" w:hAnsi="宋体"/>
                <w:color w:val="000000" w:themeColor="text1"/>
                <w:szCs w:val="21"/>
                <w14:textFill>
                  <w14:solidFill>
                    <w14:schemeClr w14:val="tx1"/>
                  </w14:solidFill>
                </w14:textFill>
              </w:rPr>
            </w:pPr>
          </w:p>
        </w:tc>
        <w:tc>
          <w:tcPr>
            <w:tcW w:w="667" w:type="dxa"/>
            <w:vAlign w:val="center"/>
          </w:tcPr>
          <w:p w14:paraId="2D9C62AC">
            <w:pPr>
              <w:spacing w:line="360" w:lineRule="auto"/>
              <w:jc w:val="center"/>
              <w:rPr>
                <w:rFonts w:ascii="宋体" w:hAnsi="宋体"/>
                <w:color w:val="000000" w:themeColor="text1"/>
                <w:szCs w:val="21"/>
                <w14:textFill>
                  <w14:solidFill>
                    <w14:schemeClr w14:val="tx1"/>
                  </w14:solidFill>
                </w14:textFill>
              </w:rPr>
            </w:pPr>
          </w:p>
        </w:tc>
        <w:tc>
          <w:tcPr>
            <w:tcW w:w="1010" w:type="dxa"/>
            <w:vAlign w:val="center"/>
          </w:tcPr>
          <w:p w14:paraId="4969EB72">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5CA15FF9">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0E3800E5">
            <w:pPr>
              <w:spacing w:line="360" w:lineRule="auto"/>
              <w:jc w:val="center"/>
              <w:rPr>
                <w:rFonts w:ascii="宋体" w:hAnsi="宋体"/>
                <w:color w:val="000000" w:themeColor="text1"/>
                <w:szCs w:val="21"/>
                <w14:textFill>
                  <w14:solidFill>
                    <w14:schemeClr w14:val="tx1"/>
                  </w14:solidFill>
                </w14:textFill>
              </w:rPr>
            </w:pPr>
          </w:p>
        </w:tc>
        <w:tc>
          <w:tcPr>
            <w:tcW w:w="1161" w:type="dxa"/>
            <w:vAlign w:val="center"/>
          </w:tcPr>
          <w:p w14:paraId="0B053C6B">
            <w:pPr>
              <w:spacing w:line="360" w:lineRule="auto"/>
              <w:jc w:val="center"/>
              <w:rPr>
                <w:rFonts w:ascii="宋体" w:hAnsi="宋体"/>
                <w:color w:val="000000" w:themeColor="text1"/>
                <w:szCs w:val="21"/>
                <w14:textFill>
                  <w14:solidFill>
                    <w14:schemeClr w14:val="tx1"/>
                  </w14:solidFill>
                </w14:textFill>
              </w:rPr>
            </w:pPr>
          </w:p>
        </w:tc>
        <w:tc>
          <w:tcPr>
            <w:tcW w:w="1635" w:type="dxa"/>
            <w:vAlign w:val="center"/>
          </w:tcPr>
          <w:p w14:paraId="5324DDF9">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420301E7">
            <w:pPr>
              <w:spacing w:line="360" w:lineRule="auto"/>
              <w:jc w:val="center"/>
              <w:rPr>
                <w:rFonts w:ascii="宋体" w:hAnsi="宋体"/>
                <w:color w:val="000000" w:themeColor="text1"/>
                <w:szCs w:val="21"/>
                <w14:textFill>
                  <w14:solidFill>
                    <w14:schemeClr w14:val="tx1"/>
                  </w14:solidFill>
                </w14:textFill>
              </w:rPr>
            </w:pPr>
          </w:p>
        </w:tc>
      </w:tr>
      <w:tr w14:paraId="68845A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1" w:type="dxa"/>
            <w:vAlign w:val="center"/>
          </w:tcPr>
          <w:p w14:paraId="014C56E1">
            <w:pPr>
              <w:spacing w:line="360" w:lineRule="auto"/>
              <w:jc w:val="center"/>
              <w:rPr>
                <w:rFonts w:ascii="宋体" w:hAnsi="宋体"/>
                <w:color w:val="000000" w:themeColor="text1"/>
                <w:szCs w:val="21"/>
                <w14:textFill>
                  <w14:solidFill>
                    <w14:schemeClr w14:val="tx1"/>
                  </w14:solidFill>
                </w14:textFill>
              </w:rPr>
            </w:pPr>
          </w:p>
        </w:tc>
        <w:tc>
          <w:tcPr>
            <w:tcW w:w="1052" w:type="dxa"/>
            <w:vAlign w:val="center"/>
          </w:tcPr>
          <w:p w14:paraId="4DF607BE">
            <w:pPr>
              <w:spacing w:line="360" w:lineRule="auto"/>
              <w:jc w:val="center"/>
              <w:rPr>
                <w:rFonts w:ascii="宋体" w:hAnsi="宋体"/>
                <w:color w:val="000000" w:themeColor="text1"/>
                <w:szCs w:val="21"/>
                <w14:textFill>
                  <w14:solidFill>
                    <w14:schemeClr w14:val="tx1"/>
                  </w14:solidFill>
                </w14:textFill>
              </w:rPr>
            </w:pPr>
          </w:p>
        </w:tc>
        <w:tc>
          <w:tcPr>
            <w:tcW w:w="667" w:type="dxa"/>
            <w:vAlign w:val="center"/>
          </w:tcPr>
          <w:p w14:paraId="204BB82E">
            <w:pPr>
              <w:spacing w:line="360" w:lineRule="auto"/>
              <w:jc w:val="center"/>
              <w:rPr>
                <w:rFonts w:ascii="宋体" w:hAnsi="宋体"/>
                <w:color w:val="000000" w:themeColor="text1"/>
                <w:szCs w:val="21"/>
                <w14:textFill>
                  <w14:solidFill>
                    <w14:schemeClr w14:val="tx1"/>
                  </w14:solidFill>
                </w14:textFill>
              </w:rPr>
            </w:pPr>
          </w:p>
        </w:tc>
        <w:tc>
          <w:tcPr>
            <w:tcW w:w="1010" w:type="dxa"/>
            <w:vAlign w:val="center"/>
          </w:tcPr>
          <w:p w14:paraId="2326C725">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527D9B11">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3E052DD6">
            <w:pPr>
              <w:spacing w:line="360" w:lineRule="auto"/>
              <w:jc w:val="center"/>
              <w:rPr>
                <w:rFonts w:ascii="宋体" w:hAnsi="宋体"/>
                <w:color w:val="000000" w:themeColor="text1"/>
                <w:szCs w:val="21"/>
                <w14:textFill>
                  <w14:solidFill>
                    <w14:schemeClr w14:val="tx1"/>
                  </w14:solidFill>
                </w14:textFill>
              </w:rPr>
            </w:pPr>
          </w:p>
        </w:tc>
        <w:tc>
          <w:tcPr>
            <w:tcW w:w="1161" w:type="dxa"/>
            <w:vAlign w:val="center"/>
          </w:tcPr>
          <w:p w14:paraId="2CE72690">
            <w:pPr>
              <w:spacing w:line="360" w:lineRule="auto"/>
              <w:jc w:val="center"/>
              <w:rPr>
                <w:rFonts w:ascii="宋体" w:hAnsi="宋体"/>
                <w:color w:val="000000" w:themeColor="text1"/>
                <w:szCs w:val="21"/>
                <w14:textFill>
                  <w14:solidFill>
                    <w14:schemeClr w14:val="tx1"/>
                  </w14:solidFill>
                </w14:textFill>
              </w:rPr>
            </w:pPr>
          </w:p>
        </w:tc>
        <w:tc>
          <w:tcPr>
            <w:tcW w:w="1635" w:type="dxa"/>
            <w:vAlign w:val="center"/>
          </w:tcPr>
          <w:p w14:paraId="5D00A24F">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70AD12F0">
            <w:pPr>
              <w:spacing w:line="360" w:lineRule="auto"/>
              <w:jc w:val="center"/>
              <w:rPr>
                <w:rFonts w:ascii="宋体" w:hAnsi="宋体"/>
                <w:color w:val="000000" w:themeColor="text1"/>
                <w:szCs w:val="21"/>
                <w14:textFill>
                  <w14:solidFill>
                    <w14:schemeClr w14:val="tx1"/>
                  </w14:solidFill>
                </w14:textFill>
              </w:rPr>
            </w:pPr>
          </w:p>
        </w:tc>
      </w:tr>
      <w:tr w14:paraId="0A797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1" w:type="dxa"/>
            <w:vAlign w:val="center"/>
          </w:tcPr>
          <w:p w14:paraId="400A1495">
            <w:pPr>
              <w:spacing w:line="360" w:lineRule="auto"/>
              <w:jc w:val="center"/>
              <w:rPr>
                <w:rFonts w:ascii="宋体" w:hAnsi="宋体"/>
                <w:color w:val="000000" w:themeColor="text1"/>
                <w:szCs w:val="21"/>
                <w14:textFill>
                  <w14:solidFill>
                    <w14:schemeClr w14:val="tx1"/>
                  </w14:solidFill>
                </w14:textFill>
              </w:rPr>
            </w:pPr>
          </w:p>
        </w:tc>
        <w:tc>
          <w:tcPr>
            <w:tcW w:w="1052" w:type="dxa"/>
            <w:vAlign w:val="center"/>
          </w:tcPr>
          <w:p w14:paraId="53752244">
            <w:pPr>
              <w:spacing w:line="360" w:lineRule="auto"/>
              <w:jc w:val="center"/>
              <w:rPr>
                <w:rFonts w:ascii="宋体" w:hAnsi="宋体"/>
                <w:color w:val="000000" w:themeColor="text1"/>
                <w:szCs w:val="21"/>
                <w14:textFill>
                  <w14:solidFill>
                    <w14:schemeClr w14:val="tx1"/>
                  </w14:solidFill>
                </w14:textFill>
              </w:rPr>
            </w:pPr>
          </w:p>
        </w:tc>
        <w:tc>
          <w:tcPr>
            <w:tcW w:w="667" w:type="dxa"/>
            <w:vAlign w:val="center"/>
          </w:tcPr>
          <w:p w14:paraId="51F1E2D0">
            <w:pPr>
              <w:spacing w:line="360" w:lineRule="auto"/>
              <w:jc w:val="center"/>
              <w:rPr>
                <w:rFonts w:ascii="宋体" w:hAnsi="宋体"/>
                <w:color w:val="000000" w:themeColor="text1"/>
                <w:szCs w:val="21"/>
                <w14:textFill>
                  <w14:solidFill>
                    <w14:schemeClr w14:val="tx1"/>
                  </w14:solidFill>
                </w14:textFill>
              </w:rPr>
            </w:pPr>
          </w:p>
        </w:tc>
        <w:tc>
          <w:tcPr>
            <w:tcW w:w="1010" w:type="dxa"/>
            <w:vAlign w:val="center"/>
          </w:tcPr>
          <w:p w14:paraId="7B283C36">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3A17A641">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6B951E38">
            <w:pPr>
              <w:spacing w:line="360" w:lineRule="auto"/>
              <w:jc w:val="center"/>
              <w:rPr>
                <w:rFonts w:ascii="宋体" w:hAnsi="宋体"/>
                <w:color w:val="000000" w:themeColor="text1"/>
                <w:szCs w:val="21"/>
                <w14:textFill>
                  <w14:solidFill>
                    <w14:schemeClr w14:val="tx1"/>
                  </w14:solidFill>
                </w14:textFill>
              </w:rPr>
            </w:pPr>
          </w:p>
        </w:tc>
        <w:tc>
          <w:tcPr>
            <w:tcW w:w="1161" w:type="dxa"/>
            <w:vAlign w:val="center"/>
          </w:tcPr>
          <w:p w14:paraId="1DBAC4DA">
            <w:pPr>
              <w:spacing w:line="360" w:lineRule="auto"/>
              <w:jc w:val="center"/>
              <w:rPr>
                <w:rFonts w:ascii="宋体" w:hAnsi="宋体"/>
                <w:color w:val="000000" w:themeColor="text1"/>
                <w:szCs w:val="21"/>
                <w14:textFill>
                  <w14:solidFill>
                    <w14:schemeClr w14:val="tx1"/>
                  </w14:solidFill>
                </w14:textFill>
              </w:rPr>
            </w:pPr>
          </w:p>
        </w:tc>
        <w:tc>
          <w:tcPr>
            <w:tcW w:w="1635" w:type="dxa"/>
            <w:vAlign w:val="center"/>
          </w:tcPr>
          <w:p w14:paraId="0D2F8453">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1D460656">
            <w:pPr>
              <w:spacing w:line="360" w:lineRule="auto"/>
              <w:jc w:val="center"/>
              <w:rPr>
                <w:rFonts w:ascii="宋体" w:hAnsi="宋体"/>
                <w:color w:val="000000" w:themeColor="text1"/>
                <w:szCs w:val="21"/>
                <w14:textFill>
                  <w14:solidFill>
                    <w14:schemeClr w14:val="tx1"/>
                  </w14:solidFill>
                </w14:textFill>
              </w:rPr>
            </w:pPr>
          </w:p>
        </w:tc>
      </w:tr>
      <w:tr w14:paraId="35886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1" w:type="dxa"/>
            <w:vAlign w:val="center"/>
          </w:tcPr>
          <w:p w14:paraId="4479F92D">
            <w:pPr>
              <w:spacing w:line="360" w:lineRule="auto"/>
              <w:jc w:val="center"/>
              <w:rPr>
                <w:rFonts w:ascii="宋体" w:hAnsi="宋体"/>
                <w:color w:val="000000" w:themeColor="text1"/>
                <w:szCs w:val="21"/>
                <w14:textFill>
                  <w14:solidFill>
                    <w14:schemeClr w14:val="tx1"/>
                  </w14:solidFill>
                </w14:textFill>
              </w:rPr>
            </w:pPr>
          </w:p>
        </w:tc>
        <w:tc>
          <w:tcPr>
            <w:tcW w:w="1052" w:type="dxa"/>
            <w:vAlign w:val="center"/>
          </w:tcPr>
          <w:p w14:paraId="1434FBB1">
            <w:pPr>
              <w:spacing w:line="360" w:lineRule="auto"/>
              <w:jc w:val="center"/>
              <w:rPr>
                <w:rFonts w:ascii="宋体" w:hAnsi="宋体"/>
                <w:color w:val="000000" w:themeColor="text1"/>
                <w:szCs w:val="21"/>
                <w14:textFill>
                  <w14:solidFill>
                    <w14:schemeClr w14:val="tx1"/>
                  </w14:solidFill>
                </w14:textFill>
              </w:rPr>
            </w:pPr>
          </w:p>
        </w:tc>
        <w:tc>
          <w:tcPr>
            <w:tcW w:w="667" w:type="dxa"/>
            <w:vAlign w:val="center"/>
          </w:tcPr>
          <w:p w14:paraId="21B2A8A2">
            <w:pPr>
              <w:spacing w:line="360" w:lineRule="auto"/>
              <w:jc w:val="center"/>
              <w:rPr>
                <w:rFonts w:ascii="宋体" w:hAnsi="宋体"/>
                <w:color w:val="000000" w:themeColor="text1"/>
                <w:szCs w:val="21"/>
                <w14:textFill>
                  <w14:solidFill>
                    <w14:schemeClr w14:val="tx1"/>
                  </w14:solidFill>
                </w14:textFill>
              </w:rPr>
            </w:pPr>
          </w:p>
        </w:tc>
        <w:tc>
          <w:tcPr>
            <w:tcW w:w="1010" w:type="dxa"/>
            <w:vAlign w:val="center"/>
          </w:tcPr>
          <w:p w14:paraId="5C15E9BA">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4312569C">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18AFCCDE">
            <w:pPr>
              <w:spacing w:line="360" w:lineRule="auto"/>
              <w:jc w:val="center"/>
              <w:rPr>
                <w:rFonts w:ascii="宋体" w:hAnsi="宋体"/>
                <w:color w:val="000000" w:themeColor="text1"/>
                <w:szCs w:val="21"/>
                <w14:textFill>
                  <w14:solidFill>
                    <w14:schemeClr w14:val="tx1"/>
                  </w14:solidFill>
                </w14:textFill>
              </w:rPr>
            </w:pPr>
          </w:p>
        </w:tc>
        <w:tc>
          <w:tcPr>
            <w:tcW w:w="1161" w:type="dxa"/>
            <w:vAlign w:val="center"/>
          </w:tcPr>
          <w:p w14:paraId="0FBD2D88">
            <w:pPr>
              <w:spacing w:line="360" w:lineRule="auto"/>
              <w:jc w:val="center"/>
              <w:rPr>
                <w:rFonts w:ascii="宋体" w:hAnsi="宋体"/>
                <w:color w:val="000000" w:themeColor="text1"/>
                <w:szCs w:val="21"/>
                <w14:textFill>
                  <w14:solidFill>
                    <w14:schemeClr w14:val="tx1"/>
                  </w14:solidFill>
                </w14:textFill>
              </w:rPr>
            </w:pPr>
          </w:p>
        </w:tc>
        <w:tc>
          <w:tcPr>
            <w:tcW w:w="1635" w:type="dxa"/>
            <w:vAlign w:val="center"/>
          </w:tcPr>
          <w:p w14:paraId="3B31B4E6">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25813BF1">
            <w:pPr>
              <w:spacing w:line="360" w:lineRule="auto"/>
              <w:jc w:val="center"/>
              <w:rPr>
                <w:rFonts w:ascii="宋体" w:hAnsi="宋体"/>
                <w:color w:val="000000" w:themeColor="text1"/>
                <w:szCs w:val="21"/>
                <w14:textFill>
                  <w14:solidFill>
                    <w14:schemeClr w14:val="tx1"/>
                  </w14:solidFill>
                </w14:textFill>
              </w:rPr>
            </w:pPr>
          </w:p>
        </w:tc>
      </w:tr>
      <w:tr w14:paraId="67F80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1" w:type="dxa"/>
            <w:vAlign w:val="center"/>
          </w:tcPr>
          <w:p w14:paraId="02B3BC66">
            <w:pPr>
              <w:spacing w:line="360" w:lineRule="auto"/>
              <w:jc w:val="center"/>
              <w:rPr>
                <w:rFonts w:ascii="宋体" w:hAnsi="宋体"/>
                <w:color w:val="000000" w:themeColor="text1"/>
                <w:szCs w:val="21"/>
                <w14:textFill>
                  <w14:solidFill>
                    <w14:schemeClr w14:val="tx1"/>
                  </w14:solidFill>
                </w14:textFill>
              </w:rPr>
            </w:pPr>
          </w:p>
        </w:tc>
        <w:tc>
          <w:tcPr>
            <w:tcW w:w="1052" w:type="dxa"/>
            <w:vAlign w:val="center"/>
          </w:tcPr>
          <w:p w14:paraId="7592BDE1">
            <w:pPr>
              <w:spacing w:line="360" w:lineRule="auto"/>
              <w:jc w:val="center"/>
              <w:rPr>
                <w:rFonts w:ascii="宋体" w:hAnsi="宋体"/>
                <w:color w:val="000000" w:themeColor="text1"/>
                <w:szCs w:val="21"/>
                <w14:textFill>
                  <w14:solidFill>
                    <w14:schemeClr w14:val="tx1"/>
                  </w14:solidFill>
                </w14:textFill>
              </w:rPr>
            </w:pPr>
          </w:p>
        </w:tc>
        <w:tc>
          <w:tcPr>
            <w:tcW w:w="667" w:type="dxa"/>
            <w:vAlign w:val="center"/>
          </w:tcPr>
          <w:p w14:paraId="277F6175">
            <w:pPr>
              <w:spacing w:line="360" w:lineRule="auto"/>
              <w:jc w:val="center"/>
              <w:rPr>
                <w:rFonts w:ascii="宋体" w:hAnsi="宋体"/>
                <w:color w:val="000000" w:themeColor="text1"/>
                <w:szCs w:val="21"/>
                <w14:textFill>
                  <w14:solidFill>
                    <w14:schemeClr w14:val="tx1"/>
                  </w14:solidFill>
                </w14:textFill>
              </w:rPr>
            </w:pPr>
          </w:p>
        </w:tc>
        <w:tc>
          <w:tcPr>
            <w:tcW w:w="1010" w:type="dxa"/>
            <w:vAlign w:val="center"/>
          </w:tcPr>
          <w:p w14:paraId="3D90BB07">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1A687F34">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7CB5BBC9">
            <w:pPr>
              <w:spacing w:line="360" w:lineRule="auto"/>
              <w:jc w:val="center"/>
              <w:rPr>
                <w:rFonts w:ascii="宋体" w:hAnsi="宋体"/>
                <w:color w:val="000000" w:themeColor="text1"/>
                <w:szCs w:val="21"/>
                <w14:textFill>
                  <w14:solidFill>
                    <w14:schemeClr w14:val="tx1"/>
                  </w14:solidFill>
                </w14:textFill>
              </w:rPr>
            </w:pPr>
          </w:p>
        </w:tc>
        <w:tc>
          <w:tcPr>
            <w:tcW w:w="1161" w:type="dxa"/>
            <w:vAlign w:val="center"/>
          </w:tcPr>
          <w:p w14:paraId="21F38E9B">
            <w:pPr>
              <w:spacing w:line="360" w:lineRule="auto"/>
              <w:jc w:val="center"/>
              <w:rPr>
                <w:rFonts w:ascii="宋体" w:hAnsi="宋体"/>
                <w:color w:val="000000" w:themeColor="text1"/>
                <w:szCs w:val="21"/>
                <w14:textFill>
                  <w14:solidFill>
                    <w14:schemeClr w14:val="tx1"/>
                  </w14:solidFill>
                </w14:textFill>
              </w:rPr>
            </w:pPr>
          </w:p>
        </w:tc>
        <w:tc>
          <w:tcPr>
            <w:tcW w:w="1635" w:type="dxa"/>
            <w:vAlign w:val="center"/>
          </w:tcPr>
          <w:p w14:paraId="37EBF3D1">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0D582B2B">
            <w:pPr>
              <w:spacing w:line="360" w:lineRule="auto"/>
              <w:jc w:val="center"/>
              <w:rPr>
                <w:rFonts w:ascii="宋体" w:hAnsi="宋体"/>
                <w:color w:val="000000" w:themeColor="text1"/>
                <w:szCs w:val="21"/>
                <w14:textFill>
                  <w14:solidFill>
                    <w14:schemeClr w14:val="tx1"/>
                  </w14:solidFill>
                </w14:textFill>
              </w:rPr>
            </w:pPr>
          </w:p>
        </w:tc>
      </w:tr>
      <w:tr w14:paraId="428EF6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1" w:type="dxa"/>
            <w:vAlign w:val="center"/>
          </w:tcPr>
          <w:p w14:paraId="0518122A">
            <w:pPr>
              <w:spacing w:line="360" w:lineRule="auto"/>
              <w:jc w:val="center"/>
              <w:rPr>
                <w:rFonts w:ascii="宋体" w:hAnsi="宋体"/>
                <w:color w:val="000000" w:themeColor="text1"/>
                <w:szCs w:val="21"/>
                <w14:textFill>
                  <w14:solidFill>
                    <w14:schemeClr w14:val="tx1"/>
                  </w14:solidFill>
                </w14:textFill>
              </w:rPr>
            </w:pPr>
          </w:p>
        </w:tc>
        <w:tc>
          <w:tcPr>
            <w:tcW w:w="1052" w:type="dxa"/>
            <w:vAlign w:val="center"/>
          </w:tcPr>
          <w:p w14:paraId="53DC1906">
            <w:pPr>
              <w:spacing w:line="360" w:lineRule="auto"/>
              <w:jc w:val="center"/>
              <w:rPr>
                <w:rFonts w:ascii="宋体" w:hAnsi="宋体"/>
                <w:color w:val="000000" w:themeColor="text1"/>
                <w:szCs w:val="21"/>
                <w14:textFill>
                  <w14:solidFill>
                    <w14:schemeClr w14:val="tx1"/>
                  </w14:solidFill>
                </w14:textFill>
              </w:rPr>
            </w:pPr>
          </w:p>
        </w:tc>
        <w:tc>
          <w:tcPr>
            <w:tcW w:w="667" w:type="dxa"/>
            <w:vAlign w:val="center"/>
          </w:tcPr>
          <w:p w14:paraId="1A279283">
            <w:pPr>
              <w:spacing w:line="360" w:lineRule="auto"/>
              <w:jc w:val="center"/>
              <w:rPr>
                <w:rFonts w:ascii="宋体" w:hAnsi="宋体"/>
                <w:color w:val="000000" w:themeColor="text1"/>
                <w:szCs w:val="21"/>
                <w14:textFill>
                  <w14:solidFill>
                    <w14:schemeClr w14:val="tx1"/>
                  </w14:solidFill>
                </w14:textFill>
              </w:rPr>
            </w:pPr>
          </w:p>
        </w:tc>
        <w:tc>
          <w:tcPr>
            <w:tcW w:w="1010" w:type="dxa"/>
            <w:vAlign w:val="center"/>
          </w:tcPr>
          <w:p w14:paraId="0EAFD9C8">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663401BF">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52CDFA9A">
            <w:pPr>
              <w:spacing w:line="360" w:lineRule="auto"/>
              <w:jc w:val="center"/>
              <w:rPr>
                <w:rFonts w:ascii="宋体" w:hAnsi="宋体"/>
                <w:color w:val="000000" w:themeColor="text1"/>
                <w:szCs w:val="21"/>
                <w14:textFill>
                  <w14:solidFill>
                    <w14:schemeClr w14:val="tx1"/>
                  </w14:solidFill>
                </w14:textFill>
              </w:rPr>
            </w:pPr>
          </w:p>
        </w:tc>
        <w:tc>
          <w:tcPr>
            <w:tcW w:w="1161" w:type="dxa"/>
            <w:vAlign w:val="center"/>
          </w:tcPr>
          <w:p w14:paraId="311F1B55">
            <w:pPr>
              <w:spacing w:line="360" w:lineRule="auto"/>
              <w:jc w:val="center"/>
              <w:rPr>
                <w:rFonts w:ascii="宋体" w:hAnsi="宋体"/>
                <w:color w:val="000000" w:themeColor="text1"/>
                <w:szCs w:val="21"/>
                <w14:textFill>
                  <w14:solidFill>
                    <w14:schemeClr w14:val="tx1"/>
                  </w14:solidFill>
                </w14:textFill>
              </w:rPr>
            </w:pPr>
          </w:p>
        </w:tc>
        <w:tc>
          <w:tcPr>
            <w:tcW w:w="1635" w:type="dxa"/>
            <w:vAlign w:val="center"/>
          </w:tcPr>
          <w:p w14:paraId="67611646">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762A6C45">
            <w:pPr>
              <w:spacing w:line="360" w:lineRule="auto"/>
              <w:jc w:val="center"/>
              <w:rPr>
                <w:rFonts w:ascii="宋体" w:hAnsi="宋体"/>
                <w:color w:val="000000" w:themeColor="text1"/>
                <w:szCs w:val="21"/>
                <w14:textFill>
                  <w14:solidFill>
                    <w14:schemeClr w14:val="tx1"/>
                  </w14:solidFill>
                </w14:textFill>
              </w:rPr>
            </w:pPr>
          </w:p>
        </w:tc>
      </w:tr>
      <w:tr w14:paraId="5B935A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1" w:type="dxa"/>
            <w:vAlign w:val="center"/>
          </w:tcPr>
          <w:p w14:paraId="6944E4C7">
            <w:pPr>
              <w:spacing w:line="360" w:lineRule="auto"/>
              <w:jc w:val="center"/>
              <w:rPr>
                <w:rFonts w:ascii="宋体" w:hAnsi="宋体"/>
                <w:color w:val="000000" w:themeColor="text1"/>
                <w:szCs w:val="21"/>
                <w14:textFill>
                  <w14:solidFill>
                    <w14:schemeClr w14:val="tx1"/>
                  </w14:solidFill>
                </w14:textFill>
              </w:rPr>
            </w:pPr>
          </w:p>
        </w:tc>
        <w:tc>
          <w:tcPr>
            <w:tcW w:w="1052" w:type="dxa"/>
            <w:vAlign w:val="center"/>
          </w:tcPr>
          <w:p w14:paraId="468B87C2">
            <w:pPr>
              <w:spacing w:line="360" w:lineRule="auto"/>
              <w:jc w:val="center"/>
              <w:rPr>
                <w:rFonts w:ascii="宋体" w:hAnsi="宋体"/>
                <w:color w:val="000000" w:themeColor="text1"/>
                <w:szCs w:val="21"/>
                <w14:textFill>
                  <w14:solidFill>
                    <w14:schemeClr w14:val="tx1"/>
                  </w14:solidFill>
                </w14:textFill>
              </w:rPr>
            </w:pPr>
          </w:p>
        </w:tc>
        <w:tc>
          <w:tcPr>
            <w:tcW w:w="667" w:type="dxa"/>
            <w:vAlign w:val="center"/>
          </w:tcPr>
          <w:p w14:paraId="45D89B81">
            <w:pPr>
              <w:spacing w:line="360" w:lineRule="auto"/>
              <w:jc w:val="center"/>
              <w:rPr>
                <w:rFonts w:ascii="宋体" w:hAnsi="宋体"/>
                <w:color w:val="000000" w:themeColor="text1"/>
                <w:szCs w:val="21"/>
                <w14:textFill>
                  <w14:solidFill>
                    <w14:schemeClr w14:val="tx1"/>
                  </w14:solidFill>
                </w14:textFill>
              </w:rPr>
            </w:pPr>
          </w:p>
        </w:tc>
        <w:tc>
          <w:tcPr>
            <w:tcW w:w="1010" w:type="dxa"/>
            <w:vAlign w:val="center"/>
          </w:tcPr>
          <w:p w14:paraId="5773EA23">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3C0DDFFC">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0EF20CFF">
            <w:pPr>
              <w:spacing w:line="360" w:lineRule="auto"/>
              <w:jc w:val="center"/>
              <w:rPr>
                <w:rFonts w:ascii="宋体" w:hAnsi="宋体"/>
                <w:color w:val="000000" w:themeColor="text1"/>
                <w:szCs w:val="21"/>
                <w14:textFill>
                  <w14:solidFill>
                    <w14:schemeClr w14:val="tx1"/>
                  </w14:solidFill>
                </w14:textFill>
              </w:rPr>
            </w:pPr>
          </w:p>
        </w:tc>
        <w:tc>
          <w:tcPr>
            <w:tcW w:w="1161" w:type="dxa"/>
            <w:vAlign w:val="center"/>
          </w:tcPr>
          <w:p w14:paraId="4C1497D5">
            <w:pPr>
              <w:spacing w:line="360" w:lineRule="auto"/>
              <w:jc w:val="center"/>
              <w:rPr>
                <w:rFonts w:ascii="宋体" w:hAnsi="宋体"/>
                <w:color w:val="000000" w:themeColor="text1"/>
                <w:szCs w:val="21"/>
                <w14:textFill>
                  <w14:solidFill>
                    <w14:schemeClr w14:val="tx1"/>
                  </w14:solidFill>
                </w14:textFill>
              </w:rPr>
            </w:pPr>
          </w:p>
        </w:tc>
        <w:tc>
          <w:tcPr>
            <w:tcW w:w="1635" w:type="dxa"/>
            <w:vAlign w:val="center"/>
          </w:tcPr>
          <w:p w14:paraId="6CBF68BA">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765DE4C0">
            <w:pPr>
              <w:spacing w:line="360" w:lineRule="auto"/>
              <w:jc w:val="center"/>
              <w:rPr>
                <w:rFonts w:ascii="宋体" w:hAnsi="宋体"/>
                <w:color w:val="000000" w:themeColor="text1"/>
                <w:szCs w:val="21"/>
                <w14:textFill>
                  <w14:solidFill>
                    <w14:schemeClr w14:val="tx1"/>
                  </w14:solidFill>
                </w14:textFill>
              </w:rPr>
            </w:pPr>
          </w:p>
        </w:tc>
      </w:tr>
      <w:tr w14:paraId="5D8E0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1" w:type="dxa"/>
            <w:vAlign w:val="center"/>
          </w:tcPr>
          <w:p w14:paraId="6FA30658">
            <w:pPr>
              <w:spacing w:line="360" w:lineRule="auto"/>
              <w:jc w:val="center"/>
              <w:rPr>
                <w:rFonts w:ascii="宋体" w:hAnsi="宋体"/>
                <w:color w:val="000000" w:themeColor="text1"/>
                <w:szCs w:val="21"/>
                <w14:textFill>
                  <w14:solidFill>
                    <w14:schemeClr w14:val="tx1"/>
                  </w14:solidFill>
                </w14:textFill>
              </w:rPr>
            </w:pPr>
          </w:p>
        </w:tc>
        <w:tc>
          <w:tcPr>
            <w:tcW w:w="1052" w:type="dxa"/>
            <w:vAlign w:val="center"/>
          </w:tcPr>
          <w:p w14:paraId="79901270">
            <w:pPr>
              <w:spacing w:line="360" w:lineRule="auto"/>
              <w:jc w:val="center"/>
              <w:rPr>
                <w:rFonts w:ascii="宋体" w:hAnsi="宋体"/>
                <w:color w:val="000000" w:themeColor="text1"/>
                <w:szCs w:val="21"/>
                <w14:textFill>
                  <w14:solidFill>
                    <w14:schemeClr w14:val="tx1"/>
                  </w14:solidFill>
                </w14:textFill>
              </w:rPr>
            </w:pPr>
          </w:p>
        </w:tc>
        <w:tc>
          <w:tcPr>
            <w:tcW w:w="667" w:type="dxa"/>
            <w:vAlign w:val="center"/>
          </w:tcPr>
          <w:p w14:paraId="0A1533A8">
            <w:pPr>
              <w:spacing w:line="360" w:lineRule="auto"/>
              <w:jc w:val="center"/>
              <w:rPr>
                <w:rFonts w:ascii="宋体" w:hAnsi="宋体"/>
                <w:color w:val="000000" w:themeColor="text1"/>
                <w:szCs w:val="21"/>
                <w14:textFill>
                  <w14:solidFill>
                    <w14:schemeClr w14:val="tx1"/>
                  </w14:solidFill>
                </w14:textFill>
              </w:rPr>
            </w:pPr>
          </w:p>
        </w:tc>
        <w:tc>
          <w:tcPr>
            <w:tcW w:w="1010" w:type="dxa"/>
            <w:vAlign w:val="center"/>
          </w:tcPr>
          <w:p w14:paraId="4324E564">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6B45DABF">
            <w:pPr>
              <w:spacing w:line="360" w:lineRule="auto"/>
              <w:jc w:val="center"/>
              <w:rPr>
                <w:rFonts w:ascii="宋体" w:hAnsi="宋体"/>
                <w:color w:val="000000" w:themeColor="text1"/>
                <w:szCs w:val="21"/>
                <w14:textFill>
                  <w14:solidFill>
                    <w14:schemeClr w14:val="tx1"/>
                  </w14:solidFill>
                </w14:textFill>
              </w:rPr>
            </w:pPr>
          </w:p>
        </w:tc>
        <w:tc>
          <w:tcPr>
            <w:tcW w:w="703" w:type="dxa"/>
            <w:vAlign w:val="center"/>
          </w:tcPr>
          <w:p w14:paraId="77FD15E4">
            <w:pPr>
              <w:spacing w:line="360" w:lineRule="auto"/>
              <w:jc w:val="center"/>
              <w:rPr>
                <w:rFonts w:ascii="宋体" w:hAnsi="宋体"/>
                <w:color w:val="000000" w:themeColor="text1"/>
                <w:szCs w:val="21"/>
                <w14:textFill>
                  <w14:solidFill>
                    <w14:schemeClr w14:val="tx1"/>
                  </w14:solidFill>
                </w14:textFill>
              </w:rPr>
            </w:pPr>
          </w:p>
        </w:tc>
        <w:tc>
          <w:tcPr>
            <w:tcW w:w="1161" w:type="dxa"/>
            <w:vAlign w:val="center"/>
          </w:tcPr>
          <w:p w14:paraId="4487A597">
            <w:pPr>
              <w:spacing w:line="360" w:lineRule="auto"/>
              <w:jc w:val="center"/>
              <w:rPr>
                <w:rFonts w:ascii="宋体" w:hAnsi="宋体"/>
                <w:color w:val="000000" w:themeColor="text1"/>
                <w:szCs w:val="21"/>
                <w14:textFill>
                  <w14:solidFill>
                    <w14:schemeClr w14:val="tx1"/>
                  </w14:solidFill>
                </w14:textFill>
              </w:rPr>
            </w:pPr>
          </w:p>
        </w:tc>
        <w:tc>
          <w:tcPr>
            <w:tcW w:w="1635" w:type="dxa"/>
            <w:vAlign w:val="center"/>
          </w:tcPr>
          <w:p w14:paraId="17D7F21B">
            <w:pPr>
              <w:spacing w:line="360" w:lineRule="auto"/>
              <w:jc w:val="center"/>
              <w:rPr>
                <w:rFonts w:ascii="宋体" w:hAnsi="宋体"/>
                <w:color w:val="000000" w:themeColor="text1"/>
                <w:szCs w:val="21"/>
                <w14:textFill>
                  <w14:solidFill>
                    <w14:schemeClr w14:val="tx1"/>
                  </w14:solidFill>
                </w14:textFill>
              </w:rPr>
            </w:pPr>
          </w:p>
        </w:tc>
        <w:tc>
          <w:tcPr>
            <w:tcW w:w="842" w:type="dxa"/>
            <w:vAlign w:val="center"/>
          </w:tcPr>
          <w:p w14:paraId="60783AF7">
            <w:pPr>
              <w:spacing w:line="360" w:lineRule="auto"/>
              <w:jc w:val="center"/>
              <w:rPr>
                <w:rFonts w:ascii="宋体" w:hAnsi="宋体"/>
                <w:color w:val="000000" w:themeColor="text1"/>
                <w:szCs w:val="21"/>
                <w14:textFill>
                  <w14:solidFill>
                    <w14:schemeClr w14:val="tx1"/>
                  </w14:solidFill>
                </w14:textFill>
              </w:rPr>
            </w:pPr>
          </w:p>
        </w:tc>
      </w:tr>
    </w:tbl>
    <w:p w14:paraId="543D295F">
      <w:pPr>
        <w:spacing w:before="156" w:beforeLines="50" w:after="312" w:afterLines="100" w:line="360" w:lineRule="auto"/>
        <w:jc w:val="center"/>
        <w:rPr>
          <w:rFonts w:ascii="黑体" w:hAnsi="宋体" w:eastAsia="黑体"/>
          <w:color w:val="000000" w:themeColor="text1"/>
          <w:sz w:val="32"/>
          <w:szCs w:val="32"/>
          <w14:textFill>
            <w14:solidFill>
              <w14:schemeClr w14:val="tx1"/>
            </w14:solidFill>
          </w14:textFill>
        </w:rPr>
      </w:pPr>
      <w:r>
        <w:rPr>
          <w:rFonts w:ascii="宋体" w:hAnsi="宋体"/>
          <w:color w:val="000000" w:themeColor="text1"/>
          <w:szCs w:val="21"/>
          <w14:textFill>
            <w14:solidFill>
              <w14:schemeClr w14:val="tx1"/>
            </w14:solidFill>
          </w14:textFill>
        </w:rPr>
        <w:br w:type="page"/>
      </w:r>
      <w:r>
        <w:rPr>
          <w:rFonts w:hint="eastAsia" w:ascii="黑体" w:hAnsi="宋体" w:eastAsia="黑体"/>
          <w:color w:val="000000" w:themeColor="text1"/>
          <w:sz w:val="32"/>
          <w:szCs w:val="32"/>
          <w14:textFill>
            <w14:solidFill>
              <w14:schemeClr w14:val="tx1"/>
            </w14:solidFill>
          </w14:textFill>
        </w:rPr>
        <w:t xml:space="preserve">附表三  劳动力计划表 </w:t>
      </w:r>
    </w:p>
    <w:p w14:paraId="4C46ADB7">
      <w:pPr>
        <w:spacing w:before="156" w:beforeLines="50" w:after="312" w:afterLines="100" w:line="360" w:lineRule="auto"/>
        <w:jc w:val="right"/>
        <w:rPr>
          <w:rFonts w:ascii="黑体" w:hAnsi="宋体" w:eastAsia="黑体"/>
          <w:color w:val="000000" w:themeColor="text1"/>
          <w:szCs w:val="21"/>
          <w14:textFill>
            <w14:solidFill>
              <w14:schemeClr w14:val="tx1"/>
            </w14:solidFill>
          </w14:textFill>
        </w:rPr>
      </w:pPr>
      <w:r>
        <w:rPr>
          <w:rFonts w:hint="eastAsia" w:ascii="黑体" w:hAnsi="宋体" w:eastAsia="黑体"/>
          <w:color w:val="000000" w:themeColor="text1"/>
          <w:szCs w:val="21"/>
          <w14:textFill>
            <w14:solidFill>
              <w14:schemeClr w14:val="tx1"/>
            </w14:solidFill>
          </w14:textFill>
        </w:rPr>
        <w:t>单位：人</w:t>
      </w:r>
    </w:p>
    <w:tbl>
      <w:tblPr>
        <w:tblStyle w:val="47"/>
        <w:tblW w:w="818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6"/>
        <w:gridCol w:w="1360"/>
        <w:gridCol w:w="1022"/>
        <w:gridCol w:w="1022"/>
        <w:gridCol w:w="1022"/>
        <w:gridCol w:w="1022"/>
        <w:gridCol w:w="1022"/>
        <w:gridCol w:w="1022"/>
      </w:tblGrid>
      <w:tr w14:paraId="5D0DCA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696" w:type="dxa"/>
            <w:vAlign w:val="center"/>
          </w:tcPr>
          <w:p w14:paraId="04817C67">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工种</w:t>
            </w:r>
          </w:p>
        </w:tc>
        <w:tc>
          <w:tcPr>
            <w:tcW w:w="7492" w:type="dxa"/>
            <w:gridSpan w:val="7"/>
            <w:vAlign w:val="center"/>
          </w:tcPr>
          <w:p w14:paraId="7266E8AA">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按工程施工阶段投入劳动力情况</w:t>
            </w:r>
          </w:p>
        </w:tc>
      </w:tr>
      <w:tr w14:paraId="767AE4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96" w:type="dxa"/>
            <w:vAlign w:val="center"/>
          </w:tcPr>
          <w:p w14:paraId="24675DD0">
            <w:pPr>
              <w:spacing w:line="360" w:lineRule="auto"/>
              <w:jc w:val="center"/>
              <w:rPr>
                <w:rFonts w:ascii="宋体" w:hAnsi="宋体"/>
                <w:color w:val="000000" w:themeColor="text1"/>
                <w:szCs w:val="21"/>
                <w14:textFill>
                  <w14:solidFill>
                    <w14:schemeClr w14:val="tx1"/>
                  </w14:solidFill>
                </w14:textFill>
              </w:rPr>
            </w:pPr>
          </w:p>
        </w:tc>
        <w:tc>
          <w:tcPr>
            <w:tcW w:w="1360" w:type="dxa"/>
            <w:vAlign w:val="center"/>
          </w:tcPr>
          <w:p w14:paraId="0F2FCCEF">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78C8AFA8">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523B21E8">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252B1840">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2707921C">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6BCE84DA">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200E84CB">
            <w:pPr>
              <w:spacing w:line="360" w:lineRule="auto"/>
              <w:jc w:val="center"/>
              <w:rPr>
                <w:rFonts w:ascii="宋体" w:hAnsi="宋体"/>
                <w:color w:val="000000" w:themeColor="text1"/>
                <w:szCs w:val="21"/>
                <w14:textFill>
                  <w14:solidFill>
                    <w14:schemeClr w14:val="tx1"/>
                  </w14:solidFill>
                </w14:textFill>
              </w:rPr>
            </w:pPr>
          </w:p>
        </w:tc>
      </w:tr>
      <w:tr w14:paraId="0C20C8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96" w:type="dxa"/>
            <w:vAlign w:val="center"/>
          </w:tcPr>
          <w:p w14:paraId="6C5A16BB">
            <w:pPr>
              <w:spacing w:line="360" w:lineRule="auto"/>
              <w:jc w:val="center"/>
              <w:rPr>
                <w:rFonts w:ascii="宋体" w:hAnsi="宋体"/>
                <w:color w:val="000000" w:themeColor="text1"/>
                <w:szCs w:val="21"/>
                <w14:textFill>
                  <w14:solidFill>
                    <w14:schemeClr w14:val="tx1"/>
                  </w14:solidFill>
                </w14:textFill>
              </w:rPr>
            </w:pPr>
          </w:p>
        </w:tc>
        <w:tc>
          <w:tcPr>
            <w:tcW w:w="1360" w:type="dxa"/>
            <w:vAlign w:val="center"/>
          </w:tcPr>
          <w:p w14:paraId="793F5EF3">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2A38666B">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11E5202A">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7C78DC8A">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31C250A1">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13D2C264">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4FC2E1AA">
            <w:pPr>
              <w:spacing w:line="360" w:lineRule="auto"/>
              <w:jc w:val="center"/>
              <w:rPr>
                <w:rFonts w:ascii="宋体" w:hAnsi="宋体"/>
                <w:color w:val="000000" w:themeColor="text1"/>
                <w:szCs w:val="21"/>
                <w14:textFill>
                  <w14:solidFill>
                    <w14:schemeClr w14:val="tx1"/>
                  </w14:solidFill>
                </w14:textFill>
              </w:rPr>
            </w:pPr>
          </w:p>
        </w:tc>
      </w:tr>
      <w:tr w14:paraId="14EA57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96" w:type="dxa"/>
            <w:vAlign w:val="center"/>
          </w:tcPr>
          <w:p w14:paraId="214CCB8C">
            <w:pPr>
              <w:spacing w:line="360" w:lineRule="auto"/>
              <w:jc w:val="center"/>
              <w:rPr>
                <w:rFonts w:ascii="宋体" w:hAnsi="宋体"/>
                <w:color w:val="000000" w:themeColor="text1"/>
                <w:szCs w:val="21"/>
                <w14:textFill>
                  <w14:solidFill>
                    <w14:schemeClr w14:val="tx1"/>
                  </w14:solidFill>
                </w14:textFill>
              </w:rPr>
            </w:pPr>
          </w:p>
        </w:tc>
        <w:tc>
          <w:tcPr>
            <w:tcW w:w="1360" w:type="dxa"/>
            <w:vAlign w:val="center"/>
          </w:tcPr>
          <w:p w14:paraId="3B0CE59A">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453D4545">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39902F95">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3DD61CE8">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57DBEA13">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1FFAFBB7">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560AB41C">
            <w:pPr>
              <w:spacing w:line="360" w:lineRule="auto"/>
              <w:jc w:val="center"/>
              <w:rPr>
                <w:rFonts w:ascii="宋体" w:hAnsi="宋体"/>
                <w:color w:val="000000" w:themeColor="text1"/>
                <w:szCs w:val="21"/>
                <w14:textFill>
                  <w14:solidFill>
                    <w14:schemeClr w14:val="tx1"/>
                  </w14:solidFill>
                </w14:textFill>
              </w:rPr>
            </w:pPr>
          </w:p>
        </w:tc>
      </w:tr>
      <w:tr w14:paraId="71280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96" w:type="dxa"/>
            <w:vAlign w:val="center"/>
          </w:tcPr>
          <w:p w14:paraId="342B2786">
            <w:pPr>
              <w:spacing w:line="360" w:lineRule="auto"/>
              <w:jc w:val="center"/>
              <w:rPr>
                <w:rFonts w:ascii="宋体" w:hAnsi="宋体"/>
                <w:color w:val="000000" w:themeColor="text1"/>
                <w:szCs w:val="21"/>
                <w14:textFill>
                  <w14:solidFill>
                    <w14:schemeClr w14:val="tx1"/>
                  </w14:solidFill>
                </w14:textFill>
              </w:rPr>
            </w:pPr>
          </w:p>
        </w:tc>
        <w:tc>
          <w:tcPr>
            <w:tcW w:w="1360" w:type="dxa"/>
            <w:vAlign w:val="center"/>
          </w:tcPr>
          <w:p w14:paraId="4FC354CE">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502B455F">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3EBAD81D">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21F35DCF">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68884D96">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160F07BC">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7F941FFF">
            <w:pPr>
              <w:spacing w:line="360" w:lineRule="auto"/>
              <w:jc w:val="center"/>
              <w:rPr>
                <w:rFonts w:ascii="宋体" w:hAnsi="宋体"/>
                <w:color w:val="000000" w:themeColor="text1"/>
                <w:szCs w:val="21"/>
                <w14:textFill>
                  <w14:solidFill>
                    <w14:schemeClr w14:val="tx1"/>
                  </w14:solidFill>
                </w14:textFill>
              </w:rPr>
            </w:pPr>
          </w:p>
        </w:tc>
      </w:tr>
      <w:tr w14:paraId="1AFC3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96" w:type="dxa"/>
            <w:vAlign w:val="center"/>
          </w:tcPr>
          <w:p w14:paraId="0745468A">
            <w:pPr>
              <w:spacing w:line="360" w:lineRule="auto"/>
              <w:jc w:val="center"/>
              <w:rPr>
                <w:rFonts w:ascii="宋体" w:hAnsi="宋体"/>
                <w:color w:val="000000" w:themeColor="text1"/>
                <w:szCs w:val="21"/>
                <w14:textFill>
                  <w14:solidFill>
                    <w14:schemeClr w14:val="tx1"/>
                  </w14:solidFill>
                </w14:textFill>
              </w:rPr>
            </w:pPr>
          </w:p>
        </w:tc>
        <w:tc>
          <w:tcPr>
            <w:tcW w:w="1360" w:type="dxa"/>
            <w:vAlign w:val="center"/>
          </w:tcPr>
          <w:p w14:paraId="7624366F">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381FFE00">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110C22C1">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0448A5B8">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264E631F">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5FE1F035">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76734794">
            <w:pPr>
              <w:spacing w:line="360" w:lineRule="auto"/>
              <w:jc w:val="center"/>
              <w:rPr>
                <w:rFonts w:ascii="宋体" w:hAnsi="宋体"/>
                <w:color w:val="000000" w:themeColor="text1"/>
                <w:szCs w:val="21"/>
                <w14:textFill>
                  <w14:solidFill>
                    <w14:schemeClr w14:val="tx1"/>
                  </w14:solidFill>
                </w14:textFill>
              </w:rPr>
            </w:pPr>
          </w:p>
        </w:tc>
      </w:tr>
      <w:tr w14:paraId="761B19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96" w:type="dxa"/>
            <w:vAlign w:val="center"/>
          </w:tcPr>
          <w:p w14:paraId="1E6BE3D8">
            <w:pPr>
              <w:spacing w:line="360" w:lineRule="auto"/>
              <w:jc w:val="center"/>
              <w:rPr>
                <w:rFonts w:ascii="宋体" w:hAnsi="宋体"/>
                <w:color w:val="000000" w:themeColor="text1"/>
                <w:szCs w:val="21"/>
                <w14:textFill>
                  <w14:solidFill>
                    <w14:schemeClr w14:val="tx1"/>
                  </w14:solidFill>
                </w14:textFill>
              </w:rPr>
            </w:pPr>
          </w:p>
        </w:tc>
        <w:tc>
          <w:tcPr>
            <w:tcW w:w="1360" w:type="dxa"/>
            <w:vAlign w:val="center"/>
          </w:tcPr>
          <w:p w14:paraId="7E3D07DD">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2F1BFDE5">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798187A4">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4D5CB57A">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0D96FF9A">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6B6FFFFB">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1FA8CEB4">
            <w:pPr>
              <w:spacing w:line="360" w:lineRule="auto"/>
              <w:jc w:val="center"/>
              <w:rPr>
                <w:rFonts w:ascii="宋体" w:hAnsi="宋体"/>
                <w:color w:val="000000" w:themeColor="text1"/>
                <w:szCs w:val="21"/>
                <w14:textFill>
                  <w14:solidFill>
                    <w14:schemeClr w14:val="tx1"/>
                  </w14:solidFill>
                </w14:textFill>
              </w:rPr>
            </w:pPr>
          </w:p>
        </w:tc>
      </w:tr>
      <w:tr w14:paraId="14940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96" w:type="dxa"/>
            <w:vAlign w:val="center"/>
          </w:tcPr>
          <w:p w14:paraId="787B15C3">
            <w:pPr>
              <w:spacing w:line="360" w:lineRule="auto"/>
              <w:jc w:val="center"/>
              <w:rPr>
                <w:rFonts w:ascii="宋体" w:hAnsi="宋体"/>
                <w:color w:val="000000" w:themeColor="text1"/>
                <w:szCs w:val="21"/>
                <w14:textFill>
                  <w14:solidFill>
                    <w14:schemeClr w14:val="tx1"/>
                  </w14:solidFill>
                </w14:textFill>
              </w:rPr>
            </w:pPr>
          </w:p>
        </w:tc>
        <w:tc>
          <w:tcPr>
            <w:tcW w:w="1360" w:type="dxa"/>
            <w:vAlign w:val="center"/>
          </w:tcPr>
          <w:p w14:paraId="6AD20C3C">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2A6C8A7B">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6E3C196C">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3ED3547E">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764DCCAC">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2C767032">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25F3C140">
            <w:pPr>
              <w:spacing w:line="360" w:lineRule="auto"/>
              <w:jc w:val="center"/>
              <w:rPr>
                <w:rFonts w:ascii="宋体" w:hAnsi="宋体"/>
                <w:color w:val="000000" w:themeColor="text1"/>
                <w:szCs w:val="21"/>
                <w14:textFill>
                  <w14:solidFill>
                    <w14:schemeClr w14:val="tx1"/>
                  </w14:solidFill>
                </w14:textFill>
              </w:rPr>
            </w:pPr>
          </w:p>
        </w:tc>
      </w:tr>
      <w:tr w14:paraId="55F54E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96" w:type="dxa"/>
            <w:vAlign w:val="center"/>
          </w:tcPr>
          <w:p w14:paraId="4CA3ED59">
            <w:pPr>
              <w:spacing w:line="360" w:lineRule="auto"/>
              <w:jc w:val="center"/>
              <w:rPr>
                <w:rFonts w:ascii="宋体" w:hAnsi="宋体"/>
                <w:color w:val="000000" w:themeColor="text1"/>
                <w:szCs w:val="21"/>
                <w14:textFill>
                  <w14:solidFill>
                    <w14:schemeClr w14:val="tx1"/>
                  </w14:solidFill>
                </w14:textFill>
              </w:rPr>
            </w:pPr>
          </w:p>
        </w:tc>
        <w:tc>
          <w:tcPr>
            <w:tcW w:w="1360" w:type="dxa"/>
            <w:vAlign w:val="center"/>
          </w:tcPr>
          <w:p w14:paraId="53F28CE6">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78EF1EC9">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58EE38AF">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0E49922D">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6C0D994C">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51EBAF90">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02367AD6">
            <w:pPr>
              <w:spacing w:line="360" w:lineRule="auto"/>
              <w:jc w:val="center"/>
              <w:rPr>
                <w:rFonts w:ascii="宋体" w:hAnsi="宋体"/>
                <w:color w:val="000000" w:themeColor="text1"/>
                <w:szCs w:val="21"/>
                <w14:textFill>
                  <w14:solidFill>
                    <w14:schemeClr w14:val="tx1"/>
                  </w14:solidFill>
                </w14:textFill>
              </w:rPr>
            </w:pPr>
          </w:p>
        </w:tc>
      </w:tr>
      <w:tr w14:paraId="73475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96" w:type="dxa"/>
            <w:vAlign w:val="center"/>
          </w:tcPr>
          <w:p w14:paraId="16965E8D">
            <w:pPr>
              <w:spacing w:line="360" w:lineRule="auto"/>
              <w:jc w:val="center"/>
              <w:rPr>
                <w:rFonts w:ascii="宋体" w:hAnsi="宋体"/>
                <w:color w:val="000000" w:themeColor="text1"/>
                <w:szCs w:val="21"/>
                <w14:textFill>
                  <w14:solidFill>
                    <w14:schemeClr w14:val="tx1"/>
                  </w14:solidFill>
                </w14:textFill>
              </w:rPr>
            </w:pPr>
          </w:p>
        </w:tc>
        <w:tc>
          <w:tcPr>
            <w:tcW w:w="1360" w:type="dxa"/>
            <w:vAlign w:val="center"/>
          </w:tcPr>
          <w:p w14:paraId="5390B2BD">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303F5685">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2D2244EC">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30E17205">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19001A76">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5C964460">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7231199D">
            <w:pPr>
              <w:spacing w:line="360" w:lineRule="auto"/>
              <w:jc w:val="center"/>
              <w:rPr>
                <w:rFonts w:ascii="宋体" w:hAnsi="宋体"/>
                <w:color w:val="000000" w:themeColor="text1"/>
                <w:szCs w:val="21"/>
                <w14:textFill>
                  <w14:solidFill>
                    <w14:schemeClr w14:val="tx1"/>
                  </w14:solidFill>
                </w14:textFill>
              </w:rPr>
            </w:pPr>
          </w:p>
        </w:tc>
      </w:tr>
      <w:tr w14:paraId="0A7FF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96" w:type="dxa"/>
            <w:vAlign w:val="center"/>
          </w:tcPr>
          <w:p w14:paraId="2DB4B423">
            <w:pPr>
              <w:spacing w:line="360" w:lineRule="auto"/>
              <w:jc w:val="center"/>
              <w:rPr>
                <w:rFonts w:ascii="宋体" w:hAnsi="宋体"/>
                <w:color w:val="000000" w:themeColor="text1"/>
                <w:szCs w:val="21"/>
                <w14:textFill>
                  <w14:solidFill>
                    <w14:schemeClr w14:val="tx1"/>
                  </w14:solidFill>
                </w14:textFill>
              </w:rPr>
            </w:pPr>
          </w:p>
        </w:tc>
        <w:tc>
          <w:tcPr>
            <w:tcW w:w="1360" w:type="dxa"/>
            <w:vAlign w:val="center"/>
          </w:tcPr>
          <w:p w14:paraId="299BC39F">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1BA6A043">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0E266939">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33A9E0AB">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49C9324B">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0DE0CB02">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73267FA1">
            <w:pPr>
              <w:spacing w:line="360" w:lineRule="auto"/>
              <w:jc w:val="center"/>
              <w:rPr>
                <w:rFonts w:ascii="宋体" w:hAnsi="宋体"/>
                <w:color w:val="000000" w:themeColor="text1"/>
                <w:szCs w:val="21"/>
                <w14:textFill>
                  <w14:solidFill>
                    <w14:schemeClr w14:val="tx1"/>
                  </w14:solidFill>
                </w14:textFill>
              </w:rPr>
            </w:pPr>
          </w:p>
        </w:tc>
      </w:tr>
      <w:tr w14:paraId="59E08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96" w:type="dxa"/>
            <w:vAlign w:val="center"/>
          </w:tcPr>
          <w:p w14:paraId="4AEDC573">
            <w:pPr>
              <w:spacing w:line="360" w:lineRule="auto"/>
              <w:jc w:val="center"/>
              <w:rPr>
                <w:rFonts w:ascii="宋体" w:hAnsi="宋体"/>
                <w:color w:val="000000" w:themeColor="text1"/>
                <w:szCs w:val="21"/>
                <w14:textFill>
                  <w14:solidFill>
                    <w14:schemeClr w14:val="tx1"/>
                  </w14:solidFill>
                </w14:textFill>
              </w:rPr>
            </w:pPr>
          </w:p>
        </w:tc>
        <w:tc>
          <w:tcPr>
            <w:tcW w:w="1360" w:type="dxa"/>
            <w:vAlign w:val="center"/>
          </w:tcPr>
          <w:p w14:paraId="2C7F2BBD">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3EF08095">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65207DB9">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626835FC">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4DD2D22B">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5089ACF2">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38DF1B8B">
            <w:pPr>
              <w:spacing w:line="360" w:lineRule="auto"/>
              <w:jc w:val="center"/>
              <w:rPr>
                <w:rFonts w:ascii="宋体" w:hAnsi="宋体"/>
                <w:color w:val="000000" w:themeColor="text1"/>
                <w:szCs w:val="21"/>
                <w14:textFill>
                  <w14:solidFill>
                    <w14:schemeClr w14:val="tx1"/>
                  </w14:solidFill>
                </w14:textFill>
              </w:rPr>
            </w:pPr>
          </w:p>
        </w:tc>
      </w:tr>
      <w:tr w14:paraId="28F6D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96" w:type="dxa"/>
            <w:vAlign w:val="center"/>
          </w:tcPr>
          <w:p w14:paraId="469F2AA1">
            <w:pPr>
              <w:spacing w:line="360" w:lineRule="auto"/>
              <w:jc w:val="center"/>
              <w:rPr>
                <w:rFonts w:ascii="宋体" w:hAnsi="宋体"/>
                <w:color w:val="000000" w:themeColor="text1"/>
                <w:szCs w:val="21"/>
                <w14:textFill>
                  <w14:solidFill>
                    <w14:schemeClr w14:val="tx1"/>
                  </w14:solidFill>
                </w14:textFill>
              </w:rPr>
            </w:pPr>
          </w:p>
        </w:tc>
        <w:tc>
          <w:tcPr>
            <w:tcW w:w="1360" w:type="dxa"/>
            <w:vAlign w:val="center"/>
          </w:tcPr>
          <w:p w14:paraId="7A870226">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27294A41">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6ADAE895">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439FAB3D">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4750874C">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5C426DA3">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274E2C54">
            <w:pPr>
              <w:spacing w:line="360" w:lineRule="auto"/>
              <w:jc w:val="center"/>
              <w:rPr>
                <w:rFonts w:ascii="宋体" w:hAnsi="宋体"/>
                <w:color w:val="000000" w:themeColor="text1"/>
                <w:szCs w:val="21"/>
                <w14:textFill>
                  <w14:solidFill>
                    <w14:schemeClr w14:val="tx1"/>
                  </w14:solidFill>
                </w14:textFill>
              </w:rPr>
            </w:pPr>
          </w:p>
        </w:tc>
      </w:tr>
      <w:tr w14:paraId="465D3B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96" w:type="dxa"/>
            <w:vAlign w:val="center"/>
          </w:tcPr>
          <w:p w14:paraId="270665B4">
            <w:pPr>
              <w:spacing w:line="360" w:lineRule="auto"/>
              <w:jc w:val="center"/>
              <w:rPr>
                <w:rFonts w:ascii="宋体" w:hAnsi="宋体"/>
                <w:color w:val="000000" w:themeColor="text1"/>
                <w:szCs w:val="21"/>
                <w14:textFill>
                  <w14:solidFill>
                    <w14:schemeClr w14:val="tx1"/>
                  </w14:solidFill>
                </w14:textFill>
              </w:rPr>
            </w:pPr>
          </w:p>
        </w:tc>
        <w:tc>
          <w:tcPr>
            <w:tcW w:w="1360" w:type="dxa"/>
            <w:vAlign w:val="center"/>
          </w:tcPr>
          <w:p w14:paraId="068E5EA1">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12B3AF9E">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6C4BB7F6">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360A96F0">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20AFABBC">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42CB07F8">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0C25E3BB">
            <w:pPr>
              <w:spacing w:line="360" w:lineRule="auto"/>
              <w:jc w:val="center"/>
              <w:rPr>
                <w:rFonts w:ascii="宋体" w:hAnsi="宋体"/>
                <w:color w:val="000000" w:themeColor="text1"/>
                <w:szCs w:val="21"/>
                <w14:textFill>
                  <w14:solidFill>
                    <w14:schemeClr w14:val="tx1"/>
                  </w14:solidFill>
                </w14:textFill>
              </w:rPr>
            </w:pPr>
          </w:p>
        </w:tc>
      </w:tr>
      <w:tr w14:paraId="2647B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96" w:type="dxa"/>
            <w:vAlign w:val="center"/>
          </w:tcPr>
          <w:p w14:paraId="0F6741C7">
            <w:pPr>
              <w:spacing w:line="360" w:lineRule="auto"/>
              <w:jc w:val="center"/>
              <w:rPr>
                <w:rFonts w:ascii="宋体" w:hAnsi="宋体"/>
                <w:color w:val="000000" w:themeColor="text1"/>
                <w:szCs w:val="21"/>
                <w14:textFill>
                  <w14:solidFill>
                    <w14:schemeClr w14:val="tx1"/>
                  </w14:solidFill>
                </w14:textFill>
              </w:rPr>
            </w:pPr>
          </w:p>
        </w:tc>
        <w:tc>
          <w:tcPr>
            <w:tcW w:w="1360" w:type="dxa"/>
            <w:vAlign w:val="center"/>
          </w:tcPr>
          <w:p w14:paraId="144B148E">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0F20F4DD">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6C4B05B8">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1F4A83A1">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0A931E3D">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09719E6D">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1CFE6EE1">
            <w:pPr>
              <w:spacing w:line="360" w:lineRule="auto"/>
              <w:jc w:val="center"/>
              <w:rPr>
                <w:rFonts w:ascii="宋体" w:hAnsi="宋体"/>
                <w:color w:val="000000" w:themeColor="text1"/>
                <w:szCs w:val="21"/>
                <w14:textFill>
                  <w14:solidFill>
                    <w14:schemeClr w14:val="tx1"/>
                  </w14:solidFill>
                </w14:textFill>
              </w:rPr>
            </w:pPr>
          </w:p>
        </w:tc>
      </w:tr>
      <w:tr w14:paraId="2B8E09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96" w:type="dxa"/>
            <w:vAlign w:val="center"/>
          </w:tcPr>
          <w:p w14:paraId="4786EACD">
            <w:pPr>
              <w:spacing w:line="360" w:lineRule="auto"/>
              <w:jc w:val="center"/>
              <w:rPr>
                <w:rFonts w:ascii="宋体" w:hAnsi="宋体"/>
                <w:color w:val="000000" w:themeColor="text1"/>
                <w:szCs w:val="21"/>
                <w14:textFill>
                  <w14:solidFill>
                    <w14:schemeClr w14:val="tx1"/>
                  </w14:solidFill>
                </w14:textFill>
              </w:rPr>
            </w:pPr>
          </w:p>
        </w:tc>
        <w:tc>
          <w:tcPr>
            <w:tcW w:w="1360" w:type="dxa"/>
            <w:vAlign w:val="center"/>
          </w:tcPr>
          <w:p w14:paraId="188B8DB4">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263C501E">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263D237F">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19987FA2">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1FBDA2FE">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1C06E5B3">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4A135BA8">
            <w:pPr>
              <w:spacing w:line="360" w:lineRule="auto"/>
              <w:jc w:val="center"/>
              <w:rPr>
                <w:rFonts w:ascii="宋体" w:hAnsi="宋体"/>
                <w:color w:val="000000" w:themeColor="text1"/>
                <w:szCs w:val="21"/>
                <w14:textFill>
                  <w14:solidFill>
                    <w14:schemeClr w14:val="tx1"/>
                  </w14:solidFill>
                </w14:textFill>
              </w:rPr>
            </w:pPr>
          </w:p>
        </w:tc>
      </w:tr>
      <w:tr w14:paraId="0B94F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96" w:type="dxa"/>
            <w:vAlign w:val="center"/>
          </w:tcPr>
          <w:p w14:paraId="0F1F6500">
            <w:pPr>
              <w:spacing w:line="360" w:lineRule="auto"/>
              <w:jc w:val="center"/>
              <w:rPr>
                <w:rFonts w:ascii="宋体" w:hAnsi="宋体"/>
                <w:color w:val="000000" w:themeColor="text1"/>
                <w:szCs w:val="21"/>
                <w14:textFill>
                  <w14:solidFill>
                    <w14:schemeClr w14:val="tx1"/>
                  </w14:solidFill>
                </w14:textFill>
              </w:rPr>
            </w:pPr>
          </w:p>
        </w:tc>
        <w:tc>
          <w:tcPr>
            <w:tcW w:w="1360" w:type="dxa"/>
            <w:vAlign w:val="center"/>
          </w:tcPr>
          <w:p w14:paraId="522372B1">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63781E98">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53176D87">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5B83E0AD">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4B4BD1E0">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4C891F54">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55D02EF0">
            <w:pPr>
              <w:spacing w:line="360" w:lineRule="auto"/>
              <w:jc w:val="center"/>
              <w:rPr>
                <w:rFonts w:ascii="宋体" w:hAnsi="宋体"/>
                <w:color w:val="000000" w:themeColor="text1"/>
                <w:szCs w:val="21"/>
                <w14:textFill>
                  <w14:solidFill>
                    <w14:schemeClr w14:val="tx1"/>
                  </w14:solidFill>
                </w14:textFill>
              </w:rPr>
            </w:pPr>
          </w:p>
        </w:tc>
      </w:tr>
      <w:tr w14:paraId="3795C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96" w:type="dxa"/>
            <w:vAlign w:val="center"/>
          </w:tcPr>
          <w:p w14:paraId="27DAA151">
            <w:pPr>
              <w:spacing w:line="360" w:lineRule="auto"/>
              <w:jc w:val="center"/>
              <w:rPr>
                <w:rFonts w:ascii="宋体" w:hAnsi="宋体"/>
                <w:color w:val="000000" w:themeColor="text1"/>
                <w:szCs w:val="21"/>
                <w14:textFill>
                  <w14:solidFill>
                    <w14:schemeClr w14:val="tx1"/>
                  </w14:solidFill>
                </w14:textFill>
              </w:rPr>
            </w:pPr>
          </w:p>
        </w:tc>
        <w:tc>
          <w:tcPr>
            <w:tcW w:w="1360" w:type="dxa"/>
            <w:vAlign w:val="center"/>
          </w:tcPr>
          <w:p w14:paraId="638874BB">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517E5985">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35AE78AC">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7F33BFA2">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49777727">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450BC96A">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160ACB93">
            <w:pPr>
              <w:spacing w:line="360" w:lineRule="auto"/>
              <w:jc w:val="center"/>
              <w:rPr>
                <w:rFonts w:ascii="宋体" w:hAnsi="宋体"/>
                <w:color w:val="000000" w:themeColor="text1"/>
                <w:szCs w:val="21"/>
                <w14:textFill>
                  <w14:solidFill>
                    <w14:schemeClr w14:val="tx1"/>
                  </w14:solidFill>
                </w14:textFill>
              </w:rPr>
            </w:pPr>
          </w:p>
        </w:tc>
      </w:tr>
      <w:tr w14:paraId="639FD2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96" w:type="dxa"/>
            <w:vAlign w:val="center"/>
          </w:tcPr>
          <w:p w14:paraId="665D52F6">
            <w:pPr>
              <w:spacing w:line="360" w:lineRule="auto"/>
              <w:jc w:val="center"/>
              <w:rPr>
                <w:rFonts w:ascii="宋体" w:hAnsi="宋体"/>
                <w:color w:val="000000" w:themeColor="text1"/>
                <w:szCs w:val="21"/>
                <w14:textFill>
                  <w14:solidFill>
                    <w14:schemeClr w14:val="tx1"/>
                  </w14:solidFill>
                </w14:textFill>
              </w:rPr>
            </w:pPr>
          </w:p>
        </w:tc>
        <w:tc>
          <w:tcPr>
            <w:tcW w:w="1360" w:type="dxa"/>
            <w:vAlign w:val="center"/>
          </w:tcPr>
          <w:p w14:paraId="09136FAF">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6FD52E35">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366B7F53">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45BFE3D4">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40A99B0D">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15886ACA">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5669FEB8">
            <w:pPr>
              <w:spacing w:line="360" w:lineRule="auto"/>
              <w:jc w:val="center"/>
              <w:rPr>
                <w:rFonts w:ascii="宋体" w:hAnsi="宋体"/>
                <w:color w:val="000000" w:themeColor="text1"/>
                <w:szCs w:val="21"/>
                <w14:textFill>
                  <w14:solidFill>
                    <w14:schemeClr w14:val="tx1"/>
                  </w14:solidFill>
                </w14:textFill>
              </w:rPr>
            </w:pPr>
          </w:p>
        </w:tc>
      </w:tr>
      <w:tr w14:paraId="68F32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96" w:type="dxa"/>
            <w:vAlign w:val="center"/>
          </w:tcPr>
          <w:p w14:paraId="4A071A6E">
            <w:pPr>
              <w:spacing w:line="360" w:lineRule="auto"/>
              <w:jc w:val="center"/>
              <w:rPr>
                <w:rFonts w:ascii="宋体" w:hAnsi="宋体"/>
                <w:color w:val="000000" w:themeColor="text1"/>
                <w:szCs w:val="21"/>
                <w14:textFill>
                  <w14:solidFill>
                    <w14:schemeClr w14:val="tx1"/>
                  </w14:solidFill>
                </w14:textFill>
              </w:rPr>
            </w:pPr>
          </w:p>
        </w:tc>
        <w:tc>
          <w:tcPr>
            <w:tcW w:w="1360" w:type="dxa"/>
            <w:vAlign w:val="center"/>
          </w:tcPr>
          <w:p w14:paraId="4CA31AE0">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708B32B6">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49A571F8">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69A7CB64">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0939F898">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72101E7F">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3BC82D12">
            <w:pPr>
              <w:spacing w:line="360" w:lineRule="auto"/>
              <w:jc w:val="center"/>
              <w:rPr>
                <w:rFonts w:ascii="宋体" w:hAnsi="宋体"/>
                <w:color w:val="000000" w:themeColor="text1"/>
                <w:szCs w:val="21"/>
                <w14:textFill>
                  <w14:solidFill>
                    <w14:schemeClr w14:val="tx1"/>
                  </w14:solidFill>
                </w14:textFill>
              </w:rPr>
            </w:pPr>
          </w:p>
        </w:tc>
      </w:tr>
      <w:tr w14:paraId="09D9CE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96" w:type="dxa"/>
            <w:vAlign w:val="center"/>
          </w:tcPr>
          <w:p w14:paraId="35939D20">
            <w:pPr>
              <w:spacing w:line="360" w:lineRule="auto"/>
              <w:jc w:val="center"/>
              <w:rPr>
                <w:rFonts w:ascii="宋体" w:hAnsi="宋体"/>
                <w:color w:val="000000" w:themeColor="text1"/>
                <w:szCs w:val="21"/>
                <w14:textFill>
                  <w14:solidFill>
                    <w14:schemeClr w14:val="tx1"/>
                  </w14:solidFill>
                </w14:textFill>
              </w:rPr>
            </w:pPr>
          </w:p>
        </w:tc>
        <w:tc>
          <w:tcPr>
            <w:tcW w:w="1360" w:type="dxa"/>
            <w:vAlign w:val="center"/>
          </w:tcPr>
          <w:p w14:paraId="66AB9ABF">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361B979A">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098ECE35">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5EE1795B">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4D2E4928">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409A4328">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5DBCC8CB">
            <w:pPr>
              <w:spacing w:line="360" w:lineRule="auto"/>
              <w:jc w:val="center"/>
              <w:rPr>
                <w:rFonts w:ascii="宋体" w:hAnsi="宋体"/>
                <w:color w:val="000000" w:themeColor="text1"/>
                <w:szCs w:val="21"/>
                <w14:textFill>
                  <w14:solidFill>
                    <w14:schemeClr w14:val="tx1"/>
                  </w14:solidFill>
                </w14:textFill>
              </w:rPr>
            </w:pPr>
          </w:p>
        </w:tc>
      </w:tr>
      <w:tr w14:paraId="2F5932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96" w:type="dxa"/>
            <w:vAlign w:val="center"/>
          </w:tcPr>
          <w:p w14:paraId="62511FC5">
            <w:pPr>
              <w:spacing w:line="360" w:lineRule="auto"/>
              <w:jc w:val="center"/>
              <w:rPr>
                <w:rFonts w:ascii="宋体" w:hAnsi="宋体"/>
                <w:color w:val="000000" w:themeColor="text1"/>
                <w:szCs w:val="21"/>
                <w14:textFill>
                  <w14:solidFill>
                    <w14:schemeClr w14:val="tx1"/>
                  </w14:solidFill>
                </w14:textFill>
              </w:rPr>
            </w:pPr>
          </w:p>
        </w:tc>
        <w:tc>
          <w:tcPr>
            <w:tcW w:w="1360" w:type="dxa"/>
            <w:vAlign w:val="center"/>
          </w:tcPr>
          <w:p w14:paraId="0FE88E89">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2B0FFBFE">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70F3A73C">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1D30CA8F">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617B9EBF">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718773B2">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5B396BC2">
            <w:pPr>
              <w:spacing w:line="360" w:lineRule="auto"/>
              <w:jc w:val="center"/>
              <w:rPr>
                <w:rFonts w:ascii="宋体" w:hAnsi="宋体"/>
                <w:color w:val="000000" w:themeColor="text1"/>
                <w:szCs w:val="21"/>
                <w14:textFill>
                  <w14:solidFill>
                    <w14:schemeClr w14:val="tx1"/>
                  </w14:solidFill>
                </w14:textFill>
              </w:rPr>
            </w:pPr>
          </w:p>
        </w:tc>
      </w:tr>
      <w:tr w14:paraId="5778B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96" w:type="dxa"/>
            <w:vAlign w:val="center"/>
          </w:tcPr>
          <w:p w14:paraId="17507786">
            <w:pPr>
              <w:spacing w:line="360" w:lineRule="auto"/>
              <w:jc w:val="center"/>
              <w:rPr>
                <w:rFonts w:ascii="宋体" w:hAnsi="宋体"/>
                <w:color w:val="000000" w:themeColor="text1"/>
                <w:szCs w:val="21"/>
                <w14:textFill>
                  <w14:solidFill>
                    <w14:schemeClr w14:val="tx1"/>
                  </w14:solidFill>
                </w14:textFill>
              </w:rPr>
            </w:pPr>
          </w:p>
        </w:tc>
        <w:tc>
          <w:tcPr>
            <w:tcW w:w="1360" w:type="dxa"/>
            <w:vAlign w:val="center"/>
          </w:tcPr>
          <w:p w14:paraId="1282BD35">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41188641">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215D70DB">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0501BBAD">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6B607639">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1A6A2B42">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51CBAB2D">
            <w:pPr>
              <w:spacing w:line="360" w:lineRule="auto"/>
              <w:jc w:val="center"/>
              <w:rPr>
                <w:rFonts w:ascii="宋体" w:hAnsi="宋体"/>
                <w:color w:val="000000" w:themeColor="text1"/>
                <w:szCs w:val="21"/>
                <w14:textFill>
                  <w14:solidFill>
                    <w14:schemeClr w14:val="tx1"/>
                  </w14:solidFill>
                </w14:textFill>
              </w:rPr>
            </w:pPr>
          </w:p>
        </w:tc>
      </w:tr>
      <w:tr w14:paraId="50EACF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96" w:type="dxa"/>
            <w:vAlign w:val="center"/>
          </w:tcPr>
          <w:p w14:paraId="61B942E1">
            <w:pPr>
              <w:spacing w:line="360" w:lineRule="auto"/>
              <w:jc w:val="center"/>
              <w:rPr>
                <w:rFonts w:ascii="宋体" w:hAnsi="宋体"/>
                <w:color w:val="000000" w:themeColor="text1"/>
                <w:szCs w:val="21"/>
                <w14:textFill>
                  <w14:solidFill>
                    <w14:schemeClr w14:val="tx1"/>
                  </w14:solidFill>
                </w14:textFill>
              </w:rPr>
            </w:pPr>
          </w:p>
        </w:tc>
        <w:tc>
          <w:tcPr>
            <w:tcW w:w="1360" w:type="dxa"/>
            <w:vAlign w:val="center"/>
          </w:tcPr>
          <w:p w14:paraId="6CEA78AE">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6189111C">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4F4AE8CD">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32A9C22B">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306A994F">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0ADFE7FF">
            <w:pPr>
              <w:spacing w:line="360" w:lineRule="auto"/>
              <w:jc w:val="center"/>
              <w:rPr>
                <w:rFonts w:ascii="宋体" w:hAnsi="宋体"/>
                <w:color w:val="000000" w:themeColor="text1"/>
                <w:szCs w:val="21"/>
                <w14:textFill>
                  <w14:solidFill>
                    <w14:schemeClr w14:val="tx1"/>
                  </w14:solidFill>
                </w14:textFill>
              </w:rPr>
            </w:pPr>
          </w:p>
        </w:tc>
        <w:tc>
          <w:tcPr>
            <w:tcW w:w="1022" w:type="dxa"/>
            <w:vAlign w:val="center"/>
          </w:tcPr>
          <w:p w14:paraId="0C4D0AF8">
            <w:pPr>
              <w:spacing w:line="360" w:lineRule="auto"/>
              <w:jc w:val="center"/>
              <w:rPr>
                <w:rFonts w:ascii="宋体" w:hAnsi="宋体"/>
                <w:color w:val="000000" w:themeColor="text1"/>
                <w:szCs w:val="21"/>
                <w14:textFill>
                  <w14:solidFill>
                    <w14:schemeClr w14:val="tx1"/>
                  </w14:solidFill>
                </w14:textFill>
              </w:rPr>
            </w:pPr>
          </w:p>
        </w:tc>
      </w:tr>
    </w:tbl>
    <w:p w14:paraId="4BCDA0C7">
      <w:pPr>
        <w:spacing w:before="156" w:beforeLines="50" w:after="312" w:afterLines="100" w:line="360" w:lineRule="auto"/>
        <w:jc w:val="center"/>
        <w:rPr>
          <w:rFonts w:ascii="黑体" w:hAnsi="宋体" w:eastAsia="黑体"/>
          <w:color w:val="000000" w:themeColor="text1"/>
          <w:sz w:val="32"/>
          <w:szCs w:val="32"/>
          <w14:textFill>
            <w14:solidFill>
              <w14:schemeClr w14:val="tx1"/>
            </w14:solidFill>
          </w14:textFill>
        </w:rPr>
      </w:pPr>
      <w:r>
        <w:rPr>
          <w:rFonts w:ascii="宋体" w:hAnsi="宋体"/>
          <w:color w:val="000000" w:themeColor="text1"/>
          <w:szCs w:val="21"/>
          <w14:textFill>
            <w14:solidFill>
              <w14:schemeClr w14:val="tx1"/>
            </w14:solidFill>
          </w14:textFill>
        </w:rPr>
        <w:br w:type="page"/>
      </w:r>
      <w:r>
        <w:rPr>
          <w:rFonts w:hint="eastAsia" w:ascii="黑体" w:hAnsi="宋体" w:eastAsia="黑体"/>
          <w:color w:val="000000" w:themeColor="text1"/>
          <w:sz w:val="32"/>
          <w:szCs w:val="32"/>
          <w14:textFill>
            <w14:solidFill>
              <w14:schemeClr w14:val="tx1"/>
            </w14:solidFill>
          </w14:textFill>
        </w:rPr>
        <w:t>附表四  计划开、竣工日期和施工进度网络图</w:t>
      </w:r>
    </w:p>
    <w:p w14:paraId="439D5C74">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1．投标人应递交施工进度网络图或施工进度表，说明按招标文件要求的计划工期进行施工的各个关键日期。</w:t>
      </w:r>
    </w:p>
    <w:p w14:paraId="6FF05846">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2．施工进度表可采用网络图和(或)横道图表示。</w:t>
      </w:r>
    </w:p>
    <w:p w14:paraId="57F005D1">
      <w:pPr>
        <w:spacing w:before="156" w:beforeLines="50" w:after="312" w:afterLines="100" w:line="360" w:lineRule="auto"/>
        <w:jc w:val="center"/>
        <w:rPr>
          <w:rFonts w:ascii="宋体" w:hAnsi="宋体"/>
          <w:color w:val="000000" w:themeColor="text1"/>
          <w:sz w:val="32"/>
          <w:szCs w:val="32"/>
          <w14:textFill>
            <w14:solidFill>
              <w14:schemeClr w14:val="tx1"/>
            </w14:solidFill>
          </w14:textFill>
        </w:rPr>
      </w:pPr>
      <w:r>
        <w:rPr>
          <w:rFonts w:ascii="宋体" w:hAnsi="宋体"/>
          <w:color w:val="000000" w:themeColor="text1"/>
          <w:szCs w:val="21"/>
          <w14:textFill>
            <w14:solidFill>
              <w14:schemeClr w14:val="tx1"/>
            </w14:solidFill>
          </w14:textFill>
        </w:rPr>
        <w:br w:type="page"/>
      </w:r>
      <w:r>
        <w:rPr>
          <w:rFonts w:hint="eastAsia" w:ascii="黑体" w:hAnsi="宋体" w:eastAsia="黑体"/>
          <w:color w:val="000000" w:themeColor="text1"/>
          <w:sz w:val="32"/>
          <w:szCs w:val="32"/>
          <w14:textFill>
            <w14:solidFill>
              <w14:schemeClr w14:val="tx1"/>
            </w14:solidFill>
          </w14:textFill>
        </w:rPr>
        <w:t>附表五  施工总平面图</w:t>
      </w:r>
    </w:p>
    <w:p w14:paraId="6D2DF6CC">
      <w:pPr>
        <w:spacing w:line="360" w:lineRule="auto"/>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投标人应递交一份施工总平面图，绘出现场临时设施布置图表并附文字说明，说明临时设施、加工车间、现场办公、设备及仓储、供电、供水、卫生、生活、道路、消防等设施的情况和布置。</w:t>
      </w:r>
    </w:p>
    <w:p w14:paraId="4C6166B4">
      <w:pPr>
        <w:spacing w:before="156" w:beforeLines="50" w:after="312" w:afterLines="100" w:line="360" w:lineRule="auto"/>
        <w:jc w:val="center"/>
        <w:rPr>
          <w:rFonts w:ascii="黑体" w:hAnsi="宋体" w:eastAsia="黑体"/>
          <w:color w:val="000000" w:themeColor="text1"/>
          <w:sz w:val="32"/>
          <w:szCs w:val="32"/>
          <w14:textFill>
            <w14:solidFill>
              <w14:schemeClr w14:val="tx1"/>
            </w14:solidFill>
          </w14:textFill>
        </w:rPr>
      </w:pPr>
      <w:r>
        <w:rPr>
          <w:rFonts w:ascii="宋体" w:hAnsi="宋体"/>
          <w:color w:val="000000" w:themeColor="text1"/>
          <w:szCs w:val="21"/>
          <w14:textFill>
            <w14:solidFill>
              <w14:schemeClr w14:val="tx1"/>
            </w14:solidFill>
          </w14:textFill>
        </w:rPr>
        <w:br w:type="page"/>
      </w:r>
      <w:r>
        <w:rPr>
          <w:rFonts w:hint="eastAsia" w:ascii="黑体" w:hAnsi="宋体" w:eastAsia="黑体"/>
          <w:color w:val="000000" w:themeColor="text1"/>
          <w:sz w:val="32"/>
          <w:szCs w:val="32"/>
          <w14:textFill>
            <w14:solidFill>
              <w14:schemeClr w14:val="tx1"/>
            </w14:solidFill>
          </w14:textFill>
        </w:rPr>
        <w:t>附表六  临时用地表</w:t>
      </w:r>
    </w:p>
    <w:tbl>
      <w:tblPr>
        <w:tblStyle w:val="47"/>
        <w:tblW w:w="8414"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42"/>
        <w:gridCol w:w="2058"/>
        <w:gridCol w:w="2057"/>
        <w:gridCol w:w="2057"/>
      </w:tblGrid>
      <w:tr w14:paraId="7C6C7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42" w:type="dxa"/>
            <w:vAlign w:val="center"/>
          </w:tcPr>
          <w:p w14:paraId="0E48F88C">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用  途</w:t>
            </w:r>
          </w:p>
        </w:tc>
        <w:tc>
          <w:tcPr>
            <w:tcW w:w="2058" w:type="dxa"/>
            <w:vAlign w:val="center"/>
          </w:tcPr>
          <w:p w14:paraId="06EB39A1">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面 积(平方米)</w:t>
            </w:r>
          </w:p>
        </w:tc>
        <w:tc>
          <w:tcPr>
            <w:tcW w:w="2057" w:type="dxa"/>
            <w:vAlign w:val="center"/>
          </w:tcPr>
          <w:p w14:paraId="69B6C066">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位  置</w:t>
            </w:r>
          </w:p>
        </w:tc>
        <w:tc>
          <w:tcPr>
            <w:tcW w:w="2057" w:type="dxa"/>
            <w:vAlign w:val="center"/>
          </w:tcPr>
          <w:p w14:paraId="11698E79">
            <w:pPr>
              <w:spacing w:line="360" w:lineRule="auto"/>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需用时间</w:t>
            </w:r>
          </w:p>
        </w:tc>
      </w:tr>
      <w:tr w14:paraId="067F8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42" w:type="dxa"/>
          </w:tcPr>
          <w:p w14:paraId="0035483E">
            <w:pPr>
              <w:spacing w:line="360" w:lineRule="auto"/>
              <w:rPr>
                <w:rFonts w:ascii="宋体" w:hAnsi="宋体"/>
                <w:color w:val="000000" w:themeColor="text1"/>
                <w:szCs w:val="21"/>
                <w14:textFill>
                  <w14:solidFill>
                    <w14:schemeClr w14:val="tx1"/>
                  </w14:solidFill>
                </w14:textFill>
              </w:rPr>
            </w:pPr>
          </w:p>
        </w:tc>
        <w:tc>
          <w:tcPr>
            <w:tcW w:w="2058" w:type="dxa"/>
          </w:tcPr>
          <w:p w14:paraId="66A95091">
            <w:pPr>
              <w:spacing w:line="360" w:lineRule="auto"/>
              <w:rPr>
                <w:rFonts w:ascii="宋体" w:hAnsi="宋体"/>
                <w:color w:val="000000" w:themeColor="text1"/>
                <w:szCs w:val="21"/>
                <w14:textFill>
                  <w14:solidFill>
                    <w14:schemeClr w14:val="tx1"/>
                  </w14:solidFill>
                </w14:textFill>
              </w:rPr>
            </w:pPr>
          </w:p>
        </w:tc>
        <w:tc>
          <w:tcPr>
            <w:tcW w:w="2057" w:type="dxa"/>
          </w:tcPr>
          <w:p w14:paraId="57ADE922">
            <w:pPr>
              <w:spacing w:line="360" w:lineRule="auto"/>
              <w:rPr>
                <w:rFonts w:ascii="宋体" w:hAnsi="宋体"/>
                <w:color w:val="000000" w:themeColor="text1"/>
                <w:szCs w:val="21"/>
                <w14:textFill>
                  <w14:solidFill>
                    <w14:schemeClr w14:val="tx1"/>
                  </w14:solidFill>
                </w14:textFill>
              </w:rPr>
            </w:pPr>
          </w:p>
        </w:tc>
        <w:tc>
          <w:tcPr>
            <w:tcW w:w="2057" w:type="dxa"/>
          </w:tcPr>
          <w:p w14:paraId="60AF348B">
            <w:pPr>
              <w:spacing w:line="360" w:lineRule="auto"/>
              <w:rPr>
                <w:rFonts w:ascii="宋体" w:hAnsi="宋体"/>
                <w:color w:val="000000" w:themeColor="text1"/>
                <w:szCs w:val="21"/>
                <w14:textFill>
                  <w14:solidFill>
                    <w14:schemeClr w14:val="tx1"/>
                  </w14:solidFill>
                </w14:textFill>
              </w:rPr>
            </w:pPr>
          </w:p>
        </w:tc>
      </w:tr>
      <w:tr w14:paraId="0A337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42" w:type="dxa"/>
          </w:tcPr>
          <w:p w14:paraId="25A190C5">
            <w:pPr>
              <w:spacing w:line="360" w:lineRule="auto"/>
              <w:rPr>
                <w:rFonts w:ascii="宋体" w:hAnsi="宋体"/>
                <w:color w:val="000000" w:themeColor="text1"/>
                <w:szCs w:val="21"/>
                <w14:textFill>
                  <w14:solidFill>
                    <w14:schemeClr w14:val="tx1"/>
                  </w14:solidFill>
                </w14:textFill>
              </w:rPr>
            </w:pPr>
          </w:p>
        </w:tc>
        <w:tc>
          <w:tcPr>
            <w:tcW w:w="2058" w:type="dxa"/>
          </w:tcPr>
          <w:p w14:paraId="7CFDFED0">
            <w:pPr>
              <w:spacing w:line="360" w:lineRule="auto"/>
              <w:rPr>
                <w:rFonts w:ascii="宋体" w:hAnsi="宋体"/>
                <w:color w:val="000000" w:themeColor="text1"/>
                <w:szCs w:val="21"/>
                <w14:textFill>
                  <w14:solidFill>
                    <w14:schemeClr w14:val="tx1"/>
                  </w14:solidFill>
                </w14:textFill>
              </w:rPr>
            </w:pPr>
          </w:p>
        </w:tc>
        <w:tc>
          <w:tcPr>
            <w:tcW w:w="2057" w:type="dxa"/>
          </w:tcPr>
          <w:p w14:paraId="3A552641">
            <w:pPr>
              <w:spacing w:line="360" w:lineRule="auto"/>
              <w:rPr>
                <w:rFonts w:ascii="宋体" w:hAnsi="宋体"/>
                <w:color w:val="000000" w:themeColor="text1"/>
                <w:szCs w:val="21"/>
                <w14:textFill>
                  <w14:solidFill>
                    <w14:schemeClr w14:val="tx1"/>
                  </w14:solidFill>
                </w14:textFill>
              </w:rPr>
            </w:pPr>
          </w:p>
        </w:tc>
        <w:tc>
          <w:tcPr>
            <w:tcW w:w="2057" w:type="dxa"/>
          </w:tcPr>
          <w:p w14:paraId="16EDA2CC">
            <w:pPr>
              <w:spacing w:line="360" w:lineRule="auto"/>
              <w:rPr>
                <w:rFonts w:ascii="宋体" w:hAnsi="宋体"/>
                <w:color w:val="000000" w:themeColor="text1"/>
                <w:szCs w:val="21"/>
                <w14:textFill>
                  <w14:solidFill>
                    <w14:schemeClr w14:val="tx1"/>
                  </w14:solidFill>
                </w14:textFill>
              </w:rPr>
            </w:pPr>
          </w:p>
        </w:tc>
      </w:tr>
      <w:tr w14:paraId="7EEF8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42" w:type="dxa"/>
          </w:tcPr>
          <w:p w14:paraId="53BCB78A">
            <w:pPr>
              <w:spacing w:line="360" w:lineRule="auto"/>
              <w:rPr>
                <w:rFonts w:ascii="宋体" w:hAnsi="宋体"/>
                <w:color w:val="000000" w:themeColor="text1"/>
                <w:szCs w:val="21"/>
                <w14:textFill>
                  <w14:solidFill>
                    <w14:schemeClr w14:val="tx1"/>
                  </w14:solidFill>
                </w14:textFill>
              </w:rPr>
            </w:pPr>
          </w:p>
        </w:tc>
        <w:tc>
          <w:tcPr>
            <w:tcW w:w="2058" w:type="dxa"/>
          </w:tcPr>
          <w:p w14:paraId="7C6F182E">
            <w:pPr>
              <w:spacing w:line="360" w:lineRule="auto"/>
              <w:rPr>
                <w:rFonts w:ascii="宋体" w:hAnsi="宋体"/>
                <w:color w:val="000000" w:themeColor="text1"/>
                <w:szCs w:val="21"/>
                <w14:textFill>
                  <w14:solidFill>
                    <w14:schemeClr w14:val="tx1"/>
                  </w14:solidFill>
                </w14:textFill>
              </w:rPr>
            </w:pPr>
          </w:p>
        </w:tc>
        <w:tc>
          <w:tcPr>
            <w:tcW w:w="2057" w:type="dxa"/>
          </w:tcPr>
          <w:p w14:paraId="05D59AD3">
            <w:pPr>
              <w:spacing w:line="360" w:lineRule="auto"/>
              <w:rPr>
                <w:rFonts w:ascii="宋体" w:hAnsi="宋体"/>
                <w:color w:val="000000" w:themeColor="text1"/>
                <w:szCs w:val="21"/>
                <w14:textFill>
                  <w14:solidFill>
                    <w14:schemeClr w14:val="tx1"/>
                  </w14:solidFill>
                </w14:textFill>
              </w:rPr>
            </w:pPr>
          </w:p>
        </w:tc>
        <w:tc>
          <w:tcPr>
            <w:tcW w:w="2057" w:type="dxa"/>
          </w:tcPr>
          <w:p w14:paraId="0F8D902B">
            <w:pPr>
              <w:spacing w:line="360" w:lineRule="auto"/>
              <w:rPr>
                <w:rFonts w:ascii="宋体" w:hAnsi="宋体"/>
                <w:color w:val="000000" w:themeColor="text1"/>
                <w:szCs w:val="21"/>
                <w14:textFill>
                  <w14:solidFill>
                    <w14:schemeClr w14:val="tx1"/>
                  </w14:solidFill>
                </w14:textFill>
              </w:rPr>
            </w:pPr>
          </w:p>
        </w:tc>
      </w:tr>
      <w:tr w14:paraId="22F3F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42" w:type="dxa"/>
          </w:tcPr>
          <w:p w14:paraId="55F69DDE">
            <w:pPr>
              <w:spacing w:line="360" w:lineRule="auto"/>
              <w:rPr>
                <w:rFonts w:ascii="宋体" w:hAnsi="宋体"/>
                <w:color w:val="000000" w:themeColor="text1"/>
                <w:szCs w:val="21"/>
                <w14:textFill>
                  <w14:solidFill>
                    <w14:schemeClr w14:val="tx1"/>
                  </w14:solidFill>
                </w14:textFill>
              </w:rPr>
            </w:pPr>
          </w:p>
        </w:tc>
        <w:tc>
          <w:tcPr>
            <w:tcW w:w="2058" w:type="dxa"/>
          </w:tcPr>
          <w:p w14:paraId="160C07E8">
            <w:pPr>
              <w:spacing w:line="360" w:lineRule="auto"/>
              <w:rPr>
                <w:rFonts w:ascii="宋体" w:hAnsi="宋体"/>
                <w:color w:val="000000" w:themeColor="text1"/>
                <w:szCs w:val="21"/>
                <w14:textFill>
                  <w14:solidFill>
                    <w14:schemeClr w14:val="tx1"/>
                  </w14:solidFill>
                </w14:textFill>
              </w:rPr>
            </w:pPr>
          </w:p>
        </w:tc>
        <w:tc>
          <w:tcPr>
            <w:tcW w:w="2057" w:type="dxa"/>
          </w:tcPr>
          <w:p w14:paraId="48DB5D69">
            <w:pPr>
              <w:spacing w:line="360" w:lineRule="auto"/>
              <w:rPr>
                <w:rFonts w:ascii="宋体" w:hAnsi="宋体"/>
                <w:color w:val="000000" w:themeColor="text1"/>
                <w:szCs w:val="21"/>
                <w14:textFill>
                  <w14:solidFill>
                    <w14:schemeClr w14:val="tx1"/>
                  </w14:solidFill>
                </w14:textFill>
              </w:rPr>
            </w:pPr>
          </w:p>
        </w:tc>
        <w:tc>
          <w:tcPr>
            <w:tcW w:w="2057" w:type="dxa"/>
          </w:tcPr>
          <w:p w14:paraId="088E36FB">
            <w:pPr>
              <w:spacing w:line="360" w:lineRule="auto"/>
              <w:rPr>
                <w:rFonts w:ascii="宋体" w:hAnsi="宋体"/>
                <w:color w:val="000000" w:themeColor="text1"/>
                <w:szCs w:val="21"/>
                <w14:textFill>
                  <w14:solidFill>
                    <w14:schemeClr w14:val="tx1"/>
                  </w14:solidFill>
                </w14:textFill>
              </w:rPr>
            </w:pPr>
          </w:p>
        </w:tc>
      </w:tr>
      <w:tr w14:paraId="5A4161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42" w:type="dxa"/>
          </w:tcPr>
          <w:p w14:paraId="08D6A838">
            <w:pPr>
              <w:spacing w:line="360" w:lineRule="auto"/>
              <w:rPr>
                <w:rFonts w:ascii="宋体" w:hAnsi="宋体"/>
                <w:color w:val="000000" w:themeColor="text1"/>
                <w:szCs w:val="21"/>
                <w14:textFill>
                  <w14:solidFill>
                    <w14:schemeClr w14:val="tx1"/>
                  </w14:solidFill>
                </w14:textFill>
              </w:rPr>
            </w:pPr>
          </w:p>
        </w:tc>
        <w:tc>
          <w:tcPr>
            <w:tcW w:w="2058" w:type="dxa"/>
          </w:tcPr>
          <w:p w14:paraId="6FB0C398">
            <w:pPr>
              <w:spacing w:line="360" w:lineRule="auto"/>
              <w:rPr>
                <w:rFonts w:ascii="宋体" w:hAnsi="宋体"/>
                <w:color w:val="000000" w:themeColor="text1"/>
                <w:szCs w:val="21"/>
                <w14:textFill>
                  <w14:solidFill>
                    <w14:schemeClr w14:val="tx1"/>
                  </w14:solidFill>
                </w14:textFill>
              </w:rPr>
            </w:pPr>
          </w:p>
        </w:tc>
        <w:tc>
          <w:tcPr>
            <w:tcW w:w="2057" w:type="dxa"/>
          </w:tcPr>
          <w:p w14:paraId="3C9ED0AB">
            <w:pPr>
              <w:spacing w:line="360" w:lineRule="auto"/>
              <w:rPr>
                <w:rFonts w:ascii="宋体" w:hAnsi="宋体"/>
                <w:color w:val="000000" w:themeColor="text1"/>
                <w:szCs w:val="21"/>
                <w14:textFill>
                  <w14:solidFill>
                    <w14:schemeClr w14:val="tx1"/>
                  </w14:solidFill>
                </w14:textFill>
              </w:rPr>
            </w:pPr>
          </w:p>
        </w:tc>
        <w:tc>
          <w:tcPr>
            <w:tcW w:w="2057" w:type="dxa"/>
          </w:tcPr>
          <w:p w14:paraId="5043561D">
            <w:pPr>
              <w:spacing w:line="360" w:lineRule="auto"/>
              <w:rPr>
                <w:rFonts w:ascii="宋体" w:hAnsi="宋体"/>
                <w:color w:val="000000" w:themeColor="text1"/>
                <w:szCs w:val="21"/>
                <w14:textFill>
                  <w14:solidFill>
                    <w14:schemeClr w14:val="tx1"/>
                  </w14:solidFill>
                </w14:textFill>
              </w:rPr>
            </w:pPr>
          </w:p>
        </w:tc>
      </w:tr>
      <w:tr w14:paraId="14D94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42" w:type="dxa"/>
          </w:tcPr>
          <w:p w14:paraId="39063873">
            <w:pPr>
              <w:spacing w:line="360" w:lineRule="auto"/>
              <w:rPr>
                <w:rFonts w:ascii="宋体" w:hAnsi="宋体"/>
                <w:color w:val="000000" w:themeColor="text1"/>
                <w:szCs w:val="21"/>
                <w14:textFill>
                  <w14:solidFill>
                    <w14:schemeClr w14:val="tx1"/>
                  </w14:solidFill>
                </w14:textFill>
              </w:rPr>
            </w:pPr>
          </w:p>
        </w:tc>
        <w:tc>
          <w:tcPr>
            <w:tcW w:w="2058" w:type="dxa"/>
          </w:tcPr>
          <w:p w14:paraId="702C947B">
            <w:pPr>
              <w:spacing w:line="360" w:lineRule="auto"/>
              <w:rPr>
                <w:rFonts w:ascii="宋体" w:hAnsi="宋体"/>
                <w:color w:val="000000" w:themeColor="text1"/>
                <w:szCs w:val="21"/>
                <w14:textFill>
                  <w14:solidFill>
                    <w14:schemeClr w14:val="tx1"/>
                  </w14:solidFill>
                </w14:textFill>
              </w:rPr>
            </w:pPr>
          </w:p>
        </w:tc>
        <w:tc>
          <w:tcPr>
            <w:tcW w:w="2057" w:type="dxa"/>
          </w:tcPr>
          <w:p w14:paraId="2113491D">
            <w:pPr>
              <w:spacing w:line="360" w:lineRule="auto"/>
              <w:rPr>
                <w:rFonts w:ascii="宋体" w:hAnsi="宋体"/>
                <w:color w:val="000000" w:themeColor="text1"/>
                <w:szCs w:val="21"/>
                <w14:textFill>
                  <w14:solidFill>
                    <w14:schemeClr w14:val="tx1"/>
                  </w14:solidFill>
                </w14:textFill>
              </w:rPr>
            </w:pPr>
          </w:p>
        </w:tc>
        <w:tc>
          <w:tcPr>
            <w:tcW w:w="2057" w:type="dxa"/>
          </w:tcPr>
          <w:p w14:paraId="3CC3A6B5">
            <w:pPr>
              <w:spacing w:line="360" w:lineRule="auto"/>
              <w:rPr>
                <w:rFonts w:ascii="宋体" w:hAnsi="宋体"/>
                <w:color w:val="000000" w:themeColor="text1"/>
                <w:szCs w:val="21"/>
                <w14:textFill>
                  <w14:solidFill>
                    <w14:schemeClr w14:val="tx1"/>
                  </w14:solidFill>
                </w14:textFill>
              </w:rPr>
            </w:pPr>
          </w:p>
        </w:tc>
      </w:tr>
      <w:tr w14:paraId="2935C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42" w:type="dxa"/>
          </w:tcPr>
          <w:p w14:paraId="658669BC">
            <w:pPr>
              <w:spacing w:line="360" w:lineRule="auto"/>
              <w:rPr>
                <w:rFonts w:ascii="宋体" w:hAnsi="宋体"/>
                <w:color w:val="000000" w:themeColor="text1"/>
                <w:szCs w:val="21"/>
                <w14:textFill>
                  <w14:solidFill>
                    <w14:schemeClr w14:val="tx1"/>
                  </w14:solidFill>
                </w14:textFill>
              </w:rPr>
            </w:pPr>
          </w:p>
        </w:tc>
        <w:tc>
          <w:tcPr>
            <w:tcW w:w="2058" w:type="dxa"/>
          </w:tcPr>
          <w:p w14:paraId="3AFA8005">
            <w:pPr>
              <w:spacing w:line="360" w:lineRule="auto"/>
              <w:rPr>
                <w:rFonts w:ascii="宋体" w:hAnsi="宋体"/>
                <w:color w:val="000000" w:themeColor="text1"/>
                <w:szCs w:val="21"/>
                <w14:textFill>
                  <w14:solidFill>
                    <w14:schemeClr w14:val="tx1"/>
                  </w14:solidFill>
                </w14:textFill>
              </w:rPr>
            </w:pPr>
          </w:p>
        </w:tc>
        <w:tc>
          <w:tcPr>
            <w:tcW w:w="2057" w:type="dxa"/>
          </w:tcPr>
          <w:p w14:paraId="23CD1639">
            <w:pPr>
              <w:spacing w:line="360" w:lineRule="auto"/>
              <w:rPr>
                <w:rFonts w:ascii="宋体" w:hAnsi="宋体"/>
                <w:color w:val="000000" w:themeColor="text1"/>
                <w:szCs w:val="21"/>
                <w14:textFill>
                  <w14:solidFill>
                    <w14:schemeClr w14:val="tx1"/>
                  </w14:solidFill>
                </w14:textFill>
              </w:rPr>
            </w:pPr>
          </w:p>
        </w:tc>
        <w:tc>
          <w:tcPr>
            <w:tcW w:w="2057" w:type="dxa"/>
          </w:tcPr>
          <w:p w14:paraId="60190183">
            <w:pPr>
              <w:spacing w:line="360" w:lineRule="auto"/>
              <w:rPr>
                <w:rFonts w:ascii="宋体" w:hAnsi="宋体"/>
                <w:color w:val="000000" w:themeColor="text1"/>
                <w:szCs w:val="21"/>
                <w14:textFill>
                  <w14:solidFill>
                    <w14:schemeClr w14:val="tx1"/>
                  </w14:solidFill>
                </w14:textFill>
              </w:rPr>
            </w:pPr>
          </w:p>
        </w:tc>
      </w:tr>
      <w:tr w14:paraId="278BF7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42" w:type="dxa"/>
          </w:tcPr>
          <w:p w14:paraId="2CB7B1D3">
            <w:pPr>
              <w:spacing w:line="360" w:lineRule="auto"/>
              <w:rPr>
                <w:rFonts w:ascii="宋体" w:hAnsi="宋体"/>
                <w:color w:val="000000" w:themeColor="text1"/>
                <w:szCs w:val="21"/>
                <w14:textFill>
                  <w14:solidFill>
                    <w14:schemeClr w14:val="tx1"/>
                  </w14:solidFill>
                </w14:textFill>
              </w:rPr>
            </w:pPr>
          </w:p>
        </w:tc>
        <w:tc>
          <w:tcPr>
            <w:tcW w:w="2058" w:type="dxa"/>
          </w:tcPr>
          <w:p w14:paraId="104D20A8">
            <w:pPr>
              <w:spacing w:line="360" w:lineRule="auto"/>
              <w:rPr>
                <w:rFonts w:ascii="宋体" w:hAnsi="宋体"/>
                <w:color w:val="000000" w:themeColor="text1"/>
                <w:szCs w:val="21"/>
                <w14:textFill>
                  <w14:solidFill>
                    <w14:schemeClr w14:val="tx1"/>
                  </w14:solidFill>
                </w14:textFill>
              </w:rPr>
            </w:pPr>
          </w:p>
        </w:tc>
        <w:tc>
          <w:tcPr>
            <w:tcW w:w="2057" w:type="dxa"/>
          </w:tcPr>
          <w:p w14:paraId="5991F756">
            <w:pPr>
              <w:spacing w:line="360" w:lineRule="auto"/>
              <w:rPr>
                <w:rFonts w:ascii="宋体" w:hAnsi="宋体"/>
                <w:color w:val="000000" w:themeColor="text1"/>
                <w:szCs w:val="21"/>
                <w14:textFill>
                  <w14:solidFill>
                    <w14:schemeClr w14:val="tx1"/>
                  </w14:solidFill>
                </w14:textFill>
              </w:rPr>
            </w:pPr>
          </w:p>
        </w:tc>
        <w:tc>
          <w:tcPr>
            <w:tcW w:w="2057" w:type="dxa"/>
          </w:tcPr>
          <w:p w14:paraId="5FD8998C">
            <w:pPr>
              <w:spacing w:line="360" w:lineRule="auto"/>
              <w:rPr>
                <w:rFonts w:ascii="宋体" w:hAnsi="宋体"/>
                <w:color w:val="000000" w:themeColor="text1"/>
                <w:szCs w:val="21"/>
                <w14:textFill>
                  <w14:solidFill>
                    <w14:schemeClr w14:val="tx1"/>
                  </w14:solidFill>
                </w14:textFill>
              </w:rPr>
            </w:pPr>
          </w:p>
        </w:tc>
      </w:tr>
      <w:tr w14:paraId="5912D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42" w:type="dxa"/>
          </w:tcPr>
          <w:p w14:paraId="41255A45">
            <w:pPr>
              <w:spacing w:line="360" w:lineRule="auto"/>
              <w:rPr>
                <w:rFonts w:ascii="宋体" w:hAnsi="宋体"/>
                <w:color w:val="000000" w:themeColor="text1"/>
                <w:szCs w:val="21"/>
                <w14:textFill>
                  <w14:solidFill>
                    <w14:schemeClr w14:val="tx1"/>
                  </w14:solidFill>
                </w14:textFill>
              </w:rPr>
            </w:pPr>
          </w:p>
        </w:tc>
        <w:tc>
          <w:tcPr>
            <w:tcW w:w="2058" w:type="dxa"/>
          </w:tcPr>
          <w:p w14:paraId="3A3C40AC">
            <w:pPr>
              <w:spacing w:line="360" w:lineRule="auto"/>
              <w:rPr>
                <w:rFonts w:ascii="宋体" w:hAnsi="宋体"/>
                <w:color w:val="000000" w:themeColor="text1"/>
                <w:szCs w:val="21"/>
                <w14:textFill>
                  <w14:solidFill>
                    <w14:schemeClr w14:val="tx1"/>
                  </w14:solidFill>
                </w14:textFill>
              </w:rPr>
            </w:pPr>
          </w:p>
        </w:tc>
        <w:tc>
          <w:tcPr>
            <w:tcW w:w="2057" w:type="dxa"/>
          </w:tcPr>
          <w:p w14:paraId="1F4FF7D2">
            <w:pPr>
              <w:spacing w:line="360" w:lineRule="auto"/>
              <w:rPr>
                <w:rFonts w:ascii="宋体" w:hAnsi="宋体"/>
                <w:color w:val="000000" w:themeColor="text1"/>
                <w:szCs w:val="21"/>
                <w14:textFill>
                  <w14:solidFill>
                    <w14:schemeClr w14:val="tx1"/>
                  </w14:solidFill>
                </w14:textFill>
              </w:rPr>
            </w:pPr>
          </w:p>
        </w:tc>
        <w:tc>
          <w:tcPr>
            <w:tcW w:w="2057" w:type="dxa"/>
          </w:tcPr>
          <w:p w14:paraId="6584D6CD">
            <w:pPr>
              <w:spacing w:line="360" w:lineRule="auto"/>
              <w:rPr>
                <w:rFonts w:ascii="宋体" w:hAnsi="宋体"/>
                <w:color w:val="000000" w:themeColor="text1"/>
                <w:szCs w:val="21"/>
                <w14:textFill>
                  <w14:solidFill>
                    <w14:schemeClr w14:val="tx1"/>
                  </w14:solidFill>
                </w14:textFill>
              </w:rPr>
            </w:pPr>
          </w:p>
        </w:tc>
      </w:tr>
      <w:tr w14:paraId="77BEBB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42" w:type="dxa"/>
          </w:tcPr>
          <w:p w14:paraId="25010449">
            <w:pPr>
              <w:spacing w:line="360" w:lineRule="auto"/>
              <w:rPr>
                <w:rFonts w:ascii="宋体" w:hAnsi="宋体"/>
                <w:color w:val="000000" w:themeColor="text1"/>
                <w:szCs w:val="21"/>
                <w14:textFill>
                  <w14:solidFill>
                    <w14:schemeClr w14:val="tx1"/>
                  </w14:solidFill>
                </w14:textFill>
              </w:rPr>
            </w:pPr>
          </w:p>
        </w:tc>
        <w:tc>
          <w:tcPr>
            <w:tcW w:w="2058" w:type="dxa"/>
          </w:tcPr>
          <w:p w14:paraId="6AD24473">
            <w:pPr>
              <w:spacing w:line="360" w:lineRule="auto"/>
              <w:rPr>
                <w:rFonts w:ascii="宋体" w:hAnsi="宋体"/>
                <w:color w:val="000000" w:themeColor="text1"/>
                <w:szCs w:val="21"/>
                <w14:textFill>
                  <w14:solidFill>
                    <w14:schemeClr w14:val="tx1"/>
                  </w14:solidFill>
                </w14:textFill>
              </w:rPr>
            </w:pPr>
          </w:p>
        </w:tc>
        <w:tc>
          <w:tcPr>
            <w:tcW w:w="2057" w:type="dxa"/>
          </w:tcPr>
          <w:p w14:paraId="2C6E83DF">
            <w:pPr>
              <w:spacing w:line="360" w:lineRule="auto"/>
              <w:rPr>
                <w:rFonts w:ascii="宋体" w:hAnsi="宋体"/>
                <w:color w:val="000000" w:themeColor="text1"/>
                <w:szCs w:val="21"/>
                <w14:textFill>
                  <w14:solidFill>
                    <w14:schemeClr w14:val="tx1"/>
                  </w14:solidFill>
                </w14:textFill>
              </w:rPr>
            </w:pPr>
          </w:p>
        </w:tc>
        <w:tc>
          <w:tcPr>
            <w:tcW w:w="2057" w:type="dxa"/>
          </w:tcPr>
          <w:p w14:paraId="1A7F593C">
            <w:pPr>
              <w:spacing w:line="360" w:lineRule="auto"/>
              <w:rPr>
                <w:rFonts w:ascii="宋体" w:hAnsi="宋体"/>
                <w:color w:val="000000" w:themeColor="text1"/>
                <w:szCs w:val="21"/>
                <w14:textFill>
                  <w14:solidFill>
                    <w14:schemeClr w14:val="tx1"/>
                  </w14:solidFill>
                </w14:textFill>
              </w:rPr>
            </w:pPr>
          </w:p>
        </w:tc>
      </w:tr>
      <w:tr w14:paraId="481B05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42" w:type="dxa"/>
          </w:tcPr>
          <w:p w14:paraId="35262606">
            <w:pPr>
              <w:spacing w:line="360" w:lineRule="auto"/>
              <w:rPr>
                <w:rFonts w:ascii="宋体" w:hAnsi="宋体"/>
                <w:color w:val="000000" w:themeColor="text1"/>
                <w:szCs w:val="21"/>
                <w14:textFill>
                  <w14:solidFill>
                    <w14:schemeClr w14:val="tx1"/>
                  </w14:solidFill>
                </w14:textFill>
              </w:rPr>
            </w:pPr>
          </w:p>
        </w:tc>
        <w:tc>
          <w:tcPr>
            <w:tcW w:w="2058" w:type="dxa"/>
          </w:tcPr>
          <w:p w14:paraId="2FAB8AAE">
            <w:pPr>
              <w:spacing w:line="360" w:lineRule="auto"/>
              <w:rPr>
                <w:rFonts w:ascii="宋体" w:hAnsi="宋体"/>
                <w:color w:val="000000" w:themeColor="text1"/>
                <w:szCs w:val="21"/>
                <w14:textFill>
                  <w14:solidFill>
                    <w14:schemeClr w14:val="tx1"/>
                  </w14:solidFill>
                </w14:textFill>
              </w:rPr>
            </w:pPr>
          </w:p>
        </w:tc>
        <w:tc>
          <w:tcPr>
            <w:tcW w:w="2057" w:type="dxa"/>
          </w:tcPr>
          <w:p w14:paraId="57C44437">
            <w:pPr>
              <w:spacing w:line="360" w:lineRule="auto"/>
              <w:rPr>
                <w:rFonts w:ascii="宋体" w:hAnsi="宋体"/>
                <w:color w:val="000000" w:themeColor="text1"/>
                <w:szCs w:val="21"/>
                <w14:textFill>
                  <w14:solidFill>
                    <w14:schemeClr w14:val="tx1"/>
                  </w14:solidFill>
                </w14:textFill>
              </w:rPr>
            </w:pPr>
          </w:p>
        </w:tc>
        <w:tc>
          <w:tcPr>
            <w:tcW w:w="2057" w:type="dxa"/>
          </w:tcPr>
          <w:p w14:paraId="12BC30A2">
            <w:pPr>
              <w:spacing w:line="360" w:lineRule="auto"/>
              <w:rPr>
                <w:rFonts w:ascii="宋体" w:hAnsi="宋体"/>
                <w:color w:val="000000" w:themeColor="text1"/>
                <w:szCs w:val="21"/>
                <w14:textFill>
                  <w14:solidFill>
                    <w14:schemeClr w14:val="tx1"/>
                  </w14:solidFill>
                </w14:textFill>
              </w:rPr>
            </w:pPr>
          </w:p>
        </w:tc>
      </w:tr>
      <w:tr w14:paraId="232AFE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42" w:type="dxa"/>
          </w:tcPr>
          <w:p w14:paraId="1FBDE54D">
            <w:pPr>
              <w:spacing w:line="360" w:lineRule="auto"/>
              <w:rPr>
                <w:rFonts w:ascii="宋体" w:hAnsi="宋体"/>
                <w:color w:val="000000" w:themeColor="text1"/>
                <w:szCs w:val="21"/>
                <w14:textFill>
                  <w14:solidFill>
                    <w14:schemeClr w14:val="tx1"/>
                  </w14:solidFill>
                </w14:textFill>
              </w:rPr>
            </w:pPr>
          </w:p>
        </w:tc>
        <w:tc>
          <w:tcPr>
            <w:tcW w:w="2058" w:type="dxa"/>
          </w:tcPr>
          <w:p w14:paraId="25337780">
            <w:pPr>
              <w:spacing w:line="360" w:lineRule="auto"/>
              <w:rPr>
                <w:rFonts w:ascii="宋体" w:hAnsi="宋体"/>
                <w:color w:val="000000" w:themeColor="text1"/>
                <w:szCs w:val="21"/>
                <w14:textFill>
                  <w14:solidFill>
                    <w14:schemeClr w14:val="tx1"/>
                  </w14:solidFill>
                </w14:textFill>
              </w:rPr>
            </w:pPr>
          </w:p>
        </w:tc>
        <w:tc>
          <w:tcPr>
            <w:tcW w:w="2057" w:type="dxa"/>
          </w:tcPr>
          <w:p w14:paraId="0EAF5797">
            <w:pPr>
              <w:spacing w:line="360" w:lineRule="auto"/>
              <w:rPr>
                <w:rFonts w:ascii="宋体" w:hAnsi="宋体"/>
                <w:color w:val="000000" w:themeColor="text1"/>
                <w:szCs w:val="21"/>
                <w14:textFill>
                  <w14:solidFill>
                    <w14:schemeClr w14:val="tx1"/>
                  </w14:solidFill>
                </w14:textFill>
              </w:rPr>
            </w:pPr>
          </w:p>
        </w:tc>
        <w:tc>
          <w:tcPr>
            <w:tcW w:w="2057" w:type="dxa"/>
          </w:tcPr>
          <w:p w14:paraId="50642B59">
            <w:pPr>
              <w:spacing w:line="360" w:lineRule="auto"/>
              <w:rPr>
                <w:rFonts w:ascii="宋体" w:hAnsi="宋体"/>
                <w:color w:val="000000" w:themeColor="text1"/>
                <w:szCs w:val="21"/>
                <w14:textFill>
                  <w14:solidFill>
                    <w14:schemeClr w14:val="tx1"/>
                  </w14:solidFill>
                </w14:textFill>
              </w:rPr>
            </w:pPr>
          </w:p>
        </w:tc>
      </w:tr>
      <w:tr w14:paraId="61C1FF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42" w:type="dxa"/>
          </w:tcPr>
          <w:p w14:paraId="2641A992">
            <w:pPr>
              <w:spacing w:line="360" w:lineRule="auto"/>
              <w:rPr>
                <w:rFonts w:ascii="宋体" w:hAnsi="宋体"/>
                <w:color w:val="000000" w:themeColor="text1"/>
                <w:szCs w:val="21"/>
                <w14:textFill>
                  <w14:solidFill>
                    <w14:schemeClr w14:val="tx1"/>
                  </w14:solidFill>
                </w14:textFill>
              </w:rPr>
            </w:pPr>
          </w:p>
        </w:tc>
        <w:tc>
          <w:tcPr>
            <w:tcW w:w="2058" w:type="dxa"/>
          </w:tcPr>
          <w:p w14:paraId="5195DEAC">
            <w:pPr>
              <w:spacing w:line="360" w:lineRule="auto"/>
              <w:rPr>
                <w:rFonts w:ascii="宋体" w:hAnsi="宋体"/>
                <w:color w:val="000000" w:themeColor="text1"/>
                <w:szCs w:val="21"/>
                <w14:textFill>
                  <w14:solidFill>
                    <w14:schemeClr w14:val="tx1"/>
                  </w14:solidFill>
                </w14:textFill>
              </w:rPr>
            </w:pPr>
          </w:p>
        </w:tc>
        <w:tc>
          <w:tcPr>
            <w:tcW w:w="2057" w:type="dxa"/>
          </w:tcPr>
          <w:p w14:paraId="0F83E193">
            <w:pPr>
              <w:spacing w:line="360" w:lineRule="auto"/>
              <w:rPr>
                <w:rFonts w:ascii="宋体" w:hAnsi="宋体"/>
                <w:color w:val="000000" w:themeColor="text1"/>
                <w:szCs w:val="21"/>
                <w14:textFill>
                  <w14:solidFill>
                    <w14:schemeClr w14:val="tx1"/>
                  </w14:solidFill>
                </w14:textFill>
              </w:rPr>
            </w:pPr>
          </w:p>
        </w:tc>
        <w:tc>
          <w:tcPr>
            <w:tcW w:w="2057" w:type="dxa"/>
          </w:tcPr>
          <w:p w14:paraId="4A906D47">
            <w:pPr>
              <w:spacing w:line="360" w:lineRule="auto"/>
              <w:rPr>
                <w:rFonts w:ascii="宋体" w:hAnsi="宋体"/>
                <w:color w:val="000000" w:themeColor="text1"/>
                <w:szCs w:val="21"/>
                <w14:textFill>
                  <w14:solidFill>
                    <w14:schemeClr w14:val="tx1"/>
                  </w14:solidFill>
                </w14:textFill>
              </w:rPr>
            </w:pPr>
          </w:p>
        </w:tc>
      </w:tr>
      <w:tr w14:paraId="4C820B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42" w:type="dxa"/>
          </w:tcPr>
          <w:p w14:paraId="77E6F373">
            <w:pPr>
              <w:spacing w:line="360" w:lineRule="auto"/>
              <w:rPr>
                <w:rFonts w:ascii="宋体" w:hAnsi="宋体"/>
                <w:color w:val="000000" w:themeColor="text1"/>
                <w:szCs w:val="21"/>
                <w14:textFill>
                  <w14:solidFill>
                    <w14:schemeClr w14:val="tx1"/>
                  </w14:solidFill>
                </w14:textFill>
              </w:rPr>
            </w:pPr>
          </w:p>
        </w:tc>
        <w:tc>
          <w:tcPr>
            <w:tcW w:w="2058" w:type="dxa"/>
          </w:tcPr>
          <w:p w14:paraId="4154DEB0">
            <w:pPr>
              <w:spacing w:line="360" w:lineRule="auto"/>
              <w:rPr>
                <w:rFonts w:ascii="宋体" w:hAnsi="宋体"/>
                <w:color w:val="000000" w:themeColor="text1"/>
                <w:szCs w:val="21"/>
                <w14:textFill>
                  <w14:solidFill>
                    <w14:schemeClr w14:val="tx1"/>
                  </w14:solidFill>
                </w14:textFill>
              </w:rPr>
            </w:pPr>
          </w:p>
        </w:tc>
        <w:tc>
          <w:tcPr>
            <w:tcW w:w="2057" w:type="dxa"/>
          </w:tcPr>
          <w:p w14:paraId="4B7E1678">
            <w:pPr>
              <w:spacing w:line="360" w:lineRule="auto"/>
              <w:rPr>
                <w:rFonts w:ascii="宋体" w:hAnsi="宋体"/>
                <w:color w:val="000000" w:themeColor="text1"/>
                <w:szCs w:val="21"/>
                <w14:textFill>
                  <w14:solidFill>
                    <w14:schemeClr w14:val="tx1"/>
                  </w14:solidFill>
                </w14:textFill>
              </w:rPr>
            </w:pPr>
          </w:p>
        </w:tc>
        <w:tc>
          <w:tcPr>
            <w:tcW w:w="2057" w:type="dxa"/>
          </w:tcPr>
          <w:p w14:paraId="523D5B9E">
            <w:pPr>
              <w:spacing w:line="360" w:lineRule="auto"/>
              <w:rPr>
                <w:rFonts w:ascii="宋体" w:hAnsi="宋体"/>
                <w:color w:val="000000" w:themeColor="text1"/>
                <w:szCs w:val="21"/>
                <w14:textFill>
                  <w14:solidFill>
                    <w14:schemeClr w14:val="tx1"/>
                  </w14:solidFill>
                </w14:textFill>
              </w:rPr>
            </w:pPr>
          </w:p>
        </w:tc>
      </w:tr>
      <w:tr w14:paraId="67892E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42" w:type="dxa"/>
          </w:tcPr>
          <w:p w14:paraId="081DD614">
            <w:pPr>
              <w:spacing w:line="360" w:lineRule="auto"/>
              <w:rPr>
                <w:rFonts w:ascii="宋体" w:hAnsi="宋体"/>
                <w:color w:val="000000" w:themeColor="text1"/>
                <w:szCs w:val="21"/>
                <w14:textFill>
                  <w14:solidFill>
                    <w14:schemeClr w14:val="tx1"/>
                  </w14:solidFill>
                </w14:textFill>
              </w:rPr>
            </w:pPr>
          </w:p>
        </w:tc>
        <w:tc>
          <w:tcPr>
            <w:tcW w:w="2058" w:type="dxa"/>
          </w:tcPr>
          <w:p w14:paraId="735330C4">
            <w:pPr>
              <w:spacing w:line="360" w:lineRule="auto"/>
              <w:rPr>
                <w:rFonts w:ascii="宋体" w:hAnsi="宋体"/>
                <w:color w:val="000000" w:themeColor="text1"/>
                <w:szCs w:val="21"/>
                <w14:textFill>
                  <w14:solidFill>
                    <w14:schemeClr w14:val="tx1"/>
                  </w14:solidFill>
                </w14:textFill>
              </w:rPr>
            </w:pPr>
          </w:p>
        </w:tc>
        <w:tc>
          <w:tcPr>
            <w:tcW w:w="2057" w:type="dxa"/>
          </w:tcPr>
          <w:p w14:paraId="4B3A077A">
            <w:pPr>
              <w:spacing w:line="360" w:lineRule="auto"/>
              <w:rPr>
                <w:rFonts w:ascii="宋体" w:hAnsi="宋体"/>
                <w:color w:val="000000" w:themeColor="text1"/>
                <w:szCs w:val="21"/>
                <w14:textFill>
                  <w14:solidFill>
                    <w14:schemeClr w14:val="tx1"/>
                  </w14:solidFill>
                </w14:textFill>
              </w:rPr>
            </w:pPr>
          </w:p>
        </w:tc>
        <w:tc>
          <w:tcPr>
            <w:tcW w:w="2057" w:type="dxa"/>
          </w:tcPr>
          <w:p w14:paraId="5862F2C4">
            <w:pPr>
              <w:spacing w:line="360" w:lineRule="auto"/>
              <w:rPr>
                <w:rFonts w:ascii="宋体" w:hAnsi="宋体"/>
                <w:color w:val="000000" w:themeColor="text1"/>
                <w:szCs w:val="21"/>
                <w14:textFill>
                  <w14:solidFill>
                    <w14:schemeClr w14:val="tx1"/>
                  </w14:solidFill>
                </w14:textFill>
              </w:rPr>
            </w:pPr>
          </w:p>
        </w:tc>
      </w:tr>
      <w:tr w14:paraId="03910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42" w:type="dxa"/>
          </w:tcPr>
          <w:p w14:paraId="4C44FD60">
            <w:pPr>
              <w:spacing w:line="360" w:lineRule="auto"/>
              <w:rPr>
                <w:rFonts w:ascii="宋体" w:hAnsi="宋体"/>
                <w:color w:val="000000" w:themeColor="text1"/>
                <w:szCs w:val="21"/>
                <w14:textFill>
                  <w14:solidFill>
                    <w14:schemeClr w14:val="tx1"/>
                  </w14:solidFill>
                </w14:textFill>
              </w:rPr>
            </w:pPr>
          </w:p>
        </w:tc>
        <w:tc>
          <w:tcPr>
            <w:tcW w:w="2058" w:type="dxa"/>
          </w:tcPr>
          <w:p w14:paraId="4AD649EF">
            <w:pPr>
              <w:spacing w:line="360" w:lineRule="auto"/>
              <w:rPr>
                <w:rFonts w:ascii="宋体" w:hAnsi="宋体"/>
                <w:color w:val="000000" w:themeColor="text1"/>
                <w:szCs w:val="21"/>
                <w14:textFill>
                  <w14:solidFill>
                    <w14:schemeClr w14:val="tx1"/>
                  </w14:solidFill>
                </w14:textFill>
              </w:rPr>
            </w:pPr>
          </w:p>
        </w:tc>
        <w:tc>
          <w:tcPr>
            <w:tcW w:w="2057" w:type="dxa"/>
          </w:tcPr>
          <w:p w14:paraId="0AE2329B">
            <w:pPr>
              <w:spacing w:line="360" w:lineRule="auto"/>
              <w:rPr>
                <w:rFonts w:ascii="宋体" w:hAnsi="宋体"/>
                <w:color w:val="000000" w:themeColor="text1"/>
                <w:szCs w:val="21"/>
                <w14:textFill>
                  <w14:solidFill>
                    <w14:schemeClr w14:val="tx1"/>
                  </w14:solidFill>
                </w14:textFill>
              </w:rPr>
            </w:pPr>
          </w:p>
        </w:tc>
        <w:tc>
          <w:tcPr>
            <w:tcW w:w="2057" w:type="dxa"/>
          </w:tcPr>
          <w:p w14:paraId="2827B665">
            <w:pPr>
              <w:spacing w:line="360" w:lineRule="auto"/>
              <w:rPr>
                <w:rFonts w:ascii="宋体" w:hAnsi="宋体"/>
                <w:color w:val="000000" w:themeColor="text1"/>
                <w:szCs w:val="21"/>
                <w14:textFill>
                  <w14:solidFill>
                    <w14:schemeClr w14:val="tx1"/>
                  </w14:solidFill>
                </w14:textFill>
              </w:rPr>
            </w:pPr>
          </w:p>
        </w:tc>
      </w:tr>
      <w:tr w14:paraId="02B57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42" w:type="dxa"/>
          </w:tcPr>
          <w:p w14:paraId="41232283">
            <w:pPr>
              <w:spacing w:line="360" w:lineRule="auto"/>
              <w:rPr>
                <w:rFonts w:ascii="宋体" w:hAnsi="宋体"/>
                <w:color w:val="000000" w:themeColor="text1"/>
                <w:szCs w:val="21"/>
                <w14:textFill>
                  <w14:solidFill>
                    <w14:schemeClr w14:val="tx1"/>
                  </w14:solidFill>
                </w14:textFill>
              </w:rPr>
            </w:pPr>
          </w:p>
        </w:tc>
        <w:tc>
          <w:tcPr>
            <w:tcW w:w="2058" w:type="dxa"/>
          </w:tcPr>
          <w:p w14:paraId="4691D35B">
            <w:pPr>
              <w:spacing w:line="360" w:lineRule="auto"/>
              <w:rPr>
                <w:rFonts w:ascii="宋体" w:hAnsi="宋体"/>
                <w:color w:val="000000" w:themeColor="text1"/>
                <w:szCs w:val="21"/>
                <w14:textFill>
                  <w14:solidFill>
                    <w14:schemeClr w14:val="tx1"/>
                  </w14:solidFill>
                </w14:textFill>
              </w:rPr>
            </w:pPr>
          </w:p>
        </w:tc>
        <w:tc>
          <w:tcPr>
            <w:tcW w:w="2057" w:type="dxa"/>
          </w:tcPr>
          <w:p w14:paraId="0C9491DD">
            <w:pPr>
              <w:spacing w:line="360" w:lineRule="auto"/>
              <w:rPr>
                <w:rFonts w:ascii="宋体" w:hAnsi="宋体"/>
                <w:color w:val="000000" w:themeColor="text1"/>
                <w:szCs w:val="21"/>
                <w14:textFill>
                  <w14:solidFill>
                    <w14:schemeClr w14:val="tx1"/>
                  </w14:solidFill>
                </w14:textFill>
              </w:rPr>
            </w:pPr>
          </w:p>
        </w:tc>
        <w:tc>
          <w:tcPr>
            <w:tcW w:w="2057" w:type="dxa"/>
          </w:tcPr>
          <w:p w14:paraId="6D512FBD">
            <w:pPr>
              <w:spacing w:line="360" w:lineRule="auto"/>
              <w:rPr>
                <w:rFonts w:ascii="宋体" w:hAnsi="宋体"/>
                <w:color w:val="000000" w:themeColor="text1"/>
                <w:szCs w:val="21"/>
                <w14:textFill>
                  <w14:solidFill>
                    <w14:schemeClr w14:val="tx1"/>
                  </w14:solidFill>
                </w14:textFill>
              </w:rPr>
            </w:pPr>
          </w:p>
        </w:tc>
      </w:tr>
      <w:tr w14:paraId="4D727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42" w:type="dxa"/>
          </w:tcPr>
          <w:p w14:paraId="0606B6A8">
            <w:pPr>
              <w:spacing w:line="360" w:lineRule="auto"/>
              <w:rPr>
                <w:rFonts w:ascii="宋体" w:hAnsi="宋体"/>
                <w:color w:val="000000" w:themeColor="text1"/>
                <w:szCs w:val="21"/>
                <w14:textFill>
                  <w14:solidFill>
                    <w14:schemeClr w14:val="tx1"/>
                  </w14:solidFill>
                </w14:textFill>
              </w:rPr>
            </w:pPr>
          </w:p>
        </w:tc>
        <w:tc>
          <w:tcPr>
            <w:tcW w:w="2058" w:type="dxa"/>
          </w:tcPr>
          <w:p w14:paraId="6C9B703F">
            <w:pPr>
              <w:spacing w:line="360" w:lineRule="auto"/>
              <w:rPr>
                <w:rFonts w:ascii="宋体" w:hAnsi="宋体"/>
                <w:color w:val="000000" w:themeColor="text1"/>
                <w:szCs w:val="21"/>
                <w14:textFill>
                  <w14:solidFill>
                    <w14:schemeClr w14:val="tx1"/>
                  </w14:solidFill>
                </w14:textFill>
              </w:rPr>
            </w:pPr>
          </w:p>
        </w:tc>
        <w:tc>
          <w:tcPr>
            <w:tcW w:w="2057" w:type="dxa"/>
          </w:tcPr>
          <w:p w14:paraId="3C4B0606">
            <w:pPr>
              <w:spacing w:line="360" w:lineRule="auto"/>
              <w:rPr>
                <w:rFonts w:ascii="宋体" w:hAnsi="宋体"/>
                <w:color w:val="000000" w:themeColor="text1"/>
                <w:szCs w:val="21"/>
                <w14:textFill>
                  <w14:solidFill>
                    <w14:schemeClr w14:val="tx1"/>
                  </w14:solidFill>
                </w14:textFill>
              </w:rPr>
            </w:pPr>
          </w:p>
        </w:tc>
        <w:tc>
          <w:tcPr>
            <w:tcW w:w="2057" w:type="dxa"/>
          </w:tcPr>
          <w:p w14:paraId="6858FD10">
            <w:pPr>
              <w:spacing w:line="360" w:lineRule="auto"/>
              <w:rPr>
                <w:rFonts w:ascii="宋体" w:hAnsi="宋体"/>
                <w:color w:val="000000" w:themeColor="text1"/>
                <w:szCs w:val="21"/>
                <w14:textFill>
                  <w14:solidFill>
                    <w14:schemeClr w14:val="tx1"/>
                  </w14:solidFill>
                </w14:textFill>
              </w:rPr>
            </w:pPr>
          </w:p>
        </w:tc>
      </w:tr>
      <w:tr w14:paraId="1D768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42" w:type="dxa"/>
          </w:tcPr>
          <w:p w14:paraId="6D22DD06">
            <w:pPr>
              <w:spacing w:line="360" w:lineRule="auto"/>
              <w:rPr>
                <w:rFonts w:ascii="宋体" w:hAnsi="宋体"/>
                <w:color w:val="000000" w:themeColor="text1"/>
                <w:szCs w:val="21"/>
                <w14:textFill>
                  <w14:solidFill>
                    <w14:schemeClr w14:val="tx1"/>
                  </w14:solidFill>
                </w14:textFill>
              </w:rPr>
            </w:pPr>
          </w:p>
        </w:tc>
        <w:tc>
          <w:tcPr>
            <w:tcW w:w="2058" w:type="dxa"/>
          </w:tcPr>
          <w:p w14:paraId="0C188240">
            <w:pPr>
              <w:spacing w:line="360" w:lineRule="auto"/>
              <w:rPr>
                <w:rFonts w:ascii="宋体" w:hAnsi="宋体"/>
                <w:color w:val="000000" w:themeColor="text1"/>
                <w:szCs w:val="21"/>
                <w14:textFill>
                  <w14:solidFill>
                    <w14:schemeClr w14:val="tx1"/>
                  </w14:solidFill>
                </w14:textFill>
              </w:rPr>
            </w:pPr>
          </w:p>
        </w:tc>
        <w:tc>
          <w:tcPr>
            <w:tcW w:w="2057" w:type="dxa"/>
          </w:tcPr>
          <w:p w14:paraId="50050C7D">
            <w:pPr>
              <w:spacing w:line="360" w:lineRule="auto"/>
              <w:rPr>
                <w:rFonts w:ascii="宋体" w:hAnsi="宋体"/>
                <w:color w:val="000000" w:themeColor="text1"/>
                <w:szCs w:val="21"/>
                <w14:textFill>
                  <w14:solidFill>
                    <w14:schemeClr w14:val="tx1"/>
                  </w14:solidFill>
                </w14:textFill>
              </w:rPr>
            </w:pPr>
          </w:p>
        </w:tc>
        <w:tc>
          <w:tcPr>
            <w:tcW w:w="2057" w:type="dxa"/>
          </w:tcPr>
          <w:p w14:paraId="016DFC1E">
            <w:pPr>
              <w:spacing w:line="360" w:lineRule="auto"/>
              <w:rPr>
                <w:rFonts w:ascii="宋体" w:hAnsi="宋体"/>
                <w:color w:val="000000" w:themeColor="text1"/>
                <w:szCs w:val="21"/>
                <w14:textFill>
                  <w14:solidFill>
                    <w14:schemeClr w14:val="tx1"/>
                  </w14:solidFill>
                </w14:textFill>
              </w:rPr>
            </w:pPr>
          </w:p>
        </w:tc>
      </w:tr>
      <w:tr w14:paraId="3C9244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42" w:type="dxa"/>
          </w:tcPr>
          <w:p w14:paraId="3FB43E4F">
            <w:pPr>
              <w:spacing w:line="360" w:lineRule="auto"/>
              <w:rPr>
                <w:rFonts w:ascii="宋体" w:hAnsi="宋体"/>
                <w:color w:val="000000" w:themeColor="text1"/>
                <w:szCs w:val="21"/>
                <w14:textFill>
                  <w14:solidFill>
                    <w14:schemeClr w14:val="tx1"/>
                  </w14:solidFill>
                </w14:textFill>
              </w:rPr>
            </w:pPr>
          </w:p>
        </w:tc>
        <w:tc>
          <w:tcPr>
            <w:tcW w:w="2058" w:type="dxa"/>
          </w:tcPr>
          <w:p w14:paraId="73DA00FD">
            <w:pPr>
              <w:spacing w:line="360" w:lineRule="auto"/>
              <w:rPr>
                <w:rFonts w:ascii="宋体" w:hAnsi="宋体"/>
                <w:color w:val="000000" w:themeColor="text1"/>
                <w:szCs w:val="21"/>
                <w14:textFill>
                  <w14:solidFill>
                    <w14:schemeClr w14:val="tx1"/>
                  </w14:solidFill>
                </w14:textFill>
              </w:rPr>
            </w:pPr>
          </w:p>
        </w:tc>
        <w:tc>
          <w:tcPr>
            <w:tcW w:w="2057" w:type="dxa"/>
          </w:tcPr>
          <w:p w14:paraId="4BA7EC91">
            <w:pPr>
              <w:spacing w:line="360" w:lineRule="auto"/>
              <w:rPr>
                <w:rFonts w:ascii="宋体" w:hAnsi="宋体"/>
                <w:color w:val="000000" w:themeColor="text1"/>
                <w:szCs w:val="21"/>
                <w14:textFill>
                  <w14:solidFill>
                    <w14:schemeClr w14:val="tx1"/>
                  </w14:solidFill>
                </w14:textFill>
              </w:rPr>
            </w:pPr>
          </w:p>
        </w:tc>
        <w:tc>
          <w:tcPr>
            <w:tcW w:w="2057" w:type="dxa"/>
          </w:tcPr>
          <w:p w14:paraId="6963186A">
            <w:pPr>
              <w:spacing w:line="360" w:lineRule="auto"/>
              <w:rPr>
                <w:rFonts w:ascii="宋体" w:hAnsi="宋体"/>
                <w:color w:val="000000" w:themeColor="text1"/>
                <w:szCs w:val="21"/>
                <w14:textFill>
                  <w14:solidFill>
                    <w14:schemeClr w14:val="tx1"/>
                  </w14:solidFill>
                </w14:textFill>
              </w:rPr>
            </w:pPr>
          </w:p>
        </w:tc>
      </w:tr>
      <w:tr w14:paraId="4A5A5D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42" w:type="dxa"/>
          </w:tcPr>
          <w:p w14:paraId="54FB102C">
            <w:pPr>
              <w:spacing w:line="360" w:lineRule="auto"/>
              <w:rPr>
                <w:rFonts w:ascii="宋体" w:hAnsi="宋体"/>
                <w:color w:val="000000" w:themeColor="text1"/>
                <w:szCs w:val="21"/>
                <w14:textFill>
                  <w14:solidFill>
                    <w14:schemeClr w14:val="tx1"/>
                  </w14:solidFill>
                </w14:textFill>
              </w:rPr>
            </w:pPr>
          </w:p>
        </w:tc>
        <w:tc>
          <w:tcPr>
            <w:tcW w:w="2058" w:type="dxa"/>
          </w:tcPr>
          <w:p w14:paraId="2D6B76D4">
            <w:pPr>
              <w:spacing w:line="360" w:lineRule="auto"/>
              <w:rPr>
                <w:rFonts w:ascii="宋体" w:hAnsi="宋体"/>
                <w:color w:val="000000" w:themeColor="text1"/>
                <w:szCs w:val="21"/>
                <w14:textFill>
                  <w14:solidFill>
                    <w14:schemeClr w14:val="tx1"/>
                  </w14:solidFill>
                </w14:textFill>
              </w:rPr>
            </w:pPr>
          </w:p>
        </w:tc>
        <w:tc>
          <w:tcPr>
            <w:tcW w:w="2057" w:type="dxa"/>
          </w:tcPr>
          <w:p w14:paraId="57B0AF69">
            <w:pPr>
              <w:spacing w:line="360" w:lineRule="auto"/>
              <w:rPr>
                <w:rFonts w:ascii="宋体" w:hAnsi="宋体"/>
                <w:color w:val="000000" w:themeColor="text1"/>
                <w:szCs w:val="21"/>
                <w14:textFill>
                  <w14:solidFill>
                    <w14:schemeClr w14:val="tx1"/>
                  </w14:solidFill>
                </w14:textFill>
              </w:rPr>
            </w:pPr>
          </w:p>
        </w:tc>
        <w:tc>
          <w:tcPr>
            <w:tcW w:w="2057" w:type="dxa"/>
          </w:tcPr>
          <w:p w14:paraId="18F434A9">
            <w:pPr>
              <w:spacing w:line="360" w:lineRule="auto"/>
              <w:rPr>
                <w:rFonts w:ascii="宋体" w:hAnsi="宋体"/>
                <w:color w:val="000000" w:themeColor="text1"/>
                <w:szCs w:val="21"/>
                <w14:textFill>
                  <w14:solidFill>
                    <w14:schemeClr w14:val="tx1"/>
                  </w14:solidFill>
                </w14:textFill>
              </w:rPr>
            </w:pPr>
          </w:p>
        </w:tc>
      </w:tr>
      <w:tr w14:paraId="10E2D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42" w:type="dxa"/>
          </w:tcPr>
          <w:p w14:paraId="2832BF70">
            <w:pPr>
              <w:spacing w:line="360" w:lineRule="auto"/>
              <w:rPr>
                <w:rFonts w:ascii="宋体" w:hAnsi="宋体"/>
                <w:color w:val="000000" w:themeColor="text1"/>
                <w:szCs w:val="21"/>
                <w14:textFill>
                  <w14:solidFill>
                    <w14:schemeClr w14:val="tx1"/>
                  </w14:solidFill>
                </w14:textFill>
              </w:rPr>
            </w:pPr>
          </w:p>
        </w:tc>
        <w:tc>
          <w:tcPr>
            <w:tcW w:w="2058" w:type="dxa"/>
          </w:tcPr>
          <w:p w14:paraId="21314277">
            <w:pPr>
              <w:spacing w:line="360" w:lineRule="auto"/>
              <w:rPr>
                <w:rFonts w:ascii="宋体" w:hAnsi="宋体"/>
                <w:color w:val="000000" w:themeColor="text1"/>
                <w:szCs w:val="21"/>
                <w14:textFill>
                  <w14:solidFill>
                    <w14:schemeClr w14:val="tx1"/>
                  </w14:solidFill>
                </w14:textFill>
              </w:rPr>
            </w:pPr>
          </w:p>
        </w:tc>
        <w:tc>
          <w:tcPr>
            <w:tcW w:w="2057" w:type="dxa"/>
          </w:tcPr>
          <w:p w14:paraId="3956D295">
            <w:pPr>
              <w:spacing w:line="360" w:lineRule="auto"/>
              <w:rPr>
                <w:rFonts w:ascii="宋体" w:hAnsi="宋体"/>
                <w:color w:val="000000" w:themeColor="text1"/>
                <w:szCs w:val="21"/>
                <w14:textFill>
                  <w14:solidFill>
                    <w14:schemeClr w14:val="tx1"/>
                  </w14:solidFill>
                </w14:textFill>
              </w:rPr>
            </w:pPr>
          </w:p>
        </w:tc>
        <w:tc>
          <w:tcPr>
            <w:tcW w:w="2057" w:type="dxa"/>
          </w:tcPr>
          <w:p w14:paraId="0B03ADE4">
            <w:pPr>
              <w:spacing w:line="360" w:lineRule="auto"/>
              <w:rPr>
                <w:rFonts w:ascii="宋体" w:hAnsi="宋体"/>
                <w:color w:val="000000" w:themeColor="text1"/>
                <w:szCs w:val="21"/>
                <w14:textFill>
                  <w14:solidFill>
                    <w14:schemeClr w14:val="tx1"/>
                  </w14:solidFill>
                </w14:textFill>
              </w:rPr>
            </w:pPr>
          </w:p>
        </w:tc>
      </w:tr>
      <w:tr w14:paraId="5311C9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42" w:type="dxa"/>
          </w:tcPr>
          <w:p w14:paraId="7D5B972F">
            <w:pPr>
              <w:spacing w:line="360" w:lineRule="auto"/>
              <w:rPr>
                <w:rFonts w:ascii="宋体" w:hAnsi="宋体"/>
                <w:color w:val="000000" w:themeColor="text1"/>
                <w:szCs w:val="21"/>
                <w14:textFill>
                  <w14:solidFill>
                    <w14:schemeClr w14:val="tx1"/>
                  </w14:solidFill>
                </w14:textFill>
              </w:rPr>
            </w:pPr>
          </w:p>
        </w:tc>
        <w:tc>
          <w:tcPr>
            <w:tcW w:w="2058" w:type="dxa"/>
          </w:tcPr>
          <w:p w14:paraId="09037011">
            <w:pPr>
              <w:spacing w:line="360" w:lineRule="auto"/>
              <w:rPr>
                <w:rFonts w:ascii="宋体" w:hAnsi="宋体"/>
                <w:color w:val="000000" w:themeColor="text1"/>
                <w:szCs w:val="21"/>
                <w14:textFill>
                  <w14:solidFill>
                    <w14:schemeClr w14:val="tx1"/>
                  </w14:solidFill>
                </w14:textFill>
              </w:rPr>
            </w:pPr>
          </w:p>
        </w:tc>
        <w:tc>
          <w:tcPr>
            <w:tcW w:w="2057" w:type="dxa"/>
          </w:tcPr>
          <w:p w14:paraId="0161D5D8">
            <w:pPr>
              <w:spacing w:line="360" w:lineRule="auto"/>
              <w:rPr>
                <w:rFonts w:ascii="宋体" w:hAnsi="宋体"/>
                <w:color w:val="000000" w:themeColor="text1"/>
                <w:szCs w:val="21"/>
                <w14:textFill>
                  <w14:solidFill>
                    <w14:schemeClr w14:val="tx1"/>
                  </w14:solidFill>
                </w14:textFill>
              </w:rPr>
            </w:pPr>
          </w:p>
        </w:tc>
        <w:tc>
          <w:tcPr>
            <w:tcW w:w="2057" w:type="dxa"/>
          </w:tcPr>
          <w:p w14:paraId="27D20F8F">
            <w:pPr>
              <w:spacing w:line="360" w:lineRule="auto"/>
              <w:rPr>
                <w:rFonts w:ascii="宋体" w:hAnsi="宋体"/>
                <w:color w:val="000000" w:themeColor="text1"/>
                <w:szCs w:val="21"/>
                <w14:textFill>
                  <w14:solidFill>
                    <w14:schemeClr w14:val="tx1"/>
                  </w14:solidFill>
                </w14:textFill>
              </w:rPr>
            </w:pPr>
          </w:p>
        </w:tc>
      </w:tr>
      <w:tr w14:paraId="59972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42" w:type="dxa"/>
          </w:tcPr>
          <w:p w14:paraId="7CDFDEB6">
            <w:pPr>
              <w:spacing w:line="360" w:lineRule="auto"/>
              <w:rPr>
                <w:rFonts w:ascii="宋体" w:hAnsi="宋体"/>
                <w:color w:val="000000" w:themeColor="text1"/>
                <w:szCs w:val="21"/>
                <w14:textFill>
                  <w14:solidFill>
                    <w14:schemeClr w14:val="tx1"/>
                  </w14:solidFill>
                </w14:textFill>
              </w:rPr>
            </w:pPr>
          </w:p>
        </w:tc>
        <w:tc>
          <w:tcPr>
            <w:tcW w:w="2058" w:type="dxa"/>
          </w:tcPr>
          <w:p w14:paraId="18557F51">
            <w:pPr>
              <w:spacing w:line="360" w:lineRule="auto"/>
              <w:rPr>
                <w:rFonts w:ascii="宋体" w:hAnsi="宋体"/>
                <w:color w:val="000000" w:themeColor="text1"/>
                <w:szCs w:val="21"/>
                <w14:textFill>
                  <w14:solidFill>
                    <w14:schemeClr w14:val="tx1"/>
                  </w14:solidFill>
                </w14:textFill>
              </w:rPr>
            </w:pPr>
          </w:p>
        </w:tc>
        <w:tc>
          <w:tcPr>
            <w:tcW w:w="2057" w:type="dxa"/>
          </w:tcPr>
          <w:p w14:paraId="25F03AF0">
            <w:pPr>
              <w:spacing w:line="360" w:lineRule="auto"/>
              <w:rPr>
                <w:rFonts w:ascii="宋体" w:hAnsi="宋体"/>
                <w:color w:val="000000" w:themeColor="text1"/>
                <w:szCs w:val="21"/>
                <w14:textFill>
                  <w14:solidFill>
                    <w14:schemeClr w14:val="tx1"/>
                  </w14:solidFill>
                </w14:textFill>
              </w:rPr>
            </w:pPr>
          </w:p>
        </w:tc>
        <w:tc>
          <w:tcPr>
            <w:tcW w:w="2057" w:type="dxa"/>
          </w:tcPr>
          <w:p w14:paraId="5DA8FE25">
            <w:pPr>
              <w:spacing w:line="360" w:lineRule="auto"/>
              <w:rPr>
                <w:rFonts w:ascii="宋体" w:hAnsi="宋体"/>
                <w:color w:val="000000" w:themeColor="text1"/>
                <w:szCs w:val="21"/>
                <w14:textFill>
                  <w14:solidFill>
                    <w14:schemeClr w14:val="tx1"/>
                  </w14:solidFill>
                </w14:textFill>
              </w:rPr>
            </w:pPr>
          </w:p>
        </w:tc>
      </w:tr>
    </w:tbl>
    <w:p w14:paraId="2959F007">
      <w:pPr>
        <w:spacing w:line="360" w:lineRule="auto"/>
        <w:rPr>
          <w:rFonts w:ascii="仿宋" w:hAnsi="仿宋" w:eastAsia="仿宋"/>
          <w:color w:val="000000" w:themeColor="text1"/>
          <w14:textFill>
            <w14:solidFill>
              <w14:schemeClr w14:val="tx1"/>
            </w14:solidFill>
          </w14:textFill>
        </w:rPr>
      </w:pPr>
    </w:p>
    <w:p w14:paraId="1EC2621C">
      <w:pPr>
        <w:spacing w:line="360" w:lineRule="auto"/>
        <w:rPr>
          <w:rFonts w:ascii="仿宋" w:hAnsi="仿宋" w:eastAsia="仿宋"/>
          <w:color w:val="000000" w:themeColor="text1"/>
          <w14:textFill>
            <w14:solidFill>
              <w14:schemeClr w14:val="tx1"/>
            </w14:solidFill>
          </w14:textFill>
        </w:rPr>
      </w:pPr>
    </w:p>
    <w:p w14:paraId="5B367D74">
      <w:pPr>
        <w:spacing w:line="460" w:lineRule="exact"/>
        <w:rPr>
          <w:rFonts w:ascii="黑体" w:hAnsi="宋体" w:eastAsia="黑体"/>
          <w:color w:val="000000" w:themeColor="text1"/>
          <w:sz w:val="32"/>
          <w:szCs w:val="32"/>
          <w14:textFill>
            <w14:solidFill>
              <w14:schemeClr w14:val="tx1"/>
            </w14:solidFill>
          </w14:textFill>
        </w:rPr>
      </w:pPr>
      <w:r>
        <w:rPr>
          <w:rFonts w:hint="eastAsia" w:ascii="黑体" w:hAnsi="宋体" w:eastAsia="黑体"/>
          <w:color w:val="000000" w:themeColor="text1"/>
          <w:sz w:val="32"/>
          <w:szCs w:val="32"/>
          <w14:textFill>
            <w14:solidFill>
              <w14:schemeClr w14:val="tx1"/>
            </w14:solidFill>
          </w14:textFill>
        </w:rPr>
        <w:t>附表七：施工组织设计(技术暗标部分)编制要求</w:t>
      </w:r>
    </w:p>
    <w:p w14:paraId="22E9823D">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技术标暗标格式、图表大小、字体要求：“暗标”应当以能够隐去投标人的身份为原则，技术标采用“暗标”形式。具体要求</w:t>
      </w:r>
      <w:r>
        <w:rPr>
          <w:rFonts w:ascii="宋体" w:hAnsi="宋体"/>
          <w:color w:val="000000" w:themeColor="text1"/>
          <w:sz w:val="24"/>
          <w:szCs w:val="24"/>
          <w14:textFill>
            <w14:solidFill>
              <w14:schemeClr w14:val="tx1"/>
            </w14:solidFill>
          </w14:textFill>
        </w:rPr>
        <w:t>如下：</w:t>
      </w:r>
    </w:p>
    <w:p w14:paraId="2EA725F6">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1．编写软件及版本要求：Microsoft Word 2007或以上；</w:t>
      </w:r>
    </w:p>
    <w:p w14:paraId="6C577CD6">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2．任何情况下，技术暗标中不得出现任何行间插字或删除痕迹；</w:t>
      </w:r>
    </w:p>
    <w:p w14:paraId="20D3B996">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3．除满足上述各项要求外，构成投标文件的“技术暗标”的正文中均不得出现投标人的名称和其它可识别投标人身份的字符、徽标、人员名称以及其他特殊标记等。</w:t>
      </w:r>
    </w:p>
    <w:p w14:paraId="780F752F">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4、技术标正文应采用“白底A4纸张，纵向排版</w:t>
      </w:r>
      <w:r>
        <w:rPr>
          <w:rFonts w:ascii="宋体" w:hAnsi="宋体"/>
          <w:color w:val="000000" w:themeColor="text1"/>
          <w:sz w:val="24"/>
          <w:szCs w:val="24"/>
          <w14:textFill>
            <w14:solidFill>
              <w14:schemeClr w14:val="tx1"/>
            </w14:solidFill>
          </w14:textFill>
        </w:rPr>
        <w:t>”</w:t>
      </w:r>
      <w:r>
        <w:rPr>
          <w:rFonts w:hint="eastAsia" w:ascii="宋体" w:hAnsi="宋体"/>
          <w:color w:val="000000" w:themeColor="text1"/>
          <w:sz w:val="24"/>
          <w:szCs w:val="24"/>
          <w14:textFill>
            <w14:solidFill>
              <w14:schemeClr w14:val="tx1"/>
            </w14:solidFill>
          </w14:textFill>
        </w:rPr>
        <w:t xml:space="preserve"> ，“宋体” 四号字(黑色)；大、小标题所用文字采用 “宋体” 三号“加粗”字(黑色)；图表中字体和字号自拟；不得设置页码、页眉、页脚，</w:t>
      </w:r>
      <w:r>
        <w:rPr>
          <w:rFonts w:hint="eastAsia"/>
          <w:color w:val="000000" w:themeColor="text1"/>
          <w:sz w:val="24"/>
          <w:szCs w:val="24"/>
          <w14:textFill>
            <w14:solidFill>
              <w14:schemeClr w14:val="tx1"/>
            </w14:solidFill>
          </w14:textFill>
        </w:rPr>
        <w:t>段落、行间距均为固定值2</w:t>
      </w:r>
      <w:r>
        <w:rPr>
          <w:color w:val="000000" w:themeColor="text1"/>
          <w:sz w:val="24"/>
          <w:szCs w:val="24"/>
          <w14:textFill>
            <w14:solidFill>
              <w14:schemeClr w14:val="tx1"/>
            </w14:solidFill>
          </w14:textFill>
        </w:rPr>
        <w:t>5</w:t>
      </w:r>
      <w:r>
        <w:rPr>
          <w:rFonts w:hint="eastAsia"/>
          <w:color w:val="000000" w:themeColor="text1"/>
          <w:sz w:val="24"/>
          <w:szCs w:val="24"/>
          <w14:textFill>
            <w14:solidFill>
              <w14:schemeClr w14:val="tx1"/>
            </w14:solidFill>
          </w14:textFill>
        </w:rPr>
        <w:t>磅</w:t>
      </w:r>
      <w:r>
        <w:rPr>
          <w:rFonts w:hint="eastAsia" w:ascii="宋体" w:hAnsi="宋体"/>
          <w:color w:val="000000" w:themeColor="text1"/>
          <w:sz w:val="24"/>
          <w:szCs w:val="24"/>
          <w14:textFill>
            <w14:solidFill>
              <w14:schemeClr w14:val="tx1"/>
            </w14:solidFill>
          </w14:textFill>
        </w:rPr>
        <w:t>。</w:t>
      </w:r>
    </w:p>
    <w:p w14:paraId="2BD9066C">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ascii="宋体" w:hAnsi="宋体"/>
          <w:color w:val="000000" w:themeColor="text1"/>
          <w:szCs w:val="21"/>
          <w14:textFill>
            <w14:solidFill>
              <w14:schemeClr w14:val="tx1"/>
            </w14:solidFill>
          </w14:textFill>
        </w:rPr>
      </w:pPr>
      <w:r>
        <w:rPr>
          <w:rFonts w:hint="eastAsia" w:ascii="宋体" w:hAnsi="宋体"/>
          <w:color w:val="000000" w:themeColor="text1"/>
          <w:sz w:val="24"/>
          <w:szCs w:val="24"/>
          <w14:textFill>
            <w14:solidFill>
              <w14:schemeClr w14:val="tx1"/>
            </w14:solidFill>
          </w14:textFill>
        </w:rPr>
        <w:t>5、技术标文件、内容、文字、标设图形均不得出现彩色文字；不得出现投标单位名称、相关人员姓名等能体现有关投标单位信息的提示性标记、文字、语句等。</w:t>
      </w:r>
      <w:r>
        <w:rPr>
          <w:rFonts w:ascii="黑体" w:hAnsi="宋体" w:eastAsia="黑体"/>
          <w:color w:val="000000" w:themeColor="text1"/>
          <w:sz w:val="32"/>
          <w:szCs w:val="32"/>
          <w14:textFill>
            <w14:solidFill>
              <w14:schemeClr w14:val="tx1"/>
            </w14:solidFill>
          </w14:textFill>
        </w:rPr>
        <w:br w:type="page"/>
      </w:r>
    </w:p>
    <w:p w14:paraId="35B0E51D">
      <w:pPr>
        <w:spacing w:before="156" w:beforeLines="50" w:after="312" w:afterLines="100" w:line="360" w:lineRule="auto"/>
        <w:rPr>
          <w:rFonts w:ascii="黑体" w:hAnsi="宋体" w:eastAsia="黑体"/>
          <w:color w:val="000000" w:themeColor="text1"/>
          <w:sz w:val="32"/>
          <w:szCs w:val="32"/>
          <w14:textFill>
            <w14:solidFill>
              <w14:schemeClr w14:val="tx1"/>
            </w14:solidFill>
          </w14:textFill>
        </w:rPr>
      </w:pPr>
      <w:r>
        <w:rPr>
          <w:rFonts w:hint="eastAsia" w:ascii="黑体" w:hAnsi="宋体" w:eastAsia="黑体"/>
          <w:color w:val="000000" w:themeColor="text1"/>
          <w:sz w:val="32"/>
          <w:szCs w:val="32"/>
          <w14:textFill>
            <w14:solidFill>
              <w14:schemeClr w14:val="tx1"/>
            </w14:solidFill>
          </w14:textFill>
        </w:rPr>
        <w:t xml:space="preserve">       附表八：施工组织设计(技术暗标部分)封面</w:t>
      </w:r>
    </w:p>
    <w:p w14:paraId="29E47471">
      <w:pPr>
        <w:spacing w:line="360" w:lineRule="auto"/>
        <w:rPr>
          <w:rFonts w:ascii="宋体" w:hAnsi="宋体"/>
          <w:color w:val="000000" w:themeColor="text1"/>
          <w:szCs w:val="21"/>
          <w14:textFill>
            <w14:solidFill>
              <w14:schemeClr w14:val="tx1"/>
            </w14:solidFill>
          </w14:textFill>
        </w:rPr>
        <w:sectPr>
          <w:pgSz w:w="11906" w:h="16838"/>
          <w:pgMar w:top="1440" w:right="1800" w:bottom="1440" w:left="1800" w:header="851" w:footer="992" w:gutter="0"/>
          <w:cols w:space="720" w:num="1"/>
          <w:docGrid w:type="lines" w:linePitch="312" w:charSpace="0"/>
        </w:sectPr>
      </w:pPr>
    </w:p>
    <w:p w14:paraId="7C6721B8">
      <w:pPr>
        <w:jc w:val="center"/>
        <w:rPr>
          <w:color w:val="000000" w:themeColor="text1"/>
          <w:sz w:val="110"/>
          <w:szCs w:val="110"/>
          <w14:textFill>
            <w14:solidFill>
              <w14:schemeClr w14:val="tx1"/>
            </w14:solidFill>
          </w14:textFill>
        </w:rPr>
      </w:pPr>
    </w:p>
    <w:p w14:paraId="346C7ECE">
      <w:pPr>
        <w:spacing w:before="312" w:beforeLines="100"/>
        <w:jc w:val="center"/>
        <w:rPr>
          <w:b/>
          <w:color w:val="000000" w:themeColor="text1"/>
          <w:sz w:val="100"/>
          <w:szCs w:val="100"/>
          <w14:textFill>
            <w14:solidFill>
              <w14:schemeClr w14:val="tx1"/>
            </w14:solidFill>
          </w14:textFill>
        </w:rPr>
      </w:pPr>
      <w:r>
        <w:rPr>
          <w:rFonts w:hint="eastAsia"/>
          <w:b/>
          <w:color w:val="000000" w:themeColor="text1"/>
          <w:sz w:val="100"/>
          <w:szCs w:val="100"/>
          <w14:textFill>
            <w14:solidFill>
              <w14:schemeClr w14:val="tx1"/>
            </w14:solidFill>
          </w14:textFill>
        </w:rPr>
        <w:t>施</w:t>
      </w:r>
    </w:p>
    <w:p w14:paraId="5328C589">
      <w:pPr>
        <w:spacing w:before="312" w:beforeLines="100"/>
        <w:jc w:val="center"/>
        <w:rPr>
          <w:b/>
          <w:color w:val="000000" w:themeColor="text1"/>
          <w:sz w:val="100"/>
          <w:szCs w:val="100"/>
          <w14:textFill>
            <w14:solidFill>
              <w14:schemeClr w14:val="tx1"/>
            </w14:solidFill>
          </w14:textFill>
        </w:rPr>
      </w:pPr>
      <w:r>
        <w:rPr>
          <w:rFonts w:hint="eastAsia"/>
          <w:b/>
          <w:color w:val="000000" w:themeColor="text1"/>
          <w:sz w:val="100"/>
          <w:szCs w:val="100"/>
          <w14:textFill>
            <w14:solidFill>
              <w14:schemeClr w14:val="tx1"/>
            </w14:solidFill>
          </w14:textFill>
        </w:rPr>
        <w:t>工</w:t>
      </w:r>
    </w:p>
    <w:p w14:paraId="459DF337">
      <w:pPr>
        <w:spacing w:before="312" w:beforeLines="100"/>
        <w:jc w:val="center"/>
        <w:rPr>
          <w:b/>
          <w:color w:val="000000" w:themeColor="text1"/>
          <w:sz w:val="100"/>
          <w:szCs w:val="100"/>
          <w14:textFill>
            <w14:solidFill>
              <w14:schemeClr w14:val="tx1"/>
            </w14:solidFill>
          </w14:textFill>
        </w:rPr>
      </w:pPr>
      <w:r>
        <w:rPr>
          <w:rFonts w:hint="eastAsia"/>
          <w:b/>
          <w:color w:val="000000" w:themeColor="text1"/>
          <w:sz w:val="100"/>
          <w:szCs w:val="100"/>
          <w14:textFill>
            <w14:solidFill>
              <w14:schemeClr w14:val="tx1"/>
            </w14:solidFill>
          </w14:textFill>
        </w:rPr>
        <w:t>组</w:t>
      </w:r>
    </w:p>
    <w:p w14:paraId="21F64088">
      <w:pPr>
        <w:spacing w:before="312" w:beforeLines="100"/>
        <w:jc w:val="center"/>
        <w:rPr>
          <w:b/>
          <w:color w:val="000000" w:themeColor="text1"/>
          <w:sz w:val="100"/>
          <w:szCs w:val="100"/>
          <w14:textFill>
            <w14:solidFill>
              <w14:schemeClr w14:val="tx1"/>
            </w14:solidFill>
          </w14:textFill>
        </w:rPr>
      </w:pPr>
      <w:r>
        <w:rPr>
          <w:rFonts w:hint="eastAsia"/>
          <w:b/>
          <w:color w:val="000000" w:themeColor="text1"/>
          <w:sz w:val="100"/>
          <w:szCs w:val="100"/>
          <w14:textFill>
            <w14:solidFill>
              <w14:schemeClr w14:val="tx1"/>
            </w14:solidFill>
          </w14:textFill>
        </w:rPr>
        <w:t>织</w:t>
      </w:r>
    </w:p>
    <w:p w14:paraId="48A851E8">
      <w:pPr>
        <w:spacing w:before="312" w:beforeLines="100"/>
        <w:jc w:val="center"/>
        <w:rPr>
          <w:b/>
          <w:color w:val="000000" w:themeColor="text1"/>
          <w:sz w:val="100"/>
          <w:szCs w:val="100"/>
          <w14:textFill>
            <w14:solidFill>
              <w14:schemeClr w14:val="tx1"/>
            </w14:solidFill>
          </w14:textFill>
        </w:rPr>
      </w:pPr>
      <w:r>
        <w:rPr>
          <w:rFonts w:hint="eastAsia"/>
          <w:b/>
          <w:color w:val="000000" w:themeColor="text1"/>
          <w:sz w:val="100"/>
          <w:szCs w:val="100"/>
          <w14:textFill>
            <w14:solidFill>
              <w14:schemeClr w14:val="tx1"/>
            </w14:solidFill>
          </w14:textFill>
        </w:rPr>
        <w:t>设</w:t>
      </w:r>
    </w:p>
    <w:p w14:paraId="3E2816D2">
      <w:pPr>
        <w:spacing w:before="312" w:beforeLines="100"/>
        <w:jc w:val="center"/>
        <w:rPr>
          <w:b/>
          <w:color w:val="000000" w:themeColor="text1"/>
          <w:sz w:val="100"/>
          <w:szCs w:val="100"/>
          <w14:textFill>
            <w14:solidFill>
              <w14:schemeClr w14:val="tx1"/>
            </w14:solidFill>
          </w14:textFill>
        </w:rPr>
      </w:pPr>
      <w:r>
        <w:rPr>
          <w:rFonts w:hint="eastAsia"/>
          <w:b/>
          <w:color w:val="000000" w:themeColor="text1"/>
          <w:sz w:val="100"/>
          <w:szCs w:val="100"/>
          <w14:textFill>
            <w14:solidFill>
              <w14:schemeClr w14:val="tx1"/>
            </w14:solidFill>
          </w14:textFill>
        </w:rPr>
        <w:t>计</w:t>
      </w:r>
    </w:p>
    <w:p w14:paraId="193A23CC">
      <w:pPr>
        <w:rPr>
          <w:color w:val="000000" w:themeColor="text1"/>
          <w14:textFill>
            <w14:solidFill>
              <w14:schemeClr w14:val="tx1"/>
            </w14:solidFill>
          </w14:textFill>
        </w:rPr>
      </w:pPr>
    </w:p>
    <w:sectPr>
      <w:footerReference r:id="rId7"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B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华文细黑">
    <w:altName w:val="微软雅黑"/>
    <w:panose1 w:val="02010600040101010101"/>
    <w:charset w:val="86"/>
    <w:family w:val="auto"/>
    <w:pitch w:val="default"/>
    <w:sig w:usb0="00000000" w:usb1="00000000" w:usb2="00000000" w:usb3="00000000" w:csb0="0004009F" w:csb1="DFD70000"/>
  </w:font>
  <w:font w:name="幼圆">
    <w:altName w:val="宋体"/>
    <w:panose1 w:val="0201050906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仿宋_GB2312">
    <w:panose1 w:val="02010609030101010101"/>
    <w:charset w:val="86"/>
    <w:family w:val="roman"/>
    <w:pitch w:val="default"/>
    <w:sig w:usb0="00000001" w:usb1="080E0000" w:usb2="00000000" w:usb3="00000000" w:csb0="00040000" w:csb1="00000000"/>
  </w:font>
  <w:font w:name="Calibri Light">
    <w:panose1 w:val="020F0302020204030204"/>
    <w:charset w:val="00"/>
    <w:family w:val="swiss"/>
    <w:pitch w:val="default"/>
    <w:sig w:usb0="E4002EFF" w:usb1="C000247B" w:usb2="00000009" w:usb3="00000000" w:csb0="200001FF" w:csb1="00000000"/>
  </w:font>
  <w:font w:name="Wingdings 2">
    <w:altName w:val="Wingdings"/>
    <w:panose1 w:val="05020102010507070707"/>
    <w:charset w:val="00"/>
    <w:family w:val="auto"/>
    <w:pitch w:val="default"/>
    <w:sig w:usb0="00000000" w:usb1="00000000" w:usb2="00000000" w:usb3="00000000" w:csb0="80000000"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roman"/>
    <w:pitch w:val="default"/>
    <w:sig w:usb0="00000001" w:usb1="080E0000" w:usb2="00000000" w:usb3="00000000" w:csb0="00040000" w:csb1="00000000"/>
  </w:font>
  <w:font w:name="新宋体">
    <w:panose1 w:val="02010609030101010101"/>
    <w:charset w:val="86"/>
    <w:family w:val="modern"/>
    <w:pitch w:val="default"/>
    <w:sig w:usb0="00000203" w:usb1="288F0000" w:usb2="00000006" w:usb3="00000000" w:csb0="00040001" w:csb1="00000000"/>
  </w:font>
  <w:font w:name="Wingdings">
    <w:panose1 w:val="05000000000000000000"/>
    <w:charset w:val="00"/>
    <w:family w:val="auto"/>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CEDC03">
    <w:pPr>
      <w:pStyle w:val="32"/>
      <w:jc w:val="center"/>
    </w:pPr>
  </w:p>
  <w:p w14:paraId="1300268B">
    <w:pPr>
      <w:pStyle w:val="3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227F69">
    <w:pPr>
      <w:pStyle w:val="32"/>
      <w:jc w:val="center"/>
    </w:pPr>
    <w:r>
      <w:fldChar w:fldCharType="begin"/>
    </w:r>
    <w:r>
      <w:instrText xml:space="preserve">PAGE   \* MERGEFORMAT</w:instrText>
    </w:r>
    <w:r>
      <w:fldChar w:fldCharType="separate"/>
    </w:r>
    <w:r>
      <w:rPr>
        <w:lang w:val="zh-CN"/>
      </w:rPr>
      <w:t>89</w:t>
    </w:r>
    <w:r>
      <w:rPr>
        <w:lang w:val="zh-CN"/>
      </w:rPr>
      <w:fldChar w:fldCharType="end"/>
    </w:r>
  </w:p>
  <w:p w14:paraId="7F22D145">
    <w:pPr>
      <w:pStyle w:val="32"/>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0190C4">
    <w:pPr>
      <w:pStyle w:val="32"/>
      <w:jc w:val="center"/>
    </w:pPr>
  </w:p>
  <w:p w14:paraId="60F5204C">
    <w:pPr>
      <w:pStyle w:val="32"/>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E41B7C">
    <w:pPr>
      <w:pStyle w:val="3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337416">
    <w:pPr>
      <w:pStyle w:val="3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68B181"/>
    <w:multiLevelType w:val="singleLevel"/>
    <w:tmpl w:val="9C68B181"/>
    <w:lvl w:ilvl="0" w:tentative="0">
      <w:start w:val="5"/>
      <w:numFmt w:val="chineseCounting"/>
      <w:suff w:val="space"/>
      <w:lvlText w:val="第%1章"/>
      <w:lvlJc w:val="left"/>
      <w:rPr>
        <w:rFonts w:hint="eastAsia"/>
      </w:rPr>
    </w:lvl>
  </w:abstractNum>
  <w:abstractNum w:abstractNumId="1">
    <w:nsid w:val="2F30B8B8"/>
    <w:multiLevelType w:val="singleLevel"/>
    <w:tmpl w:val="2F30B8B8"/>
    <w:lvl w:ilvl="0" w:tentative="0">
      <w:start w:val="1"/>
      <w:numFmt w:val="decimal"/>
      <w:suff w:val="nothing"/>
      <w:lvlText w:val="（%1）"/>
      <w:lvlJc w:val="left"/>
    </w:lvl>
  </w:abstractNum>
  <w:abstractNum w:abstractNumId="2">
    <w:nsid w:val="38C63D3B"/>
    <w:multiLevelType w:val="multilevel"/>
    <w:tmpl w:val="38C63D3B"/>
    <w:lvl w:ilvl="0" w:tentative="0">
      <w:start w:val="1"/>
      <w:numFmt w:val="decimal"/>
      <w:lvlText w:val="(%1)"/>
      <w:lvlJc w:val="left"/>
      <w:pPr>
        <w:tabs>
          <w:tab w:val="left" w:pos="840"/>
        </w:tabs>
        <w:ind w:left="857" w:hanging="437"/>
      </w:pPr>
      <w:rPr>
        <w:rFonts w:hint="eastAsia"/>
      </w:rPr>
    </w:lvl>
    <w:lvl w:ilvl="1" w:tentative="0">
      <w:start w:val="1"/>
      <w:numFmt w:val="lowerLetter"/>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3">
    <w:nsid w:val="59A54B70"/>
    <w:multiLevelType w:val="multilevel"/>
    <w:tmpl w:val="59A54B70"/>
    <w:lvl w:ilvl="0" w:tentative="0">
      <w:start w:val="1"/>
      <w:numFmt w:val="decimal"/>
      <w:lvlText w:val="(%1)"/>
      <w:lvlJc w:val="left"/>
      <w:pPr>
        <w:tabs>
          <w:tab w:val="left" w:pos="780"/>
        </w:tabs>
        <w:ind w:left="780" w:hanging="360"/>
      </w:pPr>
      <w:rPr>
        <w:rFonts w:ascii="宋体" w:eastAsia="宋体"/>
        <w:kern w:val="2"/>
        <w:sz w:val="21"/>
      </w:rPr>
    </w:lvl>
    <w:lvl w:ilvl="1" w:tentative="0">
      <w:start w:val="1"/>
      <w:numFmt w:val="lowerLetter"/>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4">
    <w:nsid w:val="7A585A45"/>
    <w:multiLevelType w:val="multilevel"/>
    <w:tmpl w:val="7A585A45"/>
    <w:lvl w:ilvl="0" w:tentative="0">
      <w:start w:val="1"/>
      <w:numFmt w:val="decimal"/>
      <w:lvlText w:val="(%1)"/>
      <w:lvlJc w:val="left"/>
      <w:pPr>
        <w:tabs>
          <w:tab w:val="left" w:pos="360"/>
        </w:tabs>
        <w:ind w:left="360" w:hanging="360"/>
      </w:pPr>
      <w:rPr>
        <w:rFonts w:hint="default"/>
      </w:rPr>
    </w:lvl>
    <w:lvl w:ilvl="1" w:tentative="0">
      <w:start w:val="1"/>
      <w:numFmt w:val="decimal"/>
      <w:lvlText w:val="(%2)"/>
      <w:lvlJc w:val="left"/>
      <w:pPr>
        <w:tabs>
          <w:tab w:val="left" w:pos="780"/>
        </w:tabs>
        <w:ind w:left="780" w:hanging="360"/>
      </w:pPr>
      <w:rPr>
        <w:rFonts w:hint="default"/>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3"/>
  </w:num>
  <w:num w:numId="2">
    <w:abstractNumId w:val="4"/>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AwODg2ZjRkNGFjNDUxYjE1ZGUyNWUxN2ZmNDMzMjQifQ=="/>
  </w:docVars>
  <w:rsids>
    <w:rsidRoot w:val="000F6CA0"/>
    <w:rsid w:val="00001FB0"/>
    <w:rsid w:val="000039A7"/>
    <w:rsid w:val="00004DFF"/>
    <w:rsid w:val="00005E21"/>
    <w:rsid w:val="00005E40"/>
    <w:rsid w:val="00006B68"/>
    <w:rsid w:val="00007306"/>
    <w:rsid w:val="00007C81"/>
    <w:rsid w:val="00007FD7"/>
    <w:rsid w:val="00010565"/>
    <w:rsid w:val="00010ED4"/>
    <w:rsid w:val="0001165F"/>
    <w:rsid w:val="00012F9E"/>
    <w:rsid w:val="00013ADD"/>
    <w:rsid w:val="00015C09"/>
    <w:rsid w:val="00020A33"/>
    <w:rsid w:val="00024183"/>
    <w:rsid w:val="0002624C"/>
    <w:rsid w:val="0002700C"/>
    <w:rsid w:val="00030A63"/>
    <w:rsid w:val="000317BC"/>
    <w:rsid w:val="000356FA"/>
    <w:rsid w:val="00035F47"/>
    <w:rsid w:val="0003619A"/>
    <w:rsid w:val="00037956"/>
    <w:rsid w:val="00037BDF"/>
    <w:rsid w:val="00037CDD"/>
    <w:rsid w:val="000419A4"/>
    <w:rsid w:val="00044517"/>
    <w:rsid w:val="00045A89"/>
    <w:rsid w:val="00045A8E"/>
    <w:rsid w:val="00051EE8"/>
    <w:rsid w:val="0005243A"/>
    <w:rsid w:val="00053E5E"/>
    <w:rsid w:val="00053FB6"/>
    <w:rsid w:val="00054BC6"/>
    <w:rsid w:val="00055B3C"/>
    <w:rsid w:val="00055C40"/>
    <w:rsid w:val="00055D8E"/>
    <w:rsid w:val="000643EC"/>
    <w:rsid w:val="00064A38"/>
    <w:rsid w:val="0006571B"/>
    <w:rsid w:val="0006652D"/>
    <w:rsid w:val="00067093"/>
    <w:rsid w:val="00073462"/>
    <w:rsid w:val="00076974"/>
    <w:rsid w:val="000771E9"/>
    <w:rsid w:val="00077E64"/>
    <w:rsid w:val="0008036C"/>
    <w:rsid w:val="0008110B"/>
    <w:rsid w:val="000842A0"/>
    <w:rsid w:val="000874BC"/>
    <w:rsid w:val="00090E52"/>
    <w:rsid w:val="000922FF"/>
    <w:rsid w:val="00092C30"/>
    <w:rsid w:val="0009346E"/>
    <w:rsid w:val="0009538D"/>
    <w:rsid w:val="0009620E"/>
    <w:rsid w:val="00097D96"/>
    <w:rsid w:val="000A015C"/>
    <w:rsid w:val="000A245E"/>
    <w:rsid w:val="000A2C1D"/>
    <w:rsid w:val="000A384D"/>
    <w:rsid w:val="000A3E88"/>
    <w:rsid w:val="000A577C"/>
    <w:rsid w:val="000A5981"/>
    <w:rsid w:val="000A6D11"/>
    <w:rsid w:val="000B1E12"/>
    <w:rsid w:val="000B2307"/>
    <w:rsid w:val="000B2D7F"/>
    <w:rsid w:val="000B553D"/>
    <w:rsid w:val="000C062A"/>
    <w:rsid w:val="000C0E48"/>
    <w:rsid w:val="000C1657"/>
    <w:rsid w:val="000C2697"/>
    <w:rsid w:val="000C541C"/>
    <w:rsid w:val="000C5690"/>
    <w:rsid w:val="000C66A0"/>
    <w:rsid w:val="000D0866"/>
    <w:rsid w:val="000D0F1B"/>
    <w:rsid w:val="000D2503"/>
    <w:rsid w:val="000D3DA7"/>
    <w:rsid w:val="000D3EF6"/>
    <w:rsid w:val="000D4589"/>
    <w:rsid w:val="000D4E9E"/>
    <w:rsid w:val="000D7631"/>
    <w:rsid w:val="000E0AE9"/>
    <w:rsid w:val="000E1C72"/>
    <w:rsid w:val="000E5A69"/>
    <w:rsid w:val="000E5BD1"/>
    <w:rsid w:val="000E6171"/>
    <w:rsid w:val="000E66E3"/>
    <w:rsid w:val="000E69BC"/>
    <w:rsid w:val="000E6D9F"/>
    <w:rsid w:val="000F5115"/>
    <w:rsid w:val="000F6029"/>
    <w:rsid w:val="000F6209"/>
    <w:rsid w:val="000F6CA0"/>
    <w:rsid w:val="000F7123"/>
    <w:rsid w:val="000F7ABE"/>
    <w:rsid w:val="000F7F61"/>
    <w:rsid w:val="0010007C"/>
    <w:rsid w:val="00100581"/>
    <w:rsid w:val="00101809"/>
    <w:rsid w:val="00103435"/>
    <w:rsid w:val="00104143"/>
    <w:rsid w:val="0010484E"/>
    <w:rsid w:val="001053AD"/>
    <w:rsid w:val="001071A4"/>
    <w:rsid w:val="0011078A"/>
    <w:rsid w:val="00111E78"/>
    <w:rsid w:val="00111F60"/>
    <w:rsid w:val="0011354A"/>
    <w:rsid w:val="00114CFC"/>
    <w:rsid w:val="001161F9"/>
    <w:rsid w:val="00120020"/>
    <w:rsid w:val="00120BD3"/>
    <w:rsid w:val="00120F7E"/>
    <w:rsid w:val="00133570"/>
    <w:rsid w:val="00133EC0"/>
    <w:rsid w:val="00135C67"/>
    <w:rsid w:val="001365CD"/>
    <w:rsid w:val="0013686A"/>
    <w:rsid w:val="001379A1"/>
    <w:rsid w:val="00141A15"/>
    <w:rsid w:val="0014411D"/>
    <w:rsid w:val="00146156"/>
    <w:rsid w:val="0014718A"/>
    <w:rsid w:val="00147ED2"/>
    <w:rsid w:val="00150141"/>
    <w:rsid w:val="001504A0"/>
    <w:rsid w:val="001530C2"/>
    <w:rsid w:val="00156789"/>
    <w:rsid w:val="00167449"/>
    <w:rsid w:val="00170984"/>
    <w:rsid w:val="00175388"/>
    <w:rsid w:val="00176EFC"/>
    <w:rsid w:val="00177125"/>
    <w:rsid w:val="00180EB5"/>
    <w:rsid w:val="00181CB9"/>
    <w:rsid w:val="00181D67"/>
    <w:rsid w:val="0018490E"/>
    <w:rsid w:val="00184D83"/>
    <w:rsid w:val="00185411"/>
    <w:rsid w:val="00185C3A"/>
    <w:rsid w:val="00187F61"/>
    <w:rsid w:val="0019132A"/>
    <w:rsid w:val="00195349"/>
    <w:rsid w:val="001965CB"/>
    <w:rsid w:val="001A1924"/>
    <w:rsid w:val="001A1FA3"/>
    <w:rsid w:val="001A24A7"/>
    <w:rsid w:val="001A2D07"/>
    <w:rsid w:val="001A4B5D"/>
    <w:rsid w:val="001B45FD"/>
    <w:rsid w:val="001B5CAB"/>
    <w:rsid w:val="001B6718"/>
    <w:rsid w:val="001B7674"/>
    <w:rsid w:val="001C063A"/>
    <w:rsid w:val="001C0A9F"/>
    <w:rsid w:val="001C21FE"/>
    <w:rsid w:val="001C3D29"/>
    <w:rsid w:val="001C645C"/>
    <w:rsid w:val="001C6816"/>
    <w:rsid w:val="001C6994"/>
    <w:rsid w:val="001C7B58"/>
    <w:rsid w:val="001D018D"/>
    <w:rsid w:val="001D15AC"/>
    <w:rsid w:val="001D1DAB"/>
    <w:rsid w:val="001D2F9A"/>
    <w:rsid w:val="001D3368"/>
    <w:rsid w:val="001E46CB"/>
    <w:rsid w:val="001E7A49"/>
    <w:rsid w:val="001E7D8E"/>
    <w:rsid w:val="001F0685"/>
    <w:rsid w:val="001F2485"/>
    <w:rsid w:val="001F3337"/>
    <w:rsid w:val="001F34ED"/>
    <w:rsid w:val="001F5208"/>
    <w:rsid w:val="002005C6"/>
    <w:rsid w:val="002044C7"/>
    <w:rsid w:val="00205D77"/>
    <w:rsid w:val="00206E61"/>
    <w:rsid w:val="00210C94"/>
    <w:rsid w:val="0021171F"/>
    <w:rsid w:val="00213594"/>
    <w:rsid w:val="002142DF"/>
    <w:rsid w:val="002158E2"/>
    <w:rsid w:val="00215A8A"/>
    <w:rsid w:val="00215EBD"/>
    <w:rsid w:val="00216341"/>
    <w:rsid w:val="002169BC"/>
    <w:rsid w:val="00216FED"/>
    <w:rsid w:val="00220F3D"/>
    <w:rsid w:val="00221FFC"/>
    <w:rsid w:val="00224263"/>
    <w:rsid w:val="00224645"/>
    <w:rsid w:val="002264A8"/>
    <w:rsid w:val="002273E3"/>
    <w:rsid w:val="002319A9"/>
    <w:rsid w:val="00233451"/>
    <w:rsid w:val="00236144"/>
    <w:rsid w:val="00236E9B"/>
    <w:rsid w:val="00247180"/>
    <w:rsid w:val="00250E92"/>
    <w:rsid w:val="00251427"/>
    <w:rsid w:val="00254313"/>
    <w:rsid w:val="0025544A"/>
    <w:rsid w:val="00255C1C"/>
    <w:rsid w:val="00255F95"/>
    <w:rsid w:val="0026279B"/>
    <w:rsid w:val="00265678"/>
    <w:rsid w:val="00266D31"/>
    <w:rsid w:val="00266E1F"/>
    <w:rsid w:val="00270864"/>
    <w:rsid w:val="00272BB1"/>
    <w:rsid w:val="00273765"/>
    <w:rsid w:val="00273C11"/>
    <w:rsid w:val="002740DD"/>
    <w:rsid w:val="00276213"/>
    <w:rsid w:val="002768BC"/>
    <w:rsid w:val="00280281"/>
    <w:rsid w:val="0028120E"/>
    <w:rsid w:val="00281A99"/>
    <w:rsid w:val="00285E24"/>
    <w:rsid w:val="0028694D"/>
    <w:rsid w:val="00290C00"/>
    <w:rsid w:val="00291732"/>
    <w:rsid w:val="00292AEC"/>
    <w:rsid w:val="00294304"/>
    <w:rsid w:val="002945FA"/>
    <w:rsid w:val="00295AF2"/>
    <w:rsid w:val="002A0FC8"/>
    <w:rsid w:val="002A152A"/>
    <w:rsid w:val="002B0501"/>
    <w:rsid w:val="002B2D8E"/>
    <w:rsid w:val="002B5909"/>
    <w:rsid w:val="002B5F65"/>
    <w:rsid w:val="002B7162"/>
    <w:rsid w:val="002B7A42"/>
    <w:rsid w:val="002C13D9"/>
    <w:rsid w:val="002C285C"/>
    <w:rsid w:val="002C33EA"/>
    <w:rsid w:val="002D262C"/>
    <w:rsid w:val="002D2B4E"/>
    <w:rsid w:val="002D2EAE"/>
    <w:rsid w:val="002D4893"/>
    <w:rsid w:val="002D512D"/>
    <w:rsid w:val="002D63DB"/>
    <w:rsid w:val="002D7540"/>
    <w:rsid w:val="002D7821"/>
    <w:rsid w:val="002E7F1A"/>
    <w:rsid w:val="002F0B2C"/>
    <w:rsid w:val="00301337"/>
    <w:rsid w:val="0030279E"/>
    <w:rsid w:val="00302D8F"/>
    <w:rsid w:val="0030466D"/>
    <w:rsid w:val="00304CA1"/>
    <w:rsid w:val="003050D3"/>
    <w:rsid w:val="0030679D"/>
    <w:rsid w:val="003068AF"/>
    <w:rsid w:val="0030721A"/>
    <w:rsid w:val="00311C57"/>
    <w:rsid w:val="003134E2"/>
    <w:rsid w:val="00313A04"/>
    <w:rsid w:val="003152BE"/>
    <w:rsid w:val="00321737"/>
    <w:rsid w:val="00324974"/>
    <w:rsid w:val="00324B53"/>
    <w:rsid w:val="003265B0"/>
    <w:rsid w:val="003309AD"/>
    <w:rsid w:val="003322DE"/>
    <w:rsid w:val="00334468"/>
    <w:rsid w:val="00334948"/>
    <w:rsid w:val="00337674"/>
    <w:rsid w:val="00337CEC"/>
    <w:rsid w:val="0034095F"/>
    <w:rsid w:val="003423F1"/>
    <w:rsid w:val="003428E0"/>
    <w:rsid w:val="00344024"/>
    <w:rsid w:val="00346974"/>
    <w:rsid w:val="00347AF6"/>
    <w:rsid w:val="00351482"/>
    <w:rsid w:val="00352C1E"/>
    <w:rsid w:val="0035467A"/>
    <w:rsid w:val="00355C59"/>
    <w:rsid w:val="0035608C"/>
    <w:rsid w:val="00360979"/>
    <w:rsid w:val="003622BB"/>
    <w:rsid w:val="00362F94"/>
    <w:rsid w:val="00365548"/>
    <w:rsid w:val="00365914"/>
    <w:rsid w:val="0036750A"/>
    <w:rsid w:val="0036793C"/>
    <w:rsid w:val="003714A0"/>
    <w:rsid w:val="0037417F"/>
    <w:rsid w:val="00374679"/>
    <w:rsid w:val="003751A5"/>
    <w:rsid w:val="0037687A"/>
    <w:rsid w:val="0037706E"/>
    <w:rsid w:val="0038014D"/>
    <w:rsid w:val="003801D9"/>
    <w:rsid w:val="00382196"/>
    <w:rsid w:val="00382391"/>
    <w:rsid w:val="0038410A"/>
    <w:rsid w:val="003859F4"/>
    <w:rsid w:val="00387681"/>
    <w:rsid w:val="00387FB2"/>
    <w:rsid w:val="003904FA"/>
    <w:rsid w:val="00395335"/>
    <w:rsid w:val="00397CF0"/>
    <w:rsid w:val="00397F92"/>
    <w:rsid w:val="00397FDE"/>
    <w:rsid w:val="003A611E"/>
    <w:rsid w:val="003B021C"/>
    <w:rsid w:val="003B4277"/>
    <w:rsid w:val="003B573C"/>
    <w:rsid w:val="003B640D"/>
    <w:rsid w:val="003C4553"/>
    <w:rsid w:val="003C680F"/>
    <w:rsid w:val="003C6C77"/>
    <w:rsid w:val="003D20F1"/>
    <w:rsid w:val="003D5B03"/>
    <w:rsid w:val="003D7F9E"/>
    <w:rsid w:val="003E019E"/>
    <w:rsid w:val="003E1DA9"/>
    <w:rsid w:val="003E3B5A"/>
    <w:rsid w:val="003E5C86"/>
    <w:rsid w:val="003E6F27"/>
    <w:rsid w:val="003F3971"/>
    <w:rsid w:val="003F429A"/>
    <w:rsid w:val="003F5CB7"/>
    <w:rsid w:val="00400C00"/>
    <w:rsid w:val="004029E8"/>
    <w:rsid w:val="00403C4B"/>
    <w:rsid w:val="00404742"/>
    <w:rsid w:val="0040579C"/>
    <w:rsid w:val="004060B5"/>
    <w:rsid w:val="00406CFF"/>
    <w:rsid w:val="004075F5"/>
    <w:rsid w:val="0041417E"/>
    <w:rsid w:val="00414F47"/>
    <w:rsid w:val="00415838"/>
    <w:rsid w:val="0041675D"/>
    <w:rsid w:val="00421782"/>
    <w:rsid w:val="0042196E"/>
    <w:rsid w:val="0042207A"/>
    <w:rsid w:val="00431B8C"/>
    <w:rsid w:val="00432DB5"/>
    <w:rsid w:val="004332B1"/>
    <w:rsid w:val="0043585C"/>
    <w:rsid w:val="004421F9"/>
    <w:rsid w:val="0044259F"/>
    <w:rsid w:val="0044307B"/>
    <w:rsid w:val="0044372B"/>
    <w:rsid w:val="004518A3"/>
    <w:rsid w:val="004605E3"/>
    <w:rsid w:val="00461AE3"/>
    <w:rsid w:val="0046252F"/>
    <w:rsid w:val="00463640"/>
    <w:rsid w:val="00466AA8"/>
    <w:rsid w:val="0046778C"/>
    <w:rsid w:val="0047025A"/>
    <w:rsid w:val="00474127"/>
    <w:rsid w:val="00475676"/>
    <w:rsid w:val="004759DD"/>
    <w:rsid w:val="00477A7F"/>
    <w:rsid w:val="0048149F"/>
    <w:rsid w:val="00483472"/>
    <w:rsid w:val="004849D0"/>
    <w:rsid w:val="00485783"/>
    <w:rsid w:val="0048683B"/>
    <w:rsid w:val="00486EC5"/>
    <w:rsid w:val="00486F66"/>
    <w:rsid w:val="00487082"/>
    <w:rsid w:val="00487825"/>
    <w:rsid w:val="00493520"/>
    <w:rsid w:val="00493AA5"/>
    <w:rsid w:val="00494600"/>
    <w:rsid w:val="00495C34"/>
    <w:rsid w:val="00495FD2"/>
    <w:rsid w:val="00496A1B"/>
    <w:rsid w:val="00496DCF"/>
    <w:rsid w:val="004A1825"/>
    <w:rsid w:val="004A3959"/>
    <w:rsid w:val="004A3FE1"/>
    <w:rsid w:val="004A40B8"/>
    <w:rsid w:val="004A765D"/>
    <w:rsid w:val="004A7730"/>
    <w:rsid w:val="004B1C8C"/>
    <w:rsid w:val="004B1F81"/>
    <w:rsid w:val="004B5C84"/>
    <w:rsid w:val="004B5F96"/>
    <w:rsid w:val="004B60C1"/>
    <w:rsid w:val="004C4129"/>
    <w:rsid w:val="004C54F0"/>
    <w:rsid w:val="004C6197"/>
    <w:rsid w:val="004C6977"/>
    <w:rsid w:val="004D1D63"/>
    <w:rsid w:val="004D3954"/>
    <w:rsid w:val="004D44F9"/>
    <w:rsid w:val="004D74F0"/>
    <w:rsid w:val="004D7B6F"/>
    <w:rsid w:val="004E2752"/>
    <w:rsid w:val="004E3E62"/>
    <w:rsid w:val="004E45AF"/>
    <w:rsid w:val="004E7CD5"/>
    <w:rsid w:val="004F0E7F"/>
    <w:rsid w:val="004F171F"/>
    <w:rsid w:val="004F1C93"/>
    <w:rsid w:val="004F3DD3"/>
    <w:rsid w:val="004F4530"/>
    <w:rsid w:val="004F5564"/>
    <w:rsid w:val="00500A4C"/>
    <w:rsid w:val="00502623"/>
    <w:rsid w:val="00504569"/>
    <w:rsid w:val="00504B2E"/>
    <w:rsid w:val="00504D45"/>
    <w:rsid w:val="00506D9A"/>
    <w:rsid w:val="00507799"/>
    <w:rsid w:val="00511183"/>
    <w:rsid w:val="00511D45"/>
    <w:rsid w:val="00513913"/>
    <w:rsid w:val="005145F5"/>
    <w:rsid w:val="005147A3"/>
    <w:rsid w:val="00515D8E"/>
    <w:rsid w:val="00517407"/>
    <w:rsid w:val="005218D7"/>
    <w:rsid w:val="00521A55"/>
    <w:rsid w:val="005226FC"/>
    <w:rsid w:val="005229E6"/>
    <w:rsid w:val="00522D71"/>
    <w:rsid w:val="00525737"/>
    <w:rsid w:val="00525AE7"/>
    <w:rsid w:val="005265FB"/>
    <w:rsid w:val="00527A32"/>
    <w:rsid w:val="005317BA"/>
    <w:rsid w:val="00532D93"/>
    <w:rsid w:val="0053378D"/>
    <w:rsid w:val="005355CF"/>
    <w:rsid w:val="00535734"/>
    <w:rsid w:val="00536667"/>
    <w:rsid w:val="0054067D"/>
    <w:rsid w:val="00540EEF"/>
    <w:rsid w:val="00541C2E"/>
    <w:rsid w:val="005434E0"/>
    <w:rsid w:val="00544FC2"/>
    <w:rsid w:val="005467A2"/>
    <w:rsid w:val="00547575"/>
    <w:rsid w:val="005513C5"/>
    <w:rsid w:val="00552377"/>
    <w:rsid w:val="005568A9"/>
    <w:rsid w:val="005615E8"/>
    <w:rsid w:val="00561737"/>
    <w:rsid w:val="00564E48"/>
    <w:rsid w:val="00567306"/>
    <w:rsid w:val="00570980"/>
    <w:rsid w:val="00580112"/>
    <w:rsid w:val="005803CD"/>
    <w:rsid w:val="0058205A"/>
    <w:rsid w:val="00582B4C"/>
    <w:rsid w:val="0058309F"/>
    <w:rsid w:val="00583530"/>
    <w:rsid w:val="0058363A"/>
    <w:rsid w:val="0058604B"/>
    <w:rsid w:val="00590874"/>
    <w:rsid w:val="005909A1"/>
    <w:rsid w:val="0059470D"/>
    <w:rsid w:val="00594B2C"/>
    <w:rsid w:val="00595014"/>
    <w:rsid w:val="005A1B81"/>
    <w:rsid w:val="005A33D1"/>
    <w:rsid w:val="005A58FB"/>
    <w:rsid w:val="005B09C4"/>
    <w:rsid w:val="005B0ACC"/>
    <w:rsid w:val="005B0F73"/>
    <w:rsid w:val="005B1404"/>
    <w:rsid w:val="005B1CE0"/>
    <w:rsid w:val="005B29F5"/>
    <w:rsid w:val="005B4895"/>
    <w:rsid w:val="005C10DF"/>
    <w:rsid w:val="005C14D9"/>
    <w:rsid w:val="005C70D2"/>
    <w:rsid w:val="005D4851"/>
    <w:rsid w:val="005D5683"/>
    <w:rsid w:val="005D5D07"/>
    <w:rsid w:val="005D72DA"/>
    <w:rsid w:val="005D757B"/>
    <w:rsid w:val="005E0109"/>
    <w:rsid w:val="005E302B"/>
    <w:rsid w:val="005E4457"/>
    <w:rsid w:val="005E52FF"/>
    <w:rsid w:val="005E68ED"/>
    <w:rsid w:val="005E73F9"/>
    <w:rsid w:val="005E7E9D"/>
    <w:rsid w:val="005E7ECE"/>
    <w:rsid w:val="005F0B5C"/>
    <w:rsid w:val="005F30C7"/>
    <w:rsid w:val="005F37F0"/>
    <w:rsid w:val="005F573B"/>
    <w:rsid w:val="005F574C"/>
    <w:rsid w:val="005F5D32"/>
    <w:rsid w:val="00600065"/>
    <w:rsid w:val="00601439"/>
    <w:rsid w:val="006015F3"/>
    <w:rsid w:val="0060188E"/>
    <w:rsid w:val="00602318"/>
    <w:rsid w:val="00607CB6"/>
    <w:rsid w:val="00611098"/>
    <w:rsid w:val="00616349"/>
    <w:rsid w:val="00620BB5"/>
    <w:rsid w:val="006220CF"/>
    <w:rsid w:val="006225FD"/>
    <w:rsid w:val="006236C5"/>
    <w:rsid w:val="006237D0"/>
    <w:rsid w:val="00623814"/>
    <w:rsid w:val="006244CF"/>
    <w:rsid w:val="00625552"/>
    <w:rsid w:val="006262DC"/>
    <w:rsid w:val="006302C5"/>
    <w:rsid w:val="006304FA"/>
    <w:rsid w:val="00630B51"/>
    <w:rsid w:val="006312B7"/>
    <w:rsid w:val="00631C0E"/>
    <w:rsid w:val="0063301B"/>
    <w:rsid w:val="0063328D"/>
    <w:rsid w:val="00636A8F"/>
    <w:rsid w:val="00637329"/>
    <w:rsid w:val="0063735C"/>
    <w:rsid w:val="00640086"/>
    <w:rsid w:val="006412CD"/>
    <w:rsid w:val="006412FB"/>
    <w:rsid w:val="00641B21"/>
    <w:rsid w:val="00641C33"/>
    <w:rsid w:val="00643114"/>
    <w:rsid w:val="00645103"/>
    <w:rsid w:val="006465DD"/>
    <w:rsid w:val="00647B49"/>
    <w:rsid w:val="0065168F"/>
    <w:rsid w:val="00655C13"/>
    <w:rsid w:val="00660B11"/>
    <w:rsid w:val="00660E55"/>
    <w:rsid w:val="0066175C"/>
    <w:rsid w:val="00662008"/>
    <w:rsid w:val="00666575"/>
    <w:rsid w:val="00667338"/>
    <w:rsid w:val="00667C71"/>
    <w:rsid w:val="00670F37"/>
    <w:rsid w:val="00672490"/>
    <w:rsid w:val="006726F6"/>
    <w:rsid w:val="00673067"/>
    <w:rsid w:val="0067481B"/>
    <w:rsid w:val="00675610"/>
    <w:rsid w:val="00680C48"/>
    <w:rsid w:val="006832A5"/>
    <w:rsid w:val="0068435B"/>
    <w:rsid w:val="006871C0"/>
    <w:rsid w:val="00690A47"/>
    <w:rsid w:val="00690D29"/>
    <w:rsid w:val="00691E57"/>
    <w:rsid w:val="00693043"/>
    <w:rsid w:val="00693253"/>
    <w:rsid w:val="006954CD"/>
    <w:rsid w:val="00695B72"/>
    <w:rsid w:val="006A25F4"/>
    <w:rsid w:val="006A285C"/>
    <w:rsid w:val="006A4C45"/>
    <w:rsid w:val="006B1C03"/>
    <w:rsid w:val="006B2640"/>
    <w:rsid w:val="006C545D"/>
    <w:rsid w:val="006C55C1"/>
    <w:rsid w:val="006C5DCF"/>
    <w:rsid w:val="006D064C"/>
    <w:rsid w:val="006D117B"/>
    <w:rsid w:val="006D23FA"/>
    <w:rsid w:val="006D3F28"/>
    <w:rsid w:val="006D4684"/>
    <w:rsid w:val="006D4F3F"/>
    <w:rsid w:val="006D585E"/>
    <w:rsid w:val="006D603A"/>
    <w:rsid w:val="006E0841"/>
    <w:rsid w:val="006E26B1"/>
    <w:rsid w:val="006E2F19"/>
    <w:rsid w:val="006E4DBF"/>
    <w:rsid w:val="006E531E"/>
    <w:rsid w:val="006F10F3"/>
    <w:rsid w:val="006F4072"/>
    <w:rsid w:val="006F499A"/>
    <w:rsid w:val="006F72CC"/>
    <w:rsid w:val="006F7F29"/>
    <w:rsid w:val="00700861"/>
    <w:rsid w:val="00702AE9"/>
    <w:rsid w:val="0070737A"/>
    <w:rsid w:val="007104E0"/>
    <w:rsid w:val="00711C6D"/>
    <w:rsid w:val="007133D8"/>
    <w:rsid w:val="00715658"/>
    <w:rsid w:val="007205A0"/>
    <w:rsid w:val="00722974"/>
    <w:rsid w:val="00723662"/>
    <w:rsid w:val="00724960"/>
    <w:rsid w:val="0072538F"/>
    <w:rsid w:val="0072597D"/>
    <w:rsid w:val="00726966"/>
    <w:rsid w:val="007269FF"/>
    <w:rsid w:val="00726BB4"/>
    <w:rsid w:val="00731643"/>
    <w:rsid w:val="0073313E"/>
    <w:rsid w:val="007343DD"/>
    <w:rsid w:val="0073528A"/>
    <w:rsid w:val="00740C35"/>
    <w:rsid w:val="00741596"/>
    <w:rsid w:val="00743530"/>
    <w:rsid w:val="007437BD"/>
    <w:rsid w:val="00746DF7"/>
    <w:rsid w:val="0074785B"/>
    <w:rsid w:val="00750BCD"/>
    <w:rsid w:val="00750D71"/>
    <w:rsid w:val="00751256"/>
    <w:rsid w:val="00751FCA"/>
    <w:rsid w:val="0075310F"/>
    <w:rsid w:val="00753649"/>
    <w:rsid w:val="007570C6"/>
    <w:rsid w:val="00757AEB"/>
    <w:rsid w:val="007605FA"/>
    <w:rsid w:val="00761963"/>
    <w:rsid w:val="0076279C"/>
    <w:rsid w:val="00763BC3"/>
    <w:rsid w:val="00764737"/>
    <w:rsid w:val="00764EA1"/>
    <w:rsid w:val="0076545E"/>
    <w:rsid w:val="00766CBD"/>
    <w:rsid w:val="00766D39"/>
    <w:rsid w:val="00771201"/>
    <w:rsid w:val="0077250C"/>
    <w:rsid w:val="00774B43"/>
    <w:rsid w:val="00774BEE"/>
    <w:rsid w:val="00777DBD"/>
    <w:rsid w:val="00782456"/>
    <w:rsid w:val="00787244"/>
    <w:rsid w:val="00791336"/>
    <w:rsid w:val="00792189"/>
    <w:rsid w:val="00792536"/>
    <w:rsid w:val="0079310D"/>
    <w:rsid w:val="00793E3D"/>
    <w:rsid w:val="00795F16"/>
    <w:rsid w:val="00797041"/>
    <w:rsid w:val="0079745C"/>
    <w:rsid w:val="007A0A38"/>
    <w:rsid w:val="007A2CF0"/>
    <w:rsid w:val="007A3292"/>
    <w:rsid w:val="007A3963"/>
    <w:rsid w:val="007A410E"/>
    <w:rsid w:val="007A591E"/>
    <w:rsid w:val="007B0CFD"/>
    <w:rsid w:val="007B1FDD"/>
    <w:rsid w:val="007B2325"/>
    <w:rsid w:val="007B3538"/>
    <w:rsid w:val="007B37FA"/>
    <w:rsid w:val="007B38D9"/>
    <w:rsid w:val="007B4374"/>
    <w:rsid w:val="007B68B3"/>
    <w:rsid w:val="007B6B3C"/>
    <w:rsid w:val="007B7056"/>
    <w:rsid w:val="007C0D8E"/>
    <w:rsid w:val="007C242E"/>
    <w:rsid w:val="007C30A0"/>
    <w:rsid w:val="007C3D26"/>
    <w:rsid w:val="007C4E50"/>
    <w:rsid w:val="007C5E0F"/>
    <w:rsid w:val="007C6648"/>
    <w:rsid w:val="007D107C"/>
    <w:rsid w:val="007D29BB"/>
    <w:rsid w:val="007D2F23"/>
    <w:rsid w:val="007D57DD"/>
    <w:rsid w:val="007D716E"/>
    <w:rsid w:val="007D79A0"/>
    <w:rsid w:val="007D7E20"/>
    <w:rsid w:val="007E07E8"/>
    <w:rsid w:val="007E0839"/>
    <w:rsid w:val="007E1DE4"/>
    <w:rsid w:val="007E282C"/>
    <w:rsid w:val="007E4E4D"/>
    <w:rsid w:val="007E5A17"/>
    <w:rsid w:val="007E6597"/>
    <w:rsid w:val="007E6E7C"/>
    <w:rsid w:val="007E6FB5"/>
    <w:rsid w:val="007F200F"/>
    <w:rsid w:val="007F277D"/>
    <w:rsid w:val="007F2E34"/>
    <w:rsid w:val="007F58C3"/>
    <w:rsid w:val="008003D5"/>
    <w:rsid w:val="00801805"/>
    <w:rsid w:val="00803980"/>
    <w:rsid w:val="00806C09"/>
    <w:rsid w:val="00807832"/>
    <w:rsid w:val="00807C81"/>
    <w:rsid w:val="00810B09"/>
    <w:rsid w:val="00811767"/>
    <w:rsid w:val="00814392"/>
    <w:rsid w:val="00814789"/>
    <w:rsid w:val="0081507D"/>
    <w:rsid w:val="0081582D"/>
    <w:rsid w:val="0081699E"/>
    <w:rsid w:val="00817109"/>
    <w:rsid w:val="008231BA"/>
    <w:rsid w:val="0082326A"/>
    <w:rsid w:val="008240FD"/>
    <w:rsid w:val="00830264"/>
    <w:rsid w:val="0083235B"/>
    <w:rsid w:val="0084306C"/>
    <w:rsid w:val="008437E0"/>
    <w:rsid w:val="00843A0E"/>
    <w:rsid w:val="00844577"/>
    <w:rsid w:val="00844C79"/>
    <w:rsid w:val="008460E9"/>
    <w:rsid w:val="00847A79"/>
    <w:rsid w:val="00850F4A"/>
    <w:rsid w:val="008512B8"/>
    <w:rsid w:val="00853707"/>
    <w:rsid w:val="00853F77"/>
    <w:rsid w:val="008546B6"/>
    <w:rsid w:val="008558B3"/>
    <w:rsid w:val="0085792E"/>
    <w:rsid w:val="0086057C"/>
    <w:rsid w:val="00860850"/>
    <w:rsid w:val="008612BC"/>
    <w:rsid w:val="008628DC"/>
    <w:rsid w:val="00862B4E"/>
    <w:rsid w:val="00865648"/>
    <w:rsid w:val="00867AAC"/>
    <w:rsid w:val="00870DAB"/>
    <w:rsid w:val="0087198D"/>
    <w:rsid w:val="008722D0"/>
    <w:rsid w:val="00872790"/>
    <w:rsid w:val="0087640F"/>
    <w:rsid w:val="008768D0"/>
    <w:rsid w:val="00876BC1"/>
    <w:rsid w:val="00877D10"/>
    <w:rsid w:val="008819D3"/>
    <w:rsid w:val="00882BA3"/>
    <w:rsid w:val="0088312F"/>
    <w:rsid w:val="00883BAD"/>
    <w:rsid w:val="008842D8"/>
    <w:rsid w:val="00884374"/>
    <w:rsid w:val="00885DE7"/>
    <w:rsid w:val="00886B45"/>
    <w:rsid w:val="00887EC1"/>
    <w:rsid w:val="00891354"/>
    <w:rsid w:val="008918CA"/>
    <w:rsid w:val="008930E1"/>
    <w:rsid w:val="00895148"/>
    <w:rsid w:val="008973E5"/>
    <w:rsid w:val="0089765E"/>
    <w:rsid w:val="008978E1"/>
    <w:rsid w:val="00897FA9"/>
    <w:rsid w:val="008A00E3"/>
    <w:rsid w:val="008A3BE6"/>
    <w:rsid w:val="008A5FD2"/>
    <w:rsid w:val="008A70AC"/>
    <w:rsid w:val="008B3D33"/>
    <w:rsid w:val="008B4792"/>
    <w:rsid w:val="008B5405"/>
    <w:rsid w:val="008B5992"/>
    <w:rsid w:val="008B5E1D"/>
    <w:rsid w:val="008B6A5D"/>
    <w:rsid w:val="008B759B"/>
    <w:rsid w:val="008C1924"/>
    <w:rsid w:val="008C4B95"/>
    <w:rsid w:val="008C5651"/>
    <w:rsid w:val="008C6CD3"/>
    <w:rsid w:val="008C74CF"/>
    <w:rsid w:val="008D0B21"/>
    <w:rsid w:val="008D144C"/>
    <w:rsid w:val="008D2C5A"/>
    <w:rsid w:val="008D42AC"/>
    <w:rsid w:val="008D76AA"/>
    <w:rsid w:val="008E08E1"/>
    <w:rsid w:val="008E0FF8"/>
    <w:rsid w:val="008E3605"/>
    <w:rsid w:val="008E487E"/>
    <w:rsid w:val="008E6A1B"/>
    <w:rsid w:val="008F1F04"/>
    <w:rsid w:val="008F4348"/>
    <w:rsid w:val="008F5845"/>
    <w:rsid w:val="00900261"/>
    <w:rsid w:val="00900429"/>
    <w:rsid w:val="00901BC0"/>
    <w:rsid w:val="00902C23"/>
    <w:rsid w:val="00903F64"/>
    <w:rsid w:val="00904906"/>
    <w:rsid w:val="009069F5"/>
    <w:rsid w:val="00906A88"/>
    <w:rsid w:val="0090799B"/>
    <w:rsid w:val="00917A39"/>
    <w:rsid w:val="00917C63"/>
    <w:rsid w:val="009203F0"/>
    <w:rsid w:val="00920B2F"/>
    <w:rsid w:val="009236E6"/>
    <w:rsid w:val="00924189"/>
    <w:rsid w:val="0092438A"/>
    <w:rsid w:val="00925CF7"/>
    <w:rsid w:val="00926B63"/>
    <w:rsid w:val="0093111F"/>
    <w:rsid w:val="00931F50"/>
    <w:rsid w:val="00935264"/>
    <w:rsid w:val="00935F1E"/>
    <w:rsid w:val="00940373"/>
    <w:rsid w:val="00940971"/>
    <w:rsid w:val="0094185A"/>
    <w:rsid w:val="00943ADB"/>
    <w:rsid w:val="0094449A"/>
    <w:rsid w:val="009446E3"/>
    <w:rsid w:val="00946189"/>
    <w:rsid w:val="00947E8C"/>
    <w:rsid w:val="00952DA7"/>
    <w:rsid w:val="009535FA"/>
    <w:rsid w:val="00954BE3"/>
    <w:rsid w:val="00956650"/>
    <w:rsid w:val="00956DE7"/>
    <w:rsid w:val="009605A6"/>
    <w:rsid w:val="009606AE"/>
    <w:rsid w:val="00961AC0"/>
    <w:rsid w:val="00963D4C"/>
    <w:rsid w:val="00964398"/>
    <w:rsid w:val="00967634"/>
    <w:rsid w:val="00972094"/>
    <w:rsid w:val="009720B0"/>
    <w:rsid w:val="009756C5"/>
    <w:rsid w:val="00975869"/>
    <w:rsid w:val="0098352C"/>
    <w:rsid w:val="00986673"/>
    <w:rsid w:val="00987D82"/>
    <w:rsid w:val="00990214"/>
    <w:rsid w:val="00991F34"/>
    <w:rsid w:val="00997C41"/>
    <w:rsid w:val="009A0739"/>
    <w:rsid w:val="009A1A39"/>
    <w:rsid w:val="009A211E"/>
    <w:rsid w:val="009A29B2"/>
    <w:rsid w:val="009A67F8"/>
    <w:rsid w:val="009A75B0"/>
    <w:rsid w:val="009B03F7"/>
    <w:rsid w:val="009B0ACC"/>
    <w:rsid w:val="009B0BFE"/>
    <w:rsid w:val="009B1658"/>
    <w:rsid w:val="009B42D2"/>
    <w:rsid w:val="009C0F15"/>
    <w:rsid w:val="009C14CB"/>
    <w:rsid w:val="009C152C"/>
    <w:rsid w:val="009C1AA1"/>
    <w:rsid w:val="009C2ED0"/>
    <w:rsid w:val="009C322E"/>
    <w:rsid w:val="009C3BCC"/>
    <w:rsid w:val="009C7893"/>
    <w:rsid w:val="009C7B40"/>
    <w:rsid w:val="009D07EC"/>
    <w:rsid w:val="009D1512"/>
    <w:rsid w:val="009D28BC"/>
    <w:rsid w:val="009D3296"/>
    <w:rsid w:val="009D47E6"/>
    <w:rsid w:val="009E2E43"/>
    <w:rsid w:val="009E309D"/>
    <w:rsid w:val="009E5CB3"/>
    <w:rsid w:val="009E6617"/>
    <w:rsid w:val="009E735E"/>
    <w:rsid w:val="009E7A05"/>
    <w:rsid w:val="009F11D3"/>
    <w:rsid w:val="009F1BF6"/>
    <w:rsid w:val="009F6753"/>
    <w:rsid w:val="00A0075D"/>
    <w:rsid w:val="00A00EA8"/>
    <w:rsid w:val="00A010E7"/>
    <w:rsid w:val="00A04E04"/>
    <w:rsid w:val="00A05E2C"/>
    <w:rsid w:val="00A07787"/>
    <w:rsid w:val="00A1023C"/>
    <w:rsid w:val="00A14482"/>
    <w:rsid w:val="00A14B80"/>
    <w:rsid w:val="00A150C2"/>
    <w:rsid w:val="00A15B26"/>
    <w:rsid w:val="00A172B8"/>
    <w:rsid w:val="00A173B7"/>
    <w:rsid w:val="00A20378"/>
    <w:rsid w:val="00A21505"/>
    <w:rsid w:val="00A21965"/>
    <w:rsid w:val="00A21A05"/>
    <w:rsid w:val="00A2215C"/>
    <w:rsid w:val="00A239C2"/>
    <w:rsid w:val="00A25C57"/>
    <w:rsid w:val="00A25D7B"/>
    <w:rsid w:val="00A26510"/>
    <w:rsid w:val="00A330B9"/>
    <w:rsid w:val="00A33B34"/>
    <w:rsid w:val="00A344B5"/>
    <w:rsid w:val="00A3456F"/>
    <w:rsid w:val="00A35BC4"/>
    <w:rsid w:val="00A3740E"/>
    <w:rsid w:val="00A37EC5"/>
    <w:rsid w:val="00A406A0"/>
    <w:rsid w:val="00A40D1D"/>
    <w:rsid w:val="00A40D79"/>
    <w:rsid w:val="00A4157A"/>
    <w:rsid w:val="00A42666"/>
    <w:rsid w:val="00A42D6C"/>
    <w:rsid w:val="00A43CCE"/>
    <w:rsid w:val="00A44CB8"/>
    <w:rsid w:val="00A47602"/>
    <w:rsid w:val="00A50A65"/>
    <w:rsid w:val="00A53D7C"/>
    <w:rsid w:val="00A5672B"/>
    <w:rsid w:val="00A608F4"/>
    <w:rsid w:val="00A613B3"/>
    <w:rsid w:val="00A62412"/>
    <w:rsid w:val="00A64C16"/>
    <w:rsid w:val="00A658CD"/>
    <w:rsid w:val="00A6736C"/>
    <w:rsid w:val="00A71097"/>
    <w:rsid w:val="00A73E9D"/>
    <w:rsid w:val="00A75220"/>
    <w:rsid w:val="00A75C41"/>
    <w:rsid w:val="00A76B04"/>
    <w:rsid w:val="00A773A3"/>
    <w:rsid w:val="00A77EAC"/>
    <w:rsid w:val="00A825F0"/>
    <w:rsid w:val="00A82E9F"/>
    <w:rsid w:val="00A8792E"/>
    <w:rsid w:val="00A87A25"/>
    <w:rsid w:val="00A9063A"/>
    <w:rsid w:val="00A9154F"/>
    <w:rsid w:val="00A92E1B"/>
    <w:rsid w:val="00A9517B"/>
    <w:rsid w:val="00A9554E"/>
    <w:rsid w:val="00A959A0"/>
    <w:rsid w:val="00A95AFD"/>
    <w:rsid w:val="00A97CCE"/>
    <w:rsid w:val="00AA07B3"/>
    <w:rsid w:val="00AA0B7A"/>
    <w:rsid w:val="00AA0E8C"/>
    <w:rsid w:val="00AA32BD"/>
    <w:rsid w:val="00AA3B76"/>
    <w:rsid w:val="00AA6069"/>
    <w:rsid w:val="00AA729E"/>
    <w:rsid w:val="00AA75CC"/>
    <w:rsid w:val="00AB01B5"/>
    <w:rsid w:val="00AB2013"/>
    <w:rsid w:val="00AB43FC"/>
    <w:rsid w:val="00AB4424"/>
    <w:rsid w:val="00AB57F7"/>
    <w:rsid w:val="00AB5D52"/>
    <w:rsid w:val="00AC1F59"/>
    <w:rsid w:val="00AC2534"/>
    <w:rsid w:val="00AC4940"/>
    <w:rsid w:val="00AC5A52"/>
    <w:rsid w:val="00AC6891"/>
    <w:rsid w:val="00AC7029"/>
    <w:rsid w:val="00AC70DF"/>
    <w:rsid w:val="00AC7129"/>
    <w:rsid w:val="00AC78F6"/>
    <w:rsid w:val="00AD0086"/>
    <w:rsid w:val="00AD37B6"/>
    <w:rsid w:val="00AD3831"/>
    <w:rsid w:val="00AD3A22"/>
    <w:rsid w:val="00AD3EEE"/>
    <w:rsid w:val="00AD7C5E"/>
    <w:rsid w:val="00AE024A"/>
    <w:rsid w:val="00AE035E"/>
    <w:rsid w:val="00AE458B"/>
    <w:rsid w:val="00AE646E"/>
    <w:rsid w:val="00AF14A2"/>
    <w:rsid w:val="00AF4051"/>
    <w:rsid w:val="00AF5438"/>
    <w:rsid w:val="00AF5EC8"/>
    <w:rsid w:val="00AF6D11"/>
    <w:rsid w:val="00AF6D1D"/>
    <w:rsid w:val="00AF6FB3"/>
    <w:rsid w:val="00B0221C"/>
    <w:rsid w:val="00B0244E"/>
    <w:rsid w:val="00B0309C"/>
    <w:rsid w:val="00B05422"/>
    <w:rsid w:val="00B07126"/>
    <w:rsid w:val="00B07DBF"/>
    <w:rsid w:val="00B1182B"/>
    <w:rsid w:val="00B11D1B"/>
    <w:rsid w:val="00B17014"/>
    <w:rsid w:val="00B17A37"/>
    <w:rsid w:val="00B17A46"/>
    <w:rsid w:val="00B211E7"/>
    <w:rsid w:val="00B21581"/>
    <w:rsid w:val="00B234BC"/>
    <w:rsid w:val="00B2456D"/>
    <w:rsid w:val="00B249D3"/>
    <w:rsid w:val="00B27D28"/>
    <w:rsid w:val="00B316FD"/>
    <w:rsid w:val="00B3271F"/>
    <w:rsid w:val="00B32ED5"/>
    <w:rsid w:val="00B33569"/>
    <w:rsid w:val="00B34E59"/>
    <w:rsid w:val="00B369FC"/>
    <w:rsid w:val="00B36A3C"/>
    <w:rsid w:val="00B36AD5"/>
    <w:rsid w:val="00B36BC6"/>
    <w:rsid w:val="00B375CE"/>
    <w:rsid w:val="00B4276E"/>
    <w:rsid w:val="00B4543C"/>
    <w:rsid w:val="00B45F60"/>
    <w:rsid w:val="00B4663A"/>
    <w:rsid w:val="00B471C5"/>
    <w:rsid w:val="00B5087D"/>
    <w:rsid w:val="00B51190"/>
    <w:rsid w:val="00B557B1"/>
    <w:rsid w:val="00B56324"/>
    <w:rsid w:val="00B56A29"/>
    <w:rsid w:val="00B610C2"/>
    <w:rsid w:val="00B64072"/>
    <w:rsid w:val="00B64CEA"/>
    <w:rsid w:val="00B64D8E"/>
    <w:rsid w:val="00B66C48"/>
    <w:rsid w:val="00B6746C"/>
    <w:rsid w:val="00B707B0"/>
    <w:rsid w:val="00B7099D"/>
    <w:rsid w:val="00B715FD"/>
    <w:rsid w:val="00B71C4C"/>
    <w:rsid w:val="00B72F10"/>
    <w:rsid w:val="00B73A27"/>
    <w:rsid w:val="00B80D53"/>
    <w:rsid w:val="00B83098"/>
    <w:rsid w:val="00B873FC"/>
    <w:rsid w:val="00B920E0"/>
    <w:rsid w:val="00B96093"/>
    <w:rsid w:val="00B961B1"/>
    <w:rsid w:val="00B969E3"/>
    <w:rsid w:val="00B97AEB"/>
    <w:rsid w:val="00BA1354"/>
    <w:rsid w:val="00BA1E83"/>
    <w:rsid w:val="00BA52D4"/>
    <w:rsid w:val="00BB2188"/>
    <w:rsid w:val="00BB3C09"/>
    <w:rsid w:val="00BB6CD5"/>
    <w:rsid w:val="00BB76AE"/>
    <w:rsid w:val="00BB78EE"/>
    <w:rsid w:val="00BC04F8"/>
    <w:rsid w:val="00BC0682"/>
    <w:rsid w:val="00BC166F"/>
    <w:rsid w:val="00BC1B23"/>
    <w:rsid w:val="00BC4EFC"/>
    <w:rsid w:val="00BC53F5"/>
    <w:rsid w:val="00BC69B4"/>
    <w:rsid w:val="00BC6E3F"/>
    <w:rsid w:val="00BC71DC"/>
    <w:rsid w:val="00BC758C"/>
    <w:rsid w:val="00BD1B91"/>
    <w:rsid w:val="00BD3DCE"/>
    <w:rsid w:val="00BD4719"/>
    <w:rsid w:val="00BD4ADE"/>
    <w:rsid w:val="00BD5C51"/>
    <w:rsid w:val="00BE05AD"/>
    <w:rsid w:val="00BE13AF"/>
    <w:rsid w:val="00BE2108"/>
    <w:rsid w:val="00BE374D"/>
    <w:rsid w:val="00BE43C5"/>
    <w:rsid w:val="00BE5221"/>
    <w:rsid w:val="00BE5964"/>
    <w:rsid w:val="00BF0899"/>
    <w:rsid w:val="00BF1B5A"/>
    <w:rsid w:val="00BF1D60"/>
    <w:rsid w:val="00BF3080"/>
    <w:rsid w:val="00BF40BD"/>
    <w:rsid w:val="00BF49D4"/>
    <w:rsid w:val="00BF651A"/>
    <w:rsid w:val="00C011FB"/>
    <w:rsid w:val="00C017BF"/>
    <w:rsid w:val="00C02B56"/>
    <w:rsid w:val="00C0301B"/>
    <w:rsid w:val="00C044C9"/>
    <w:rsid w:val="00C04DE1"/>
    <w:rsid w:val="00C04EB9"/>
    <w:rsid w:val="00C05B59"/>
    <w:rsid w:val="00C07C0E"/>
    <w:rsid w:val="00C07FD8"/>
    <w:rsid w:val="00C100A3"/>
    <w:rsid w:val="00C113DA"/>
    <w:rsid w:val="00C162C8"/>
    <w:rsid w:val="00C225B7"/>
    <w:rsid w:val="00C23560"/>
    <w:rsid w:val="00C23A83"/>
    <w:rsid w:val="00C2405B"/>
    <w:rsid w:val="00C24B8B"/>
    <w:rsid w:val="00C3120C"/>
    <w:rsid w:val="00C3191B"/>
    <w:rsid w:val="00C353D5"/>
    <w:rsid w:val="00C359F0"/>
    <w:rsid w:val="00C36CB7"/>
    <w:rsid w:val="00C37817"/>
    <w:rsid w:val="00C41550"/>
    <w:rsid w:val="00C419CE"/>
    <w:rsid w:val="00C43589"/>
    <w:rsid w:val="00C43FB0"/>
    <w:rsid w:val="00C4581D"/>
    <w:rsid w:val="00C46778"/>
    <w:rsid w:val="00C52AAA"/>
    <w:rsid w:val="00C5703B"/>
    <w:rsid w:val="00C606B1"/>
    <w:rsid w:val="00C61584"/>
    <w:rsid w:val="00C63955"/>
    <w:rsid w:val="00C642A2"/>
    <w:rsid w:val="00C6596C"/>
    <w:rsid w:val="00C7102B"/>
    <w:rsid w:val="00C7346C"/>
    <w:rsid w:val="00C74522"/>
    <w:rsid w:val="00C76EB4"/>
    <w:rsid w:val="00C81119"/>
    <w:rsid w:val="00C834C7"/>
    <w:rsid w:val="00C84989"/>
    <w:rsid w:val="00C8522F"/>
    <w:rsid w:val="00C85E62"/>
    <w:rsid w:val="00C86BFC"/>
    <w:rsid w:val="00C90626"/>
    <w:rsid w:val="00C91B32"/>
    <w:rsid w:val="00C9252C"/>
    <w:rsid w:val="00C92E38"/>
    <w:rsid w:val="00C9371A"/>
    <w:rsid w:val="00C969AA"/>
    <w:rsid w:val="00C97FF0"/>
    <w:rsid w:val="00CA02A4"/>
    <w:rsid w:val="00CA0346"/>
    <w:rsid w:val="00CA18BA"/>
    <w:rsid w:val="00CA47DE"/>
    <w:rsid w:val="00CA56DB"/>
    <w:rsid w:val="00CA7F0D"/>
    <w:rsid w:val="00CB0CE6"/>
    <w:rsid w:val="00CB1DC6"/>
    <w:rsid w:val="00CB37DD"/>
    <w:rsid w:val="00CB47A0"/>
    <w:rsid w:val="00CB5384"/>
    <w:rsid w:val="00CC1C03"/>
    <w:rsid w:val="00CC44B5"/>
    <w:rsid w:val="00CC4882"/>
    <w:rsid w:val="00CC4F09"/>
    <w:rsid w:val="00CC6EB4"/>
    <w:rsid w:val="00CC70C8"/>
    <w:rsid w:val="00CC7EF1"/>
    <w:rsid w:val="00CD0E9B"/>
    <w:rsid w:val="00CD2A16"/>
    <w:rsid w:val="00CD33E0"/>
    <w:rsid w:val="00CD3C59"/>
    <w:rsid w:val="00CD4030"/>
    <w:rsid w:val="00CD5389"/>
    <w:rsid w:val="00CD6910"/>
    <w:rsid w:val="00CE1469"/>
    <w:rsid w:val="00CE2FA3"/>
    <w:rsid w:val="00CE3657"/>
    <w:rsid w:val="00CE3BE0"/>
    <w:rsid w:val="00CE5EA3"/>
    <w:rsid w:val="00CE623F"/>
    <w:rsid w:val="00CE6E80"/>
    <w:rsid w:val="00CF06C5"/>
    <w:rsid w:val="00CF190A"/>
    <w:rsid w:val="00CF32BC"/>
    <w:rsid w:val="00CF3769"/>
    <w:rsid w:val="00CF5BAB"/>
    <w:rsid w:val="00CF7D54"/>
    <w:rsid w:val="00D005A5"/>
    <w:rsid w:val="00D04797"/>
    <w:rsid w:val="00D10F1B"/>
    <w:rsid w:val="00D11CB8"/>
    <w:rsid w:val="00D13912"/>
    <w:rsid w:val="00D146C0"/>
    <w:rsid w:val="00D160B0"/>
    <w:rsid w:val="00D255AB"/>
    <w:rsid w:val="00D26977"/>
    <w:rsid w:val="00D26CA7"/>
    <w:rsid w:val="00D30070"/>
    <w:rsid w:val="00D300C0"/>
    <w:rsid w:val="00D30DE9"/>
    <w:rsid w:val="00D31548"/>
    <w:rsid w:val="00D31971"/>
    <w:rsid w:val="00D32143"/>
    <w:rsid w:val="00D33360"/>
    <w:rsid w:val="00D33AF7"/>
    <w:rsid w:val="00D34D41"/>
    <w:rsid w:val="00D358F6"/>
    <w:rsid w:val="00D37225"/>
    <w:rsid w:val="00D37574"/>
    <w:rsid w:val="00D37E87"/>
    <w:rsid w:val="00D4165D"/>
    <w:rsid w:val="00D42EC8"/>
    <w:rsid w:val="00D4311C"/>
    <w:rsid w:val="00D4387A"/>
    <w:rsid w:val="00D47D04"/>
    <w:rsid w:val="00D5009C"/>
    <w:rsid w:val="00D505BE"/>
    <w:rsid w:val="00D5173B"/>
    <w:rsid w:val="00D54E6F"/>
    <w:rsid w:val="00D54EC6"/>
    <w:rsid w:val="00D55903"/>
    <w:rsid w:val="00D55A72"/>
    <w:rsid w:val="00D55C8F"/>
    <w:rsid w:val="00D62807"/>
    <w:rsid w:val="00D62E42"/>
    <w:rsid w:val="00D62F8C"/>
    <w:rsid w:val="00D64025"/>
    <w:rsid w:val="00D65C0F"/>
    <w:rsid w:val="00D66683"/>
    <w:rsid w:val="00D66DB3"/>
    <w:rsid w:val="00D703EE"/>
    <w:rsid w:val="00D70CE5"/>
    <w:rsid w:val="00D71133"/>
    <w:rsid w:val="00D720D3"/>
    <w:rsid w:val="00D74061"/>
    <w:rsid w:val="00D7540B"/>
    <w:rsid w:val="00D75B58"/>
    <w:rsid w:val="00D7625F"/>
    <w:rsid w:val="00D77CFF"/>
    <w:rsid w:val="00D802AA"/>
    <w:rsid w:val="00D806B9"/>
    <w:rsid w:val="00D838C4"/>
    <w:rsid w:val="00D8473E"/>
    <w:rsid w:val="00D915C2"/>
    <w:rsid w:val="00D91716"/>
    <w:rsid w:val="00D92066"/>
    <w:rsid w:val="00D9513E"/>
    <w:rsid w:val="00D951C2"/>
    <w:rsid w:val="00D95AF4"/>
    <w:rsid w:val="00D96DFD"/>
    <w:rsid w:val="00D97207"/>
    <w:rsid w:val="00DA1AE6"/>
    <w:rsid w:val="00DA2872"/>
    <w:rsid w:val="00DA2F3A"/>
    <w:rsid w:val="00DA34A4"/>
    <w:rsid w:val="00DA5806"/>
    <w:rsid w:val="00DA5999"/>
    <w:rsid w:val="00DA5BAD"/>
    <w:rsid w:val="00DA5E5A"/>
    <w:rsid w:val="00DA6B3A"/>
    <w:rsid w:val="00DA7023"/>
    <w:rsid w:val="00DA7962"/>
    <w:rsid w:val="00DB15DB"/>
    <w:rsid w:val="00DB197A"/>
    <w:rsid w:val="00DB29E6"/>
    <w:rsid w:val="00DB3640"/>
    <w:rsid w:val="00DB4C31"/>
    <w:rsid w:val="00DB4CC9"/>
    <w:rsid w:val="00DB59A5"/>
    <w:rsid w:val="00DB6BBE"/>
    <w:rsid w:val="00DB6EB4"/>
    <w:rsid w:val="00DB745E"/>
    <w:rsid w:val="00DC10BC"/>
    <w:rsid w:val="00DC30DD"/>
    <w:rsid w:val="00DC3372"/>
    <w:rsid w:val="00DC55C7"/>
    <w:rsid w:val="00DD0E4E"/>
    <w:rsid w:val="00DD1A86"/>
    <w:rsid w:val="00DD2874"/>
    <w:rsid w:val="00DD2B91"/>
    <w:rsid w:val="00DD4977"/>
    <w:rsid w:val="00DD53A3"/>
    <w:rsid w:val="00DD53AF"/>
    <w:rsid w:val="00DD6BC3"/>
    <w:rsid w:val="00DE102E"/>
    <w:rsid w:val="00DE1111"/>
    <w:rsid w:val="00DE1B17"/>
    <w:rsid w:val="00DE27C7"/>
    <w:rsid w:val="00DE431F"/>
    <w:rsid w:val="00DE4568"/>
    <w:rsid w:val="00DE5C31"/>
    <w:rsid w:val="00DE5E66"/>
    <w:rsid w:val="00DE6F61"/>
    <w:rsid w:val="00DF1B66"/>
    <w:rsid w:val="00DF3C07"/>
    <w:rsid w:val="00DF4C8B"/>
    <w:rsid w:val="00DF508B"/>
    <w:rsid w:val="00DF54C0"/>
    <w:rsid w:val="00DF75B1"/>
    <w:rsid w:val="00DF75BA"/>
    <w:rsid w:val="00E043DE"/>
    <w:rsid w:val="00E05A3D"/>
    <w:rsid w:val="00E07B30"/>
    <w:rsid w:val="00E1076D"/>
    <w:rsid w:val="00E10902"/>
    <w:rsid w:val="00E158F7"/>
    <w:rsid w:val="00E2018F"/>
    <w:rsid w:val="00E212BA"/>
    <w:rsid w:val="00E23D65"/>
    <w:rsid w:val="00E26B53"/>
    <w:rsid w:val="00E2751C"/>
    <w:rsid w:val="00E32076"/>
    <w:rsid w:val="00E3236E"/>
    <w:rsid w:val="00E336A3"/>
    <w:rsid w:val="00E35756"/>
    <w:rsid w:val="00E4500C"/>
    <w:rsid w:val="00E452DF"/>
    <w:rsid w:val="00E47D56"/>
    <w:rsid w:val="00E53ED5"/>
    <w:rsid w:val="00E5419F"/>
    <w:rsid w:val="00E5551E"/>
    <w:rsid w:val="00E56113"/>
    <w:rsid w:val="00E57A70"/>
    <w:rsid w:val="00E60B7D"/>
    <w:rsid w:val="00E61324"/>
    <w:rsid w:val="00E6153D"/>
    <w:rsid w:val="00E6177D"/>
    <w:rsid w:val="00E72443"/>
    <w:rsid w:val="00E72590"/>
    <w:rsid w:val="00E72AAB"/>
    <w:rsid w:val="00E73698"/>
    <w:rsid w:val="00E742D6"/>
    <w:rsid w:val="00E760C3"/>
    <w:rsid w:val="00E77400"/>
    <w:rsid w:val="00E801D7"/>
    <w:rsid w:val="00E81E38"/>
    <w:rsid w:val="00E8274A"/>
    <w:rsid w:val="00E83292"/>
    <w:rsid w:val="00E863F2"/>
    <w:rsid w:val="00E8688D"/>
    <w:rsid w:val="00E90E03"/>
    <w:rsid w:val="00E94BDF"/>
    <w:rsid w:val="00E95A05"/>
    <w:rsid w:val="00E96EA0"/>
    <w:rsid w:val="00E97A94"/>
    <w:rsid w:val="00EA1E45"/>
    <w:rsid w:val="00EA25EB"/>
    <w:rsid w:val="00EA2970"/>
    <w:rsid w:val="00EA38AC"/>
    <w:rsid w:val="00EA4A65"/>
    <w:rsid w:val="00EA615B"/>
    <w:rsid w:val="00EA7482"/>
    <w:rsid w:val="00EB5DD9"/>
    <w:rsid w:val="00EB7061"/>
    <w:rsid w:val="00EB71D6"/>
    <w:rsid w:val="00EC40FF"/>
    <w:rsid w:val="00ED1EDF"/>
    <w:rsid w:val="00ED2A51"/>
    <w:rsid w:val="00ED7289"/>
    <w:rsid w:val="00ED7AA8"/>
    <w:rsid w:val="00EE0675"/>
    <w:rsid w:val="00EE09AA"/>
    <w:rsid w:val="00EE1B20"/>
    <w:rsid w:val="00EE3469"/>
    <w:rsid w:val="00EF053A"/>
    <w:rsid w:val="00EF0B87"/>
    <w:rsid w:val="00EF0F9B"/>
    <w:rsid w:val="00EF22CD"/>
    <w:rsid w:val="00EF4704"/>
    <w:rsid w:val="00EF5B01"/>
    <w:rsid w:val="00EF5F28"/>
    <w:rsid w:val="00EF64F3"/>
    <w:rsid w:val="00EF7285"/>
    <w:rsid w:val="00F010E8"/>
    <w:rsid w:val="00F012BA"/>
    <w:rsid w:val="00F04604"/>
    <w:rsid w:val="00F0685E"/>
    <w:rsid w:val="00F108D0"/>
    <w:rsid w:val="00F10BC4"/>
    <w:rsid w:val="00F119DE"/>
    <w:rsid w:val="00F121B0"/>
    <w:rsid w:val="00F15D88"/>
    <w:rsid w:val="00F16442"/>
    <w:rsid w:val="00F22A82"/>
    <w:rsid w:val="00F2404B"/>
    <w:rsid w:val="00F24798"/>
    <w:rsid w:val="00F248ED"/>
    <w:rsid w:val="00F25706"/>
    <w:rsid w:val="00F25807"/>
    <w:rsid w:val="00F263AB"/>
    <w:rsid w:val="00F30822"/>
    <w:rsid w:val="00F31F0D"/>
    <w:rsid w:val="00F3411E"/>
    <w:rsid w:val="00F347EC"/>
    <w:rsid w:val="00F351F1"/>
    <w:rsid w:val="00F360FA"/>
    <w:rsid w:val="00F36388"/>
    <w:rsid w:val="00F3750F"/>
    <w:rsid w:val="00F377BF"/>
    <w:rsid w:val="00F415FA"/>
    <w:rsid w:val="00F424F7"/>
    <w:rsid w:val="00F442E5"/>
    <w:rsid w:val="00F45071"/>
    <w:rsid w:val="00F504FE"/>
    <w:rsid w:val="00F55CC5"/>
    <w:rsid w:val="00F56896"/>
    <w:rsid w:val="00F57140"/>
    <w:rsid w:val="00F572F1"/>
    <w:rsid w:val="00F60217"/>
    <w:rsid w:val="00F60D76"/>
    <w:rsid w:val="00F6102D"/>
    <w:rsid w:val="00F61165"/>
    <w:rsid w:val="00F61B74"/>
    <w:rsid w:val="00F6281C"/>
    <w:rsid w:val="00F66B42"/>
    <w:rsid w:val="00F66E7C"/>
    <w:rsid w:val="00F66F04"/>
    <w:rsid w:val="00F707BA"/>
    <w:rsid w:val="00F7125E"/>
    <w:rsid w:val="00F71DAA"/>
    <w:rsid w:val="00F73563"/>
    <w:rsid w:val="00F743E8"/>
    <w:rsid w:val="00F75462"/>
    <w:rsid w:val="00F768F3"/>
    <w:rsid w:val="00F7789A"/>
    <w:rsid w:val="00F81086"/>
    <w:rsid w:val="00F810C4"/>
    <w:rsid w:val="00F84451"/>
    <w:rsid w:val="00F86B57"/>
    <w:rsid w:val="00F87391"/>
    <w:rsid w:val="00F8758D"/>
    <w:rsid w:val="00F879FF"/>
    <w:rsid w:val="00F92E79"/>
    <w:rsid w:val="00F96F5B"/>
    <w:rsid w:val="00FA06D1"/>
    <w:rsid w:val="00FA2B1F"/>
    <w:rsid w:val="00FA2FBC"/>
    <w:rsid w:val="00FA3D2D"/>
    <w:rsid w:val="00FA3DA8"/>
    <w:rsid w:val="00FA5F2F"/>
    <w:rsid w:val="00FA7265"/>
    <w:rsid w:val="00FB033C"/>
    <w:rsid w:val="00FB11C5"/>
    <w:rsid w:val="00FB3DA7"/>
    <w:rsid w:val="00FB518B"/>
    <w:rsid w:val="00FB5A71"/>
    <w:rsid w:val="00FB5D8F"/>
    <w:rsid w:val="00FB67EB"/>
    <w:rsid w:val="00FB68A6"/>
    <w:rsid w:val="00FB79F8"/>
    <w:rsid w:val="00FB7DD6"/>
    <w:rsid w:val="00FC20F6"/>
    <w:rsid w:val="00FC3753"/>
    <w:rsid w:val="00FD062E"/>
    <w:rsid w:val="00FD2462"/>
    <w:rsid w:val="00FD4206"/>
    <w:rsid w:val="00FD43FA"/>
    <w:rsid w:val="00FD4570"/>
    <w:rsid w:val="00FE026D"/>
    <w:rsid w:val="00FE5268"/>
    <w:rsid w:val="00FE61A4"/>
    <w:rsid w:val="00FE6958"/>
    <w:rsid w:val="00FE6FDA"/>
    <w:rsid w:val="00FF5696"/>
    <w:rsid w:val="00FF6290"/>
    <w:rsid w:val="00FF631E"/>
    <w:rsid w:val="00FF7FDD"/>
    <w:rsid w:val="03EB7815"/>
    <w:rsid w:val="045E5C7D"/>
    <w:rsid w:val="04976479"/>
    <w:rsid w:val="07902D91"/>
    <w:rsid w:val="0B337820"/>
    <w:rsid w:val="0B4A1814"/>
    <w:rsid w:val="11E938F1"/>
    <w:rsid w:val="163C7FB2"/>
    <w:rsid w:val="168605C6"/>
    <w:rsid w:val="1696028B"/>
    <w:rsid w:val="22147FE6"/>
    <w:rsid w:val="236F5E31"/>
    <w:rsid w:val="27B74D6D"/>
    <w:rsid w:val="29087DFD"/>
    <w:rsid w:val="2B053749"/>
    <w:rsid w:val="2B1C72B6"/>
    <w:rsid w:val="2C735390"/>
    <w:rsid w:val="2CA5304B"/>
    <w:rsid w:val="32B4412C"/>
    <w:rsid w:val="34C81DA4"/>
    <w:rsid w:val="36636A97"/>
    <w:rsid w:val="37DC2334"/>
    <w:rsid w:val="39F94FF7"/>
    <w:rsid w:val="3FAE7091"/>
    <w:rsid w:val="40A62E81"/>
    <w:rsid w:val="42E3304C"/>
    <w:rsid w:val="45157FCA"/>
    <w:rsid w:val="49E30645"/>
    <w:rsid w:val="4B262E8D"/>
    <w:rsid w:val="4C274CE9"/>
    <w:rsid w:val="51607800"/>
    <w:rsid w:val="544B7748"/>
    <w:rsid w:val="574C52C4"/>
    <w:rsid w:val="59963CCF"/>
    <w:rsid w:val="5EEA470B"/>
    <w:rsid w:val="610908F7"/>
    <w:rsid w:val="626726FE"/>
    <w:rsid w:val="62FE3EF7"/>
    <w:rsid w:val="64176BC2"/>
    <w:rsid w:val="6A5D3B97"/>
    <w:rsid w:val="6D2A5643"/>
    <w:rsid w:val="6E763C49"/>
    <w:rsid w:val="6FB63B61"/>
    <w:rsid w:val="78370E74"/>
    <w:rsid w:val="785E0C86"/>
    <w:rsid w:val="789A5CCB"/>
    <w:rsid w:val="79633DB7"/>
    <w:rsid w:val="7A3A4D14"/>
    <w:rsid w:val="7C517901"/>
    <w:rsid w:val="7E21597E"/>
    <w:rsid w:val="7ECA1B09"/>
    <w:rsid w:val="7F897A8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uiPriority="0" w:name="index 2"/>
    <w:lsdException w:uiPriority="0" w:name="index 3"/>
    <w:lsdException w:qFormat="1" w:unhideWhenUsed="0" w:uiPriority="0" w:semiHidden="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0" w:name="index heading"/>
    <w:lsdException w:qFormat="1" w:unhideWhenUsed="0" w:uiPriority="0" w:semiHidden="0" w:name="caption"/>
    <w:lsdException w:uiPriority="0" w:name="table of figures"/>
    <w:lsdException w:uiPriority="0" w:name="envelope address"/>
    <w:lsdException w:qFormat="1" w:unhideWhenUsed="0" w:uiPriority="0" w:semiHidden="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qFormat="1" w:unhideWhenUsed="0" w:uiPriority="0" w:semiHidden="0" w:name="table of authorities"/>
    <w:lsdException w:uiPriority="0" w:name="macro"/>
    <w:lsdException w:qFormat="1" w:unhideWhenUsed="0" w:uiPriority="0" w:semiHidden="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6">
    <w:name w:val="heading 1"/>
    <w:basedOn w:val="1"/>
    <w:next w:val="1"/>
    <w:link w:val="162"/>
    <w:qFormat/>
    <w:uiPriority w:val="0"/>
    <w:pPr>
      <w:keepNext/>
      <w:keepLines/>
      <w:jc w:val="left"/>
    </w:pPr>
    <w:rPr>
      <w:rFonts w:ascii="宋体" w:hAnsi="宋体" w:eastAsia="宋体"/>
    </w:rPr>
  </w:style>
  <w:style w:type="paragraph" w:styleId="7">
    <w:name w:val="heading 2"/>
    <w:basedOn w:val="1"/>
    <w:next w:val="1"/>
    <w:link w:val="91"/>
    <w:qFormat/>
    <w:uiPriority w:val="0"/>
    <w:pPr>
      <w:keepNext/>
      <w:keepLines/>
      <w:jc w:val="left"/>
      <w:outlineLvl w:val="1"/>
    </w:pPr>
    <w:rPr>
      <w:rFonts w:hAnsi="黑体" w:cs="黑体"/>
      <w:kern w:val="0"/>
    </w:rPr>
  </w:style>
  <w:style w:type="paragraph" w:styleId="8">
    <w:name w:val="heading 3"/>
    <w:basedOn w:val="1"/>
    <w:next w:val="1"/>
    <w:link w:val="92"/>
    <w:qFormat/>
    <w:uiPriority w:val="0"/>
    <w:pPr>
      <w:keepNext/>
      <w:keepLines/>
      <w:jc w:val="left"/>
      <w:outlineLvl w:val="2"/>
    </w:pPr>
    <w:rPr>
      <w:rFonts w:hAnsi="宋体"/>
      <w:sz w:val="30"/>
      <w:szCs w:val="30"/>
    </w:rPr>
  </w:style>
  <w:style w:type="paragraph" w:styleId="9">
    <w:name w:val="heading 4"/>
    <w:basedOn w:val="1"/>
    <w:next w:val="1"/>
    <w:link w:val="93"/>
    <w:qFormat/>
    <w:uiPriority w:val="0"/>
    <w:pPr>
      <w:keepNext/>
      <w:keepLines/>
      <w:spacing w:before="280" w:after="290" w:line="376" w:lineRule="auto"/>
      <w:outlineLvl w:val="3"/>
    </w:pPr>
    <w:rPr>
      <w:rFonts w:ascii="Arial" w:hAnsi="Arial" w:eastAsia="黑体"/>
      <w:b/>
      <w:bCs/>
      <w:sz w:val="28"/>
      <w:szCs w:val="28"/>
    </w:rPr>
  </w:style>
  <w:style w:type="paragraph" w:styleId="10">
    <w:name w:val="heading 5"/>
    <w:basedOn w:val="1"/>
    <w:next w:val="1"/>
    <w:link w:val="133"/>
    <w:qFormat/>
    <w:uiPriority w:val="0"/>
    <w:pPr>
      <w:keepNext/>
      <w:keepLines/>
      <w:spacing w:before="280" w:after="290" w:line="372" w:lineRule="auto"/>
      <w:outlineLvl w:val="4"/>
    </w:pPr>
    <w:rPr>
      <w:rFonts w:ascii="Calibri" w:hAnsi="Calibri"/>
      <w:b/>
      <w:bCs/>
      <w:sz w:val="28"/>
      <w:szCs w:val="28"/>
    </w:rPr>
  </w:style>
  <w:style w:type="paragraph" w:styleId="11">
    <w:name w:val="heading 6"/>
    <w:basedOn w:val="1"/>
    <w:next w:val="1"/>
    <w:link w:val="94"/>
    <w:qFormat/>
    <w:uiPriority w:val="0"/>
    <w:pPr>
      <w:keepNext/>
      <w:keepLines/>
      <w:widowControl/>
      <w:tabs>
        <w:tab w:val="left" w:pos="1440"/>
      </w:tabs>
      <w:spacing w:before="240" w:after="64" w:line="320" w:lineRule="auto"/>
      <w:ind w:left="1152" w:hanging="1152"/>
      <w:jc w:val="left"/>
      <w:outlineLvl w:val="5"/>
    </w:pPr>
    <w:rPr>
      <w:rFonts w:ascii="Arial" w:hAnsi="Arial" w:eastAsia="黑体"/>
      <w:b/>
      <w:bCs/>
      <w:kern w:val="0"/>
      <w:sz w:val="24"/>
    </w:rPr>
  </w:style>
  <w:style w:type="paragraph" w:styleId="12">
    <w:name w:val="heading 7"/>
    <w:basedOn w:val="1"/>
    <w:next w:val="1"/>
    <w:link w:val="95"/>
    <w:qFormat/>
    <w:uiPriority w:val="0"/>
    <w:pPr>
      <w:keepNext/>
      <w:keepLines/>
      <w:widowControl/>
      <w:tabs>
        <w:tab w:val="left" w:pos="2520"/>
      </w:tabs>
      <w:spacing w:before="240" w:after="64" w:line="320" w:lineRule="auto"/>
      <w:ind w:left="1296" w:hanging="1296"/>
      <w:jc w:val="left"/>
      <w:outlineLvl w:val="6"/>
    </w:pPr>
    <w:rPr>
      <w:b/>
      <w:bCs/>
      <w:kern w:val="0"/>
      <w:sz w:val="24"/>
    </w:rPr>
  </w:style>
  <w:style w:type="paragraph" w:styleId="13">
    <w:name w:val="heading 8"/>
    <w:basedOn w:val="1"/>
    <w:next w:val="1"/>
    <w:link w:val="96"/>
    <w:qFormat/>
    <w:uiPriority w:val="0"/>
    <w:pPr>
      <w:keepNext/>
      <w:keepLines/>
      <w:widowControl/>
      <w:tabs>
        <w:tab w:val="left" w:pos="1440"/>
      </w:tabs>
      <w:spacing w:before="240" w:after="64" w:line="320" w:lineRule="auto"/>
      <w:ind w:left="1440" w:hanging="1440"/>
      <w:jc w:val="left"/>
      <w:outlineLvl w:val="7"/>
    </w:pPr>
    <w:rPr>
      <w:rFonts w:ascii="Arial" w:hAnsi="Arial" w:eastAsia="黑体"/>
      <w:kern w:val="0"/>
      <w:sz w:val="24"/>
    </w:rPr>
  </w:style>
  <w:style w:type="paragraph" w:styleId="14">
    <w:name w:val="heading 9"/>
    <w:basedOn w:val="1"/>
    <w:next w:val="1"/>
    <w:link w:val="97"/>
    <w:qFormat/>
    <w:uiPriority w:val="0"/>
    <w:pPr>
      <w:keepNext/>
      <w:keepLines/>
      <w:widowControl/>
      <w:tabs>
        <w:tab w:val="left" w:pos="1584"/>
      </w:tabs>
      <w:spacing w:before="240" w:after="64" w:line="320" w:lineRule="auto"/>
      <w:ind w:left="1584" w:hanging="1584"/>
      <w:jc w:val="left"/>
      <w:outlineLvl w:val="8"/>
    </w:pPr>
    <w:rPr>
      <w:rFonts w:ascii="Arial" w:hAnsi="Arial" w:eastAsia="黑体"/>
      <w:kern w:val="0"/>
      <w:szCs w:val="21"/>
    </w:rPr>
  </w:style>
  <w:style w:type="character" w:default="1" w:styleId="49">
    <w:name w:val="Default Paragraph Font"/>
    <w:semiHidden/>
    <w:unhideWhenUsed/>
    <w:qFormat/>
    <w:uiPriority w:val="1"/>
  </w:style>
  <w:style w:type="table" w:default="1" w:styleId="47">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qFormat/>
    <w:uiPriority w:val="0"/>
    <w:pPr>
      <w:ind w:firstLine="420" w:firstLineChars="100"/>
    </w:pPr>
  </w:style>
  <w:style w:type="paragraph" w:styleId="3">
    <w:name w:val="Body Text"/>
    <w:basedOn w:val="1"/>
    <w:next w:val="4"/>
    <w:link w:val="107"/>
    <w:qFormat/>
    <w:uiPriority w:val="0"/>
    <w:pPr>
      <w:spacing w:after="120"/>
    </w:pPr>
  </w:style>
  <w:style w:type="paragraph" w:customStyle="1" w:styleId="4">
    <w:name w:val="Default"/>
    <w:basedOn w:val="5"/>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styleId="5">
    <w:name w:val="Plain Text"/>
    <w:basedOn w:val="1"/>
    <w:next w:val="3"/>
    <w:link w:val="121"/>
    <w:qFormat/>
    <w:uiPriority w:val="0"/>
    <w:rPr>
      <w:rFonts w:ascii="宋体" w:hAnsi="Courier New" w:cs="Courier New"/>
      <w:szCs w:val="21"/>
    </w:rPr>
  </w:style>
  <w:style w:type="paragraph" w:styleId="15">
    <w:name w:val="toc 7"/>
    <w:basedOn w:val="1"/>
    <w:next w:val="1"/>
    <w:qFormat/>
    <w:uiPriority w:val="0"/>
    <w:pPr>
      <w:ind w:left="2520" w:leftChars="1200"/>
    </w:pPr>
    <w:rPr>
      <w:rFonts w:ascii="Calibri" w:hAnsi="Calibri"/>
      <w:szCs w:val="22"/>
    </w:rPr>
  </w:style>
  <w:style w:type="paragraph" w:styleId="16">
    <w:name w:val="table of authorities"/>
    <w:basedOn w:val="1"/>
    <w:next w:val="1"/>
    <w:qFormat/>
    <w:uiPriority w:val="0"/>
    <w:pPr>
      <w:widowControl w:val="0"/>
      <w:autoSpaceDE/>
      <w:autoSpaceDN/>
      <w:spacing w:before="0" w:beforeLines="0" w:after="0" w:afterLines="0" w:line="240" w:lineRule="auto"/>
      <w:ind w:left="420" w:firstLine="0"/>
      <w:jc w:val="both"/>
    </w:pPr>
    <w:rPr>
      <w:rFonts w:ascii="Calibri" w:eastAsia="宋体"/>
      <w:sz w:val="21"/>
    </w:rPr>
  </w:style>
  <w:style w:type="paragraph" w:styleId="17">
    <w:name w:val="Normal Indent"/>
    <w:basedOn w:val="1"/>
    <w:link w:val="139"/>
    <w:qFormat/>
    <w:uiPriority w:val="0"/>
    <w:pPr>
      <w:ind w:firstLine="420" w:firstLineChars="200"/>
    </w:pPr>
  </w:style>
  <w:style w:type="paragraph" w:styleId="18">
    <w:name w:val="caption"/>
    <w:basedOn w:val="1"/>
    <w:next w:val="1"/>
    <w:qFormat/>
    <w:uiPriority w:val="0"/>
    <w:rPr>
      <w:rFonts w:ascii="Cambria" w:hAnsi="Cambria" w:eastAsia="黑体"/>
      <w:sz w:val="20"/>
      <w:szCs w:val="20"/>
    </w:rPr>
  </w:style>
  <w:style w:type="paragraph" w:styleId="19">
    <w:name w:val="Document Map"/>
    <w:basedOn w:val="1"/>
    <w:link w:val="125"/>
    <w:qFormat/>
    <w:uiPriority w:val="0"/>
    <w:pPr>
      <w:shd w:val="clear" w:color="auto" w:fill="000080"/>
    </w:pPr>
  </w:style>
  <w:style w:type="paragraph" w:styleId="20">
    <w:name w:val="toa heading"/>
    <w:basedOn w:val="1"/>
    <w:next w:val="1"/>
    <w:qFormat/>
    <w:uiPriority w:val="0"/>
    <w:pPr>
      <w:spacing w:before="120"/>
    </w:pPr>
    <w:rPr>
      <w:rFonts w:ascii="Cambria" w:hAnsi="Cambria"/>
      <w:color w:val="000000"/>
      <w:sz w:val="24"/>
    </w:rPr>
  </w:style>
  <w:style w:type="paragraph" w:styleId="21">
    <w:name w:val="annotation text"/>
    <w:basedOn w:val="1"/>
    <w:link w:val="102"/>
    <w:qFormat/>
    <w:uiPriority w:val="0"/>
    <w:pPr>
      <w:jc w:val="left"/>
    </w:pPr>
  </w:style>
  <w:style w:type="paragraph" w:styleId="22">
    <w:name w:val="Body Text 3"/>
    <w:basedOn w:val="1"/>
    <w:link w:val="101"/>
    <w:qFormat/>
    <w:uiPriority w:val="0"/>
    <w:rPr>
      <w:rFonts w:ascii="宋体"/>
      <w:sz w:val="24"/>
      <w:szCs w:val="20"/>
    </w:rPr>
  </w:style>
  <w:style w:type="paragraph" w:styleId="23">
    <w:name w:val="Body Text Indent"/>
    <w:basedOn w:val="1"/>
    <w:next w:val="24"/>
    <w:link w:val="104"/>
    <w:qFormat/>
    <w:uiPriority w:val="0"/>
    <w:pPr>
      <w:spacing w:after="120"/>
      <w:ind w:left="420" w:leftChars="200"/>
    </w:pPr>
  </w:style>
  <w:style w:type="paragraph" w:styleId="24">
    <w:name w:val="envelope return"/>
    <w:basedOn w:val="1"/>
    <w:qFormat/>
    <w:uiPriority w:val="0"/>
    <w:pPr>
      <w:snapToGrid w:val="0"/>
    </w:pPr>
    <w:rPr>
      <w:rFonts w:ascii="Arial" w:hAnsi="Arial"/>
    </w:rPr>
  </w:style>
  <w:style w:type="paragraph" w:styleId="25">
    <w:name w:val="index 4"/>
    <w:basedOn w:val="1"/>
    <w:next w:val="1"/>
    <w:qFormat/>
    <w:uiPriority w:val="0"/>
    <w:pPr>
      <w:ind w:left="600" w:leftChars="600"/>
    </w:pPr>
  </w:style>
  <w:style w:type="paragraph" w:styleId="26">
    <w:name w:val="toc 5"/>
    <w:basedOn w:val="1"/>
    <w:next w:val="1"/>
    <w:qFormat/>
    <w:uiPriority w:val="0"/>
    <w:pPr>
      <w:tabs>
        <w:tab w:val="right" w:leader="dot" w:pos="8296"/>
      </w:tabs>
      <w:ind w:left="1050" w:leftChars="500"/>
    </w:pPr>
    <w:rPr>
      <w:rFonts w:ascii="Calibri" w:hAnsi="Calibri"/>
      <w:szCs w:val="22"/>
    </w:rPr>
  </w:style>
  <w:style w:type="paragraph" w:styleId="27">
    <w:name w:val="toc 3"/>
    <w:basedOn w:val="1"/>
    <w:next w:val="1"/>
    <w:qFormat/>
    <w:uiPriority w:val="39"/>
    <w:pPr>
      <w:ind w:left="840" w:leftChars="400"/>
    </w:pPr>
  </w:style>
  <w:style w:type="paragraph" w:styleId="28">
    <w:name w:val="toc 8"/>
    <w:basedOn w:val="1"/>
    <w:next w:val="1"/>
    <w:qFormat/>
    <w:uiPriority w:val="0"/>
    <w:pPr>
      <w:ind w:left="2940" w:leftChars="1400"/>
    </w:pPr>
    <w:rPr>
      <w:rFonts w:ascii="Calibri" w:hAnsi="Calibri"/>
      <w:szCs w:val="22"/>
    </w:rPr>
  </w:style>
  <w:style w:type="paragraph" w:styleId="29">
    <w:name w:val="Date"/>
    <w:basedOn w:val="1"/>
    <w:next w:val="1"/>
    <w:link w:val="108"/>
    <w:qFormat/>
    <w:uiPriority w:val="0"/>
    <w:rPr>
      <w:sz w:val="24"/>
      <w:szCs w:val="20"/>
    </w:rPr>
  </w:style>
  <w:style w:type="paragraph" w:styleId="30">
    <w:name w:val="Body Text Indent 2"/>
    <w:basedOn w:val="1"/>
    <w:link w:val="109"/>
    <w:qFormat/>
    <w:uiPriority w:val="0"/>
    <w:pPr>
      <w:spacing w:line="480" w:lineRule="exact"/>
      <w:ind w:firstLine="480"/>
    </w:pPr>
    <w:rPr>
      <w:rFonts w:ascii="宋体"/>
      <w:sz w:val="28"/>
      <w:szCs w:val="20"/>
    </w:rPr>
  </w:style>
  <w:style w:type="paragraph" w:styleId="31">
    <w:name w:val="Balloon Text"/>
    <w:basedOn w:val="1"/>
    <w:link w:val="126"/>
    <w:qFormat/>
    <w:uiPriority w:val="0"/>
    <w:rPr>
      <w:sz w:val="18"/>
      <w:szCs w:val="18"/>
    </w:rPr>
  </w:style>
  <w:style w:type="paragraph" w:styleId="32">
    <w:name w:val="footer"/>
    <w:basedOn w:val="1"/>
    <w:link w:val="99"/>
    <w:qFormat/>
    <w:uiPriority w:val="99"/>
    <w:pPr>
      <w:tabs>
        <w:tab w:val="center" w:pos="4153"/>
        <w:tab w:val="right" w:pos="8306"/>
      </w:tabs>
      <w:snapToGrid w:val="0"/>
      <w:jc w:val="left"/>
    </w:pPr>
    <w:rPr>
      <w:sz w:val="18"/>
      <w:szCs w:val="18"/>
    </w:rPr>
  </w:style>
  <w:style w:type="paragraph" w:styleId="33">
    <w:name w:val="header"/>
    <w:basedOn w:val="1"/>
    <w:link w:val="98"/>
    <w:qFormat/>
    <w:uiPriority w:val="99"/>
    <w:pPr>
      <w:pBdr>
        <w:bottom w:val="single" w:color="auto" w:sz="6" w:space="1"/>
      </w:pBdr>
      <w:tabs>
        <w:tab w:val="center" w:pos="4153"/>
        <w:tab w:val="right" w:pos="8306"/>
      </w:tabs>
      <w:snapToGrid w:val="0"/>
      <w:jc w:val="center"/>
    </w:pPr>
    <w:rPr>
      <w:sz w:val="18"/>
      <w:szCs w:val="18"/>
    </w:rPr>
  </w:style>
  <w:style w:type="paragraph" w:styleId="34">
    <w:name w:val="toc 1"/>
    <w:basedOn w:val="1"/>
    <w:next w:val="1"/>
    <w:qFormat/>
    <w:uiPriority w:val="39"/>
    <w:pPr>
      <w:spacing w:line="440" w:lineRule="exact"/>
    </w:pPr>
  </w:style>
  <w:style w:type="paragraph" w:styleId="35">
    <w:name w:val="toc 4"/>
    <w:basedOn w:val="1"/>
    <w:next w:val="1"/>
    <w:qFormat/>
    <w:uiPriority w:val="0"/>
    <w:pPr>
      <w:tabs>
        <w:tab w:val="left" w:pos="1890"/>
        <w:tab w:val="right" w:leader="dot" w:pos="8296"/>
      </w:tabs>
      <w:ind w:left="630" w:leftChars="300"/>
    </w:pPr>
    <w:rPr>
      <w:rFonts w:ascii="Calibri" w:hAnsi="Calibri"/>
      <w:szCs w:val="22"/>
    </w:rPr>
  </w:style>
  <w:style w:type="paragraph" w:styleId="36">
    <w:name w:val="Subtitle"/>
    <w:basedOn w:val="1"/>
    <w:next w:val="1"/>
    <w:link w:val="142"/>
    <w:qFormat/>
    <w:uiPriority w:val="0"/>
    <w:pPr>
      <w:spacing w:before="240" w:after="60" w:line="312" w:lineRule="auto"/>
      <w:jc w:val="center"/>
      <w:outlineLvl w:val="1"/>
    </w:pPr>
    <w:rPr>
      <w:rFonts w:ascii="Cambria" w:hAnsi="Cambria" w:cs="黑体"/>
      <w:b/>
      <w:bCs/>
      <w:kern w:val="28"/>
      <w:sz w:val="32"/>
      <w:szCs w:val="32"/>
    </w:rPr>
  </w:style>
  <w:style w:type="paragraph" w:styleId="37">
    <w:name w:val="toc 6"/>
    <w:basedOn w:val="1"/>
    <w:next w:val="1"/>
    <w:qFormat/>
    <w:uiPriority w:val="0"/>
    <w:pPr>
      <w:ind w:left="2100" w:leftChars="1000"/>
    </w:pPr>
    <w:rPr>
      <w:rFonts w:ascii="Calibri" w:hAnsi="Calibri"/>
      <w:szCs w:val="22"/>
    </w:rPr>
  </w:style>
  <w:style w:type="paragraph" w:styleId="38">
    <w:name w:val="Body Text Indent 3"/>
    <w:basedOn w:val="1"/>
    <w:link w:val="105"/>
    <w:qFormat/>
    <w:uiPriority w:val="0"/>
    <w:pPr>
      <w:spacing w:after="120"/>
      <w:ind w:left="420" w:leftChars="200"/>
    </w:pPr>
    <w:rPr>
      <w:sz w:val="16"/>
      <w:szCs w:val="16"/>
    </w:rPr>
  </w:style>
  <w:style w:type="paragraph" w:styleId="39">
    <w:name w:val="toc 2"/>
    <w:basedOn w:val="1"/>
    <w:next w:val="1"/>
    <w:qFormat/>
    <w:uiPriority w:val="39"/>
    <w:pPr>
      <w:ind w:left="420" w:leftChars="200"/>
    </w:pPr>
  </w:style>
  <w:style w:type="paragraph" w:styleId="40">
    <w:name w:val="toc 9"/>
    <w:basedOn w:val="1"/>
    <w:next w:val="1"/>
    <w:qFormat/>
    <w:uiPriority w:val="0"/>
    <w:pPr>
      <w:ind w:left="3360" w:leftChars="1600"/>
    </w:pPr>
    <w:rPr>
      <w:rFonts w:ascii="Calibri" w:hAnsi="Calibri"/>
      <w:szCs w:val="22"/>
    </w:rPr>
  </w:style>
  <w:style w:type="paragraph" w:styleId="41">
    <w:name w:val="Body Text 2"/>
    <w:basedOn w:val="1"/>
    <w:link w:val="110"/>
    <w:qFormat/>
    <w:uiPriority w:val="0"/>
    <w:pPr>
      <w:tabs>
        <w:tab w:val="left" w:pos="540"/>
      </w:tabs>
      <w:spacing w:line="360" w:lineRule="auto"/>
    </w:pPr>
    <w:rPr>
      <w:rFonts w:ascii="宋体"/>
      <w:color w:val="000000"/>
      <w:sz w:val="28"/>
      <w:szCs w:val="20"/>
    </w:rPr>
  </w:style>
  <w:style w:type="paragraph" w:styleId="42">
    <w:name w:val="Normal (Web)"/>
    <w:basedOn w:val="1"/>
    <w:qFormat/>
    <w:uiPriority w:val="0"/>
    <w:pPr>
      <w:widowControl/>
      <w:spacing w:before="100" w:beforeAutospacing="1" w:after="100" w:afterAutospacing="1" w:line="283" w:lineRule="atLeast"/>
      <w:jc w:val="left"/>
    </w:pPr>
    <w:rPr>
      <w:rFonts w:ascii="宋体" w:hAnsi="宋体"/>
      <w:color w:val="000000"/>
      <w:kern w:val="0"/>
      <w:sz w:val="19"/>
      <w:szCs w:val="19"/>
    </w:rPr>
  </w:style>
  <w:style w:type="paragraph" w:styleId="43">
    <w:name w:val="index 1"/>
    <w:basedOn w:val="1"/>
    <w:next w:val="1"/>
    <w:semiHidden/>
    <w:qFormat/>
    <w:uiPriority w:val="0"/>
  </w:style>
  <w:style w:type="paragraph" w:styleId="44">
    <w:name w:val="Title"/>
    <w:basedOn w:val="1"/>
    <w:link w:val="89"/>
    <w:qFormat/>
    <w:uiPriority w:val="0"/>
    <w:pPr>
      <w:spacing w:before="120" w:after="120" w:line="360" w:lineRule="auto"/>
      <w:jc w:val="center"/>
      <w:outlineLvl w:val="0"/>
    </w:pPr>
    <w:rPr>
      <w:rFonts w:ascii="黑体" w:hAnsi="Arial" w:eastAsia="黑体"/>
      <w:b/>
      <w:bCs/>
      <w:sz w:val="32"/>
      <w:szCs w:val="32"/>
    </w:rPr>
  </w:style>
  <w:style w:type="paragraph" w:styleId="45">
    <w:name w:val="annotation subject"/>
    <w:basedOn w:val="21"/>
    <w:next w:val="21"/>
    <w:link w:val="122"/>
    <w:qFormat/>
    <w:uiPriority w:val="0"/>
    <w:rPr>
      <w:b/>
      <w:bCs/>
    </w:rPr>
  </w:style>
  <w:style w:type="paragraph" w:styleId="46">
    <w:name w:val="Body Text First Indent 2"/>
    <w:basedOn w:val="23"/>
    <w:next w:val="2"/>
    <w:link w:val="111"/>
    <w:qFormat/>
    <w:uiPriority w:val="0"/>
    <w:pPr>
      <w:ind w:firstLine="420" w:firstLineChars="200"/>
    </w:pPr>
    <w:rPr>
      <w:szCs w:val="20"/>
    </w:rPr>
  </w:style>
  <w:style w:type="table" w:styleId="48">
    <w:name w:val="Table Grid"/>
    <w:basedOn w:val="4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0">
    <w:name w:val="Strong"/>
    <w:qFormat/>
    <w:uiPriority w:val="0"/>
    <w:rPr>
      <w:b/>
    </w:rPr>
  </w:style>
  <w:style w:type="character" w:styleId="51">
    <w:name w:val="page number"/>
    <w:basedOn w:val="49"/>
    <w:qFormat/>
    <w:uiPriority w:val="0"/>
  </w:style>
  <w:style w:type="character" w:styleId="52">
    <w:name w:val="FollowedHyperlink"/>
    <w:qFormat/>
    <w:uiPriority w:val="0"/>
    <w:rPr>
      <w:color w:val="800080"/>
      <w:u w:val="single"/>
    </w:rPr>
  </w:style>
  <w:style w:type="character" w:styleId="53">
    <w:name w:val="Emphasis"/>
    <w:qFormat/>
    <w:uiPriority w:val="0"/>
    <w:rPr>
      <w:i/>
    </w:rPr>
  </w:style>
  <w:style w:type="character" w:styleId="54">
    <w:name w:val="Hyperlink"/>
    <w:qFormat/>
    <w:uiPriority w:val="99"/>
    <w:rPr>
      <w:color w:val="0000FF"/>
      <w:u w:val="single"/>
    </w:rPr>
  </w:style>
  <w:style w:type="character" w:styleId="55">
    <w:name w:val="annotation reference"/>
    <w:qFormat/>
    <w:uiPriority w:val="0"/>
    <w:rPr>
      <w:sz w:val="21"/>
      <w:szCs w:val="21"/>
    </w:rPr>
  </w:style>
  <w:style w:type="paragraph" w:customStyle="1" w:styleId="56">
    <w:name w:val="样式 标题 3 + (中文) 黑体 小四 非加粗 段前: 7.8 磅 段后: 0 磅 行距: 固定值 20 磅"/>
    <w:basedOn w:val="8"/>
    <w:qFormat/>
    <w:uiPriority w:val="0"/>
    <w:pPr>
      <w:spacing w:before="0" w:after="0" w:line="400" w:lineRule="exact"/>
    </w:pPr>
    <w:rPr>
      <w:rFonts w:cs="宋体"/>
      <w:szCs w:val="20"/>
    </w:rPr>
  </w:style>
  <w:style w:type="paragraph" w:customStyle="1" w:styleId="57">
    <w:name w:val="样式 标题 2 + Times New Roman 四号 非加粗 段前: 5 磅 段后: 0 磅 行距: 固定值 20..."/>
    <w:basedOn w:val="7"/>
    <w:qFormat/>
    <w:uiPriority w:val="0"/>
    <w:pPr>
      <w:spacing w:before="100" w:after="0" w:line="400" w:lineRule="exact"/>
    </w:pPr>
    <w:rPr>
      <w:rFonts w:ascii="Times New Roman" w:hAnsi="Times New Roman" w:cs="宋体"/>
      <w:b/>
      <w:szCs w:val="20"/>
    </w:rPr>
  </w:style>
  <w:style w:type="paragraph" w:customStyle="1" w:styleId="58">
    <w:name w:val="样式 标题 1 + 黑体 三号 非加粗 居中 段前: 6 磅 段后: 6 磅 行距: 固定值 20 磅"/>
    <w:basedOn w:val="6"/>
    <w:qFormat/>
    <w:uiPriority w:val="0"/>
    <w:pPr>
      <w:spacing w:line="400" w:lineRule="exact"/>
    </w:pPr>
    <w:rPr>
      <w:rFonts w:hAnsi="黑体" w:cs="宋体"/>
      <w:szCs w:val="20"/>
    </w:rPr>
  </w:style>
  <w:style w:type="paragraph" w:customStyle="1" w:styleId="59">
    <w:name w:val="表格"/>
    <w:basedOn w:val="1"/>
    <w:qFormat/>
    <w:uiPriority w:val="0"/>
    <w:pPr>
      <w:jc w:val="center"/>
      <w:textAlignment w:val="center"/>
    </w:pPr>
    <w:rPr>
      <w:rFonts w:ascii="华文细黑" w:hAnsi="华文细黑"/>
      <w:kern w:val="0"/>
      <w:szCs w:val="20"/>
    </w:rPr>
  </w:style>
  <w:style w:type="paragraph" w:customStyle="1" w:styleId="60">
    <w:name w:val="样式1"/>
    <w:basedOn w:val="1"/>
    <w:qFormat/>
    <w:uiPriority w:val="0"/>
    <w:pPr>
      <w:jc w:val="center"/>
    </w:pPr>
    <w:rPr>
      <w:rFonts w:ascii="幼圆" w:eastAsia="幼圆"/>
      <w:b/>
      <w:sz w:val="32"/>
      <w:szCs w:val="28"/>
    </w:rPr>
  </w:style>
  <w:style w:type="paragraph" w:customStyle="1" w:styleId="61">
    <w:name w:val="Definition Term"/>
    <w:basedOn w:val="1"/>
    <w:next w:val="62"/>
    <w:qFormat/>
    <w:uiPriority w:val="0"/>
    <w:pPr>
      <w:autoSpaceDE w:val="0"/>
      <w:autoSpaceDN w:val="0"/>
      <w:adjustRightInd w:val="0"/>
      <w:jc w:val="left"/>
    </w:pPr>
    <w:rPr>
      <w:kern w:val="0"/>
      <w:sz w:val="24"/>
      <w:szCs w:val="20"/>
    </w:rPr>
  </w:style>
  <w:style w:type="paragraph" w:customStyle="1" w:styleId="62">
    <w:name w:val="Definition List"/>
    <w:basedOn w:val="1"/>
    <w:next w:val="61"/>
    <w:qFormat/>
    <w:uiPriority w:val="0"/>
    <w:pPr>
      <w:autoSpaceDE w:val="0"/>
      <w:autoSpaceDN w:val="0"/>
      <w:adjustRightInd w:val="0"/>
      <w:ind w:left="360"/>
      <w:jc w:val="left"/>
    </w:pPr>
    <w:rPr>
      <w:kern w:val="0"/>
      <w:sz w:val="24"/>
      <w:szCs w:val="20"/>
    </w:rPr>
  </w:style>
  <w:style w:type="paragraph" w:customStyle="1" w:styleId="63">
    <w:name w:val="默认段落字体 Para Char Char Char Char Char Char Char"/>
    <w:basedOn w:val="1"/>
    <w:qFormat/>
    <w:uiPriority w:val="0"/>
    <w:rPr>
      <w:rFonts w:ascii="Tahoma" w:hAnsi="Tahoma"/>
      <w:sz w:val="24"/>
      <w:szCs w:val="20"/>
    </w:rPr>
  </w:style>
  <w:style w:type="paragraph" w:customStyle="1" w:styleId="64">
    <w:name w:val="样式 (西文) 仿宋_GB2312 居中 行距: 1.5 倍行距"/>
    <w:basedOn w:val="1"/>
    <w:qFormat/>
    <w:uiPriority w:val="0"/>
    <w:pPr>
      <w:spacing w:line="360" w:lineRule="auto"/>
      <w:jc w:val="center"/>
    </w:pPr>
    <w:rPr>
      <w:rFonts w:ascii="宋体" w:hAnsi="宋体" w:cs="宋体"/>
      <w:kern w:val="0"/>
      <w:szCs w:val="20"/>
    </w:rPr>
  </w:style>
  <w:style w:type="paragraph" w:customStyle="1" w:styleId="65">
    <w:name w:val="H1"/>
    <w:basedOn w:val="1"/>
    <w:next w:val="1"/>
    <w:qFormat/>
    <w:uiPriority w:val="0"/>
    <w:pPr>
      <w:keepNext/>
      <w:autoSpaceDE w:val="0"/>
      <w:autoSpaceDN w:val="0"/>
      <w:adjustRightInd w:val="0"/>
      <w:spacing w:before="100" w:after="100"/>
      <w:jc w:val="left"/>
      <w:outlineLvl w:val="1"/>
    </w:pPr>
    <w:rPr>
      <w:b/>
      <w:kern w:val="36"/>
      <w:sz w:val="48"/>
      <w:szCs w:val="20"/>
    </w:rPr>
  </w:style>
  <w:style w:type="paragraph" w:customStyle="1" w:styleId="66">
    <w:name w:val="H2"/>
    <w:basedOn w:val="1"/>
    <w:next w:val="1"/>
    <w:qFormat/>
    <w:uiPriority w:val="0"/>
    <w:pPr>
      <w:keepNext/>
      <w:autoSpaceDE w:val="0"/>
      <w:autoSpaceDN w:val="0"/>
      <w:adjustRightInd w:val="0"/>
      <w:spacing w:before="100" w:after="100"/>
      <w:jc w:val="left"/>
      <w:outlineLvl w:val="2"/>
    </w:pPr>
    <w:rPr>
      <w:b/>
      <w:kern w:val="0"/>
      <w:sz w:val="36"/>
      <w:szCs w:val="20"/>
    </w:rPr>
  </w:style>
  <w:style w:type="paragraph" w:customStyle="1" w:styleId="67">
    <w:name w:val="H3"/>
    <w:basedOn w:val="1"/>
    <w:next w:val="1"/>
    <w:qFormat/>
    <w:uiPriority w:val="0"/>
    <w:pPr>
      <w:keepNext/>
      <w:autoSpaceDE w:val="0"/>
      <w:autoSpaceDN w:val="0"/>
      <w:adjustRightInd w:val="0"/>
      <w:spacing w:before="100" w:after="100"/>
      <w:jc w:val="left"/>
      <w:outlineLvl w:val="3"/>
    </w:pPr>
    <w:rPr>
      <w:b/>
      <w:kern w:val="0"/>
      <w:sz w:val="28"/>
      <w:szCs w:val="20"/>
    </w:rPr>
  </w:style>
  <w:style w:type="paragraph" w:customStyle="1" w:styleId="68">
    <w:name w:val="H4"/>
    <w:basedOn w:val="1"/>
    <w:next w:val="1"/>
    <w:qFormat/>
    <w:uiPriority w:val="0"/>
    <w:pPr>
      <w:keepNext/>
      <w:autoSpaceDE w:val="0"/>
      <w:autoSpaceDN w:val="0"/>
      <w:adjustRightInd w:val="0"/>
      <w:spacing w:before="100" w:after="100"/>
      <w:jc w:val="left"/>
      <w:outlineLvl w:val="4"/>
    </w:pPr>
    <w:rPr>
      <w:b/>
      <w:kern w:val="0"/>
      <w:sz w:val="24"/>
      <w:szCs w:val="20"/>
    </w:rPr>
  </w:style>
  <w:style w:type="paragraph" w:customStyle="1" w:styleId="69">
    <w:name w:val="H5"/>
    <w:basedOn w:val="1"/>
    <w:next w:val="1"/>
    <w:qFormat/>
    <w:uiPriority w:val="0"/>
    <w:pPr>
      <w:keepNext/>
      <w:autoSpaceDE w:val="0"/>
      <w:autoSpaceDN w:val="0"/>
      <w:adjustRightInd w:val="0"/>
      <w:spacing w:before="100" w:after="100"/>
      <w:jc w:val="left"/>
      <w:outlineLvl w:val="5"/>
    </w:pPr>
    <w:rPr>
      <w:b/>
      <w:kern w:val="0"/>
      <w:sz w:val="20"/>
      <w:szCs w:val="20"/>
    </w:rPr>
  </w:style>
  <w:style w:type="paragraph" w:customStyle="1" w:styleId="70">
    <w:name w:val="H6"/>
    <w:basedOn w:val="1"/>
    <w:next w:val="1"/>
    <w:qFormat/>
    <w:uiPriority w:val="0"/>
    <w:pPr>
      <w:keepNext/>
      <w:autoSpaceDE w:val="0"/>
      <w:autoSpaceDN w:val="0"/>
      <w:adjustRightInd w:val="0"/>
      <w:spacing w:before="100" w:after="100"/>
      <w:jc w:val="left"/>
      <w:outlineLvl w:val="6"/>
    </w:pPr>
    <w:rPr>
      <w:b/>
      <w:kern w:val="0"/>
      <w:sz w:val="16"/>
      <w:szCs w:val="20"/>
    </w:rPr>
  </w:style>
  <w:style w:type="paragraph" w:customStyle="1" w:styleId="71">
    <w:name w:val="Address"/>
    <w:basedOn w:val="1"/>
    <w:next w:val="1"/>
    <w:qFormat/>
    <w:uiPriority w:val="0"/>
    <w:pPr>
      <w:autoSpaceDE w:val="0"/>
      <w:autoSpaceDN w:val="0"/>
      <w:adjustRightInd w:val="0"/>
      <w:jc w:val="left"/>
    </w:pPr>
    <w:rPr>
      <w:i/>
      <w:kern w:val="0"/>
      <w:sz w:val="24"/>
      <w:szCs w:val="20"/>
    </w:rPr>
  </w:style>
  <w:style w:type="paragraph" w:customStyle="1" w:styleId="72">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73">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kern w:val="0"/>
      <w:sz w:val="20"/>
      <w:szCs w:val="20"/>
    </w:rPr>
  </w:style>
  <w:style w:type="paragraph" w:customStyle="1" w:styleId="74">
    <w:name w:val="z-Bottom of Form"/>
    <w:next w:val="1"/>
    <w:hidden/>
    <w:qFormat/>
    <w:uiPriority w:val="0"/>
    <w:pPr>
      <w:widowControl w:val="0"/>
      <w:pBdr>
        <w:top w:val="double" w:color="000000" w:sz="2" w:space="0"/>
      </w:pBdr>
      <w:autoSpaceDE w:val="0"/>
      <w:autoSpaceDN w:val="0"/>
      <w:adjustRightInd w:val="0"/>
      <w:jc w:val="center"/>
    </w:pPr>
    <w:rPr>
      <w:rFonts w:ascii="Arial" w:hAnsi="Arial" w:eastAsia="宋体" w:cs="Times New Roman"/>
      <w:vanish/>
      <w:sz w:val="16"/>
      <w:lang w:val="en-US" w:eastAsia="zh-CN" w:bidi="ar-SA"/>
    </w:rPr>
  </w:style>
  <w:style w:type="paragraph" w:customStyle="1" w:styleId="75">
    <w:name w:val="z-Top of Form"/>
    <w:next w:val="1"/>
    <w:hidden/>
    <w:qFormat/>
    <w:uiPriority w:val="0"/>
    <w:pPr>
      <w:widowControl w:val="0"/>
      <w:pBdr>
        <w:bottom w:val="double" w:color="000000" w:sz="2" w:space="0"/>
      </w:pBdr>
      <w:autoSpaceDE w:val="0"/>
      <w:autoSpaceDN w:val="0"/>
      <w:adjustRightInd w:val="0"/>
      <w:jc w:val="center"/>
    </w:pPr>
    <w:rPr>
      <w:rFonts w:ascii="Arial" w:hAnsi="Arial" w:eastAsia="宋体" w:cs="Times New Roman"/>
      <w:vanish/>
      <w:sz w:val="16"/>
      <w:lang w:val="en-US" w:eastAsia="zh-CN" w:bidi="ar-SA"/>
    </w:rPr>
  </w:style>
  <w:style w:type="paragraph" w:customStyle="1" w:styleId="76">
    <w:name w:val="列出段落1"/>
    <w:basedOn w:val="1"/>
    <w:qFormat/>
    <w:uiPriority w:val="0"/>
    <w:pPr>
      <w:ind w:firstLine="420" w:firstLineChars="200"/>
    </w:pPr>
  </w:style>
  <w:style w:type="paragraph" w:customStyle="1" w:styleId="77">
    <w:name w:val="正文 New"/>
    <w:qFormat/>
    <w:uiPriority w:val="0"/>
    <w:pPr>
      <w:widowControl w:val="0"/>
      <w:jc w:val="both"/>
    </w:pPr>
    <w:rPr>
      <w:rFonts w:ascii="Calibri" w:hAnsi="Calibri" w:eastAsia="宋体" w:cs="Times New Roman"/>
      <w:kern w:val="2"/>
      <w:sz w:val="21"/>
      <w:szCs w:val="24"/>
      <w:lang w:val="en-US" w:eastAsia="zh-CN" w:bidi="ar-SA"/>
    </w:rPr>
  </w:style>
  <w:style w:type="paragraph" w:customStyle="1" w:styleId="78">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79">
    <w:name w:val="无间隔1"/>
    <w:qFormat/>
    <w:uiPriority w:val="0"/>
    <w:pPr>
      <w:widowControl w:val="0"/>
      <w:jc w:val="both"/>
    </w:pPr>
    <w:rPr>
      <w:rFonts w:ascii="Calibri" w:hAnsi="Calibri" w:eastAsia="宋体" w:cs="Times New Roman"/>
      <w:kern w:val="2"/>
      <w:sz w:val="21"/>
      <w:szCs w:val="22"/>
      <w:lang w:val="en-US" w:eastAsia="zh-CN" w:bidi="ar-SA"/>
    </w:rPr>
  </w:style>
  <w:style w:type="paragraph" w:customStyle="1" w:styleId="80">
    <w:name w:val="明显引用1"/>
    <w:basedOn w:val="1"/>
    <w:next w:val="1"/>
    <w:link w:val="140"/>
    <w:qFormat/>
    <w:uiPriority w:val="0"/>
    <w:pPr>
      <w:pBdr>
        <w:bottom w:val="single" w:color="4F81BD" w:sz="4" w:space="4"/>
      </w:pBdr>
      <w:spacing w:before="200" w:after="280"/>
      <w:ind w:left="936" w:right="936"/>
    </w:pPr>
    <w:rPr>
      <w:rFonts w:ascii="Calibri" w:hAnsi="Calibri" w:cs="黑体"/>
      <w:b/>
      <w:bCs/>
      <w:i/>
      <w:iCs/>
      <w:color w:val="4F81BD"/>
      <w:szCs w:val="22"/>
    </w:rPr>
  </w:style>
  <w:style w:type="paragraph" w:customStyle="1" w:styleId="81">
    <w:name w:val="引用1"/>
    <w:basedOn w:val="1"/>
    <w:next w:val="1"/>
    <w:link w:val="154"/>
    <w:qFormat/>
    <w:uiPriority w:val="0"/>
    <w:rPr>
      <w:rFonts w:ascii="Calibri" w:hAnsi="Calibri" w:cs="黑体"/>
      <w:i/>
      <w:iCs/>
      <w:color w:val="000000"/>
      <w:szCs w:val="22"/>
    </w:rPr>
  </w:style>
  <w:style w:type="paragraph" w:customStyle="1" w:styleId="82">
    <w:name w:val="修订1"/>
    <w:qFormat/>
    <w:uiPriority w:val="0"/>
    <w:rPr>
      <w:rFonts w:ascii="Times New Roman" w:hAnsi="Times New Roman" w:eastAsia="宋体" w:cs="Times New Roman"/>
      <w:kern w:val="2"/>
      <w:sz w:val="21"/>
      <w:szCs w:val="24"/>
      <w:lang w:val="en-US" w:eastAsia="zh-CN" w:bidi="ar-SA"/>
    </w:rPr>
  </w:style>
  <w:style w:type="paragraph" w:customStyle="1" w:styleId="83">
    <w:name w:val="flNote"/>
    <w:basedOn w:val="1"/>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84">
    <w:name w:val="标题5"/>
    <w:basedOn w:val="8"/>
    <w:link w:val="144"/>
    <w:qFormat/>
    <w:uiPriority w:val="0"/>
    <w:pPr>
      <w:spacing w:before="260" w:after="260" w:line="413" w:lineRule="auto"/>
      <w:jc w:val="both"/>
    </w:pPr>
    <w:rPr>
      <w:rFonts w:ascii="Arial" w:hAnsi="Arial" w:eastAsia="宋体" w:cs="黑体"/>
      <w:b/>
      <w:sz w:val="24"/>
      <w:szCs w:val="32"/>
    </w:rPr>
  </w:style>
  <w:style w:type="paragraph" w:customStyle="1" w:styleId="85">
    <w:name w:val="空半行"/>
    <w:basedOn w:val="1"/>
    <w:qFormat/>
    <w:uiPriority w:val="0"/>
    <w:pPr>
      <w:adjustRightInd w:val="0"/>
      <w:spacing w:line="120" w:lineRule="exact"/>
      <w:textAlignment w:val="baseline"/>
    </w:pPr>
    <w:rPr>
      <w:rFonts w:eastAsia="仿宋_GB2312"/>
      <w:color w:val="FFFFFF"/>
      <w:kern w:val="0"/>
      <w:sz w:val="30"/>
      <w:szCs w:val="20"/>
    </w:rPr>
  </w:style>
  <w:style w:type="paragraph" w:customStyle="1" w:styleId="86">
    <w:name w:val="TOC 标题1"/>
    <w:basedOn w:val="6"/>
    <w:next w:val="1"/>
    <w:qFormat/>
    <w:uiPriority w:val="0"/>
    <w:pPr>
      <w:spacing w:before="340" w:after="330" w:line="576" w:lineRule="auto"/>
      <w:jc w:val="both"/>
      <w:outlineLvl w:val="9"/>
    </w:pPr>
    <w:rPr>
      <w:rFonts w:ascii="Calibri" w:hAnsi="Calibri"/>
      <w:color w:val="FF0000"/>
      <w:kern w:val="44"/>
      <w:sz w:val="44"/>
      <w:szCs w:val="44"/>
    </w:rPr>
  </w:style>
  <w:style w:type="paragraph" w:customStyle="1" w:styleId="87">
    <w:name w:val="Char Char Char Char Char Char Char Char Char Char Char Char Char Char Char Char"/>
    <w:basedOn w:val="1"/>
    <w:qFormat/>
    <w:uiPriority w:val="0"/>
    <w:pPr>
      <w:snapToGrid w:val="0"/>
      <w:spacing w:line="360" w:lineRule="auto"/>
      <w:ind w:firstLine="200" w:firstLineChars="200"/>
    </w:pPr>
  </w:style>
  <w:style w:type="paragraph" w:customStyle="1" w:styleId="88">
    <w:name w:val="列出段落2"/>
    <w:basedOn w:val="1"/>
    <w:qFormat/>
    <w:uiPriority w:val="99"/>
    <w:pPr>
      <w:ind w:firstLine="420" w:firstLineChars="200"/>
    </w:pPr>
  </w:style>
  <w:style w:type="character" w:customStyle="1" w:styleId="89">
    <w:name w:val="标题 字符"/>
    <w:link w:val="44"/>
    <w:qFormat/>
    <w:uiPriority w:val="0"/>
    <w:rPr>
      <w:rFonts w:ascii="黑体" w:hAnsi="Arial" w:eastAsia="黑体" w:cs="Times New Roman"/>
      <w:b/>
      <w:bCs/>
      <w:sz w:val="32"/>
      <w:szCs w:val="32"/>
    </w:rPr>
  </w:style>
  <w:style w:type="character" w:customStyle="1" w:styleId="90">
    <w:name w:val="标题 1 字符"/>
    <w:link w:val="6"/>
    <w:qFormat/>
    <w:uiPriority w:val="0"/>
    <w:rPr>
      <w:rFonts w:ascii="宋体" w:hAnsi="宋体" w:eastAsia="宋体" w:cs="Times New Roman"/>
      <w:b/>
      <w:bCs/>
      <w:sz w:val="32"/>
      <w:szCs w:val="32"/>
    </w:rPr>
  </w:style>
  <w:style w:type="character" w:customStyle="1" w:styleId="91">
    <w:name w:val="标题 2 字符"/>
    <w:link w:val="7"/>
    <w:qFormat/>
    <w:uiPriority w:val="0"/>
    <w:rPr>
      <w:rFonts w:ascii="黑体" w:hAnsi="黑体" w:eastAsia="黑体" w:cs="黑体"/>
      <w:bCs/>
      <w:kern w:val="0"/>
      <w:sz w:val="32"/>
      <w:szCs w:val="32"/>
    </w:rPr>
  </w:style>
  <w:style w:type="character" w:customStyle="1" w:styleId="92">
    <w:name w:val="标题 3 字符"/>
    <w:link w:val="8"/>
    <w:qFormat/>
    <w:uiPriority w:val="0"/>
    <w:rPr>
      <w:rFonts w:ascii="黑体" w:hAnsi="宋体" w:eastAsia="黑体" w:cs="Times New Roman"/>
      <w:bCs/>
      <w:sz w:val="30"/>
      <w:szCs w:val="30"/>
    </w:rPr>
  </w:style>
  <w:style w:type="character" w:customStyle="1" w:styleId="93">
    <w:name w:val="标题 4 字符"/>
    <w:link w:val="9"/>
    <w:qFormat/>
    <w:uiPriority w:val="0"/>
    <w:rPr>
      <w:rFonts w:ascii="Arial" w:hAnsi="Arial" w:eastAsia="黑体" w:cs="Times New Roman"/>
      <w:b/>
      <w:bCs/>
      <w:sz w:val="28"/>
      <w:szCs w:val="28"/>
    </w:rPr>
  </w:style>
  <w:style w:type="character" w:customStyle="1" w:styleId="94">
    <w:name w:val="标题 6 字符"/>
    <w:link w:val="11"/>
    <w:qFormat/>
    <w:uiPriority w:val="0"/>
    <w:rPr>
      <w:rFonts w:ascii="Arial" w:hAnsi="Arial" w:eastAsia="黑体" w:cs="Times New Roman"/>
      <w:b/>
      <w:bCs/>
      <w:kern w:val="0"/>
      <w:sz w:val="24"/>
      <w:szCs w:val="24"/>
    </w:rPr>
  </w:style>
  <w:style w:type="character" w:customStyle="1" w:styleId="95">
    <w:name w:val="标题 7 字符"/>
    <w:link w:val="12"/>
    <w:qFormat/>
    <w:uiPriority w:val="0"/>
    <w:rPr>
      <w:rFonts w:ascii="Times New Roman" w:hAnsi="Times New Roman" w:eastAsia="宋体" w:cs="Times New Roman"/>
      <w:b/>
      <w:bCs/>
      <w:kern w:val="0"/>
      <w:sz w:val="24"/>
      <w:szCs w:val="24"/>
    </w:rPr>
  </w:style>
  <w:style w:type="character" w:customStyle="1" w:styleId="96">
    <w:name w:val="标题 8 字符"/>
    <w:link w:val="13"/>
    <w:qFormat/>
    <w:uiPriority w:val="0"/>
    <w:rPr>
      <w:rFonts w:ascii="Arial" w:hAnsi="Arial" w:eastAsia="黑体" w:cs="Times New Roman"/>
      <w:kern w:val="0"/>
      <w:sz w:val="24"/>
      <w:szCs w:val="24"/>
    </w:rPr>
  </w:style>
  <w:style w:type="character" w:customStyle="1" w:styleId="97">
    <w:name w:val="标题 9 字符"/>
    <w:link w:val="14"/>
    <w:qFormat/>
    <w:uiPriority w:val="0"/>
    <w:rPr>
      <w:rFonts w:ascii="Arial" w:hAnsi="Arial" w:eastAsia="黑体" w:cs="Times New Roman"/>
      <w:kern w:val="0"/>
      <w:szCs w:val="21"/>
    </w:rPr>
  </w:style>
  <w:style w:type="character" w:customStyle="1" w:styleId="98">
    <w:name w:val="页眉 字符"/>
    <w:link w:val="33"/>
    <w:qFormat/>
    <w:uiPriority w:val="99"/>
    <w:rPr>
      <w:rFonts w:ascii="Times New Roman" w:hAnsi="Times New Roman" w:eastAsia="宋体" w:cs="Times New Roman"/>
      <w:sz w:val="18"/>
      <w:szCs w:val="18"/>
    </w:rPr>
  </w:style>
  <w:style w:type="character" w:customStyle="1" w:styleId="99">
    <w:name w:val="页脚 字符"/>
    <w:link w:val="32"/>
    <w:qFormat/>
    <w:uiPriority w:val="99"/>
    <w:rPr>
      <w:rFonts w:ascii="Times New Roman" w:hAnsi="Times New Roman" w:eastAsia="宋体" w:cs="Times New Roman"/>
      <w:sz w:val="18"/>
      <w:szCs w:val="18"/>
    </w:rPr>
  </w:style>
  <w:style w:type="character" w:customStyle="1" w:styleId="100">
    <w:name w:val="Char Char4"/>
    <w:qFormat/>
    <w:uiPriority w:val="0"/>
    <w:rPr>
      <w:rFonts w:ascii="宋体" w:hAnsi="宋体" w:eastAsia="黑体" w:cs="Arial"/>
      <w:b/>
      <w:kern w:val="2"/>
      <w:sz w:val="28"/>
      <w:szCs w:val="32"/>
      <w:lang w:val="en-US" w:eastAsia="zh-CN" w:bidi="ar-SA"/>
    </w:rPr>
  </w:style>
  <w:style w:type="character" w:customStyle="1" w:styleId="101">
    <w:name w:val="正文文本 3 字符"/>
    <w:link w:val="22"/>
    <w:qFormat/>
    <w:uiPriority w:val="0"/>
    <w:rPr>
      <w:rFonts w:ascii="宋体" w:hAnsi="Times New Roman" w:eastAsia="宋体" w:cs="Times New Roman"/>
      <w:sz w:val="24"/>
      <w:szCs w:val="20"/>
    </w:rPr>
  </w:style>
  <w:style w:type="character" w:customStyle="1" w:styleId="102">
    <w:name w:val="批注文字 字符"/>
    <w:link w:val="21"/>
    <w:qFormat/>
    <w:uiPriority w:val="0"/>
    <w:rPr>
      <w:rFonts w:ascii="Times New Roman" w:hAnsi="Times New Roman" w:eastAsia="宋体" w:cs="Times New Roman"/>
      <w:szCs w:val="24"/>
    </w:rPr>
  </w:style>
  <w:style w:type="character" w:customStyle="1" w:styleId="103">
    <w:name w:val="Char Char1"/>
    <w:qFormat/>
    <w:uiPriority w:val="0"/>
    <w:rPr>
      <w:rFonts w:ascii="黑体" w:hAnsi="Arial" w:eastAsia="黑体" w:cs="Arial"/>
      <w:b/>
      <w:bCs/>
      <w:kern w:val="2"/>
      <w:sz w:val="32"/>
      <w:szCs w:val="32"/>
      <w:lang w:val="en-US" w:eastAsia="zh-CN" w:bidi="ar-SA"/>
    </w:rPr>
  </w:style>
  <w:style w:type="character" w:customStyle="1" w:styleId="104">
    <w:name w:val="正文文本缩进 字符"/>
    <w:link w:val="23"/>
    <w:qFormat/>
    <w:uiPriority w:val="0"/>
    <w:rPr>
      <w:rFonts w:ascii="Times New Roman" w:hAnsi="Times New Roman" w:eastAsia="宋体" w:cs="Times New Roman"/>
      <w:szCs w:val="24"/>
    </w:rPr>
  </w:style>
  <w:style w:type="character" w:customStyle="1" w:styleId="105">
    <w:name w:val="正文文本缩进 3 字符"/>
    <w:link w:val="38"/>
    <w:qFormat/>
    <w:uiPriority w:val="0"/>
    <w:rPr>
      <w:rFonts w:ascii="Times New Roman" w:hAnsi="Times New Roman" w:eastAsia="宋体" w:cs="Times New Roman"/>
      <w:sz w:val="16"/>
      <w:szCs w:val="16"/>
    </w:rPr>
  </w:style>
  <w:style w:type="character" w:customStyle="1" w:styleId="106">
    <w:name w:val="Char Char3"/>
    <w:qFormat/>
    <w:uiPriority w:val="0"/>
    <w:rPr>
      <w:rFonts w:ascii="黑体" w:hAnsi="宋体" w:eastAsia="黑体" w:cs="Arial"/>
      <w:b/>
      <w:bCs/>
      <w:kern w:val="2"/>
      <w:sz w:val="24"/>
      <w:szCs w:val="24"/>
      <w:lang w:val="en-US" w:eastAsia="zh-CN" w:bidi="ar-SA"/>
    </w:rPr>
  </w:style>
  <w:style w:type="character" w:customStyle="1" w:styleId="107">
    <w:name w:val="正文文本 字符"/>
    <w:link w:val="3"/>
    <w:qFormat/>
    <w:uiPriority w:val="0"/>
    <w:rPr>
      <w:rFonts w:ascii="Times New Roman" w:hAnsi="Times New Roman" w:eastAsia="宋体" w:cs="Times New Roman"/>
      <w:szCs w:val="24"/>
    </w:rPr>
  </w:style>
  <w:style w:type="character" w:customStyle="1" w:styleId="108">
    <w:name w:val="日期 字符"/>
    <w:link w:val="29"/>
    <w:qFormat/>
    <w:uiPriority w:val="0"/>
    <w:rPr>
      <w:rFonts w:ascii="Times New Roman" w:hAnsi="Times New Roman" w:eastAsia="宋体" w:cs="Times New Roman"/>
      <w:sz w:val="24"/>
      <w:szCs w:val="20"/>
    </w:rPr>
  </w:style>
  <w:style w:type="character" w:customStyle="1" w:styleId="109">
    <w:name w:val="正文文本缩进 2 字符"/>
    <w:link w:val="30"/>
    <w:qFormat/>
    <w:uiPriority w:val="0"/>
    <w:rPr>
      <w:rFonts w:ascii="宋体" w:hAnsi="Times New Roman" w:eastAsia="宋体" w:cs="Times New Roman"/>
      <w:sz w:val="28"/>
      <w:szCs w:val="20"/>
    </w:rPr>
  </w:style>
  <w:style w:type="character" w:customStyle="1" w:styleId="110">
    <w:name w:val="正文文本 2 字符"/>
    <w:link w:val="41"/>
    <w:qFormat/>
    <w:uiPriority w:val="0"/>
    <w:rPr>
      <w:rFonts w:ascii="宋体" w:eastAsia="宋体" w:cs="Times New Roman"/>
      <w:color w:val="000000"/>
      <w:sz w:val="28"/>
      <w:szCs w:val="20"/>
    </w:rPr>
  </w:style>
  <w:style w:type="character" w:customStyle="1" w:styleId="111">
    <w:name w:val="正文文本首行缩进 2 字符"/>
    <w:link w:val="46"/>
    <w:qFormat/>
    <w:uiPriority w:val="0"/>
    <w:rPr>
      <w:rFonts w:ascii="Times New Roman" w:hAnsi="Times New Roman" w:eastAsia="宋体" w:cs="Times New Roman"/>
      <w:szCs w:val="20"/>
    </w:rPr>
  </w:style>
  <w:style w:type="character" w:customStyle="1" w:styleId="112">
    <w:name w:val="Definition"/>
    <w:qFormat/>
    <w:uiPriority w:val="0"/>
    <w:rPr>
      <w:i/>
    </w:rPr>
  </w:style>
  <w:style w:type="character" w:customStyle="1" w:styleId="113">
    <w:name w:val="CITE"/>
    <w:qFormat/>
    <w:uiPriority w:val="0"/>
    <w:rPr>
      <w:i/>
    </w:rPr>
  </w:style>
  <w:style w:type="character" w:customStyle="1" w:styleId="114">
    <w:name w:val="CODE"/>
    <w:qFormat/>
    <w:uiPriority w:val="0"/>
    <w:rPr>
      <w:rFonts w:ascii="Courier New" w:hAnsi="Courier New"/>
      <w:sz w:val="20"/>
    </w:rPr>
  </w:style>
  <w:style w:type="character" w:customStyle="1" w:styleId="115">
    <w:name w:val="Keyboard"/>
    <w:qFormat/>
    <w:uiPriority w:val="0"/>
    <w:rPr>
      <w:rFonts w:ascii="Courier New" w:hAnsi="Courier New"/>
      <w:b/>
      <w:sz w:val="20"/>
    </w:rPr>
  </w:style>
  <w:style w:type="character" w:customStyle="1" w:styleId="116">
    <w:name w:val="Sample"/>
    <w:qFormat/>
    <w:uiPriority w:val="0"/>
    <w:rPr>
      <w:rFonts w:ascii="Courier New" w:hAnsi="Courier New"/>
    </w:rPr>
  </w:style>
  <w:style w:type="character" w:customStyle="1" w:styleId="117">
    <w:name w:val="Typewriter"/>
    <w:qFormat/>
    <w:uiPriority w:val="0"/>
    <w:rPr>
      <w:rFonts w:ascii="Courier New" w:hAnsi="Courier New"/>
      <w:sz w:val="20"/>
    </w:rPr>
  </w:style>
  <w:style w:type="character" w:customStyle="1" w:styleId="118">
    <w:name w:val="Variable"/>
    <w:qFormat/>
    <w:uiPriority w:val="0"/>
    <w:rPr>
      <w:i/>
    </w:rPr>
  </w:style>
  <w:style w:type="character" w:customStyle="1" w:styleId="119">
    <w:name w:val="HTML Markup"/>
    <w:qFormat/>
    <w:uiPriority w:val="0"/>
    <w:rPr>
      <w:vanish/>
      <w:color w:val="FF0000"/>
    </w:rPr>
  </w:style>
  <w:style w:type="character" w:customStyle="1" w:styleId="120">
    <w:name w:val="Comment"/>
    <w:qFormat/>
    <w:uiPriority w:val="0"/>
    <w:rPr>
      <w:vanish/>
    </w:rPr>
  </w:style>
  <w:style w:type="character" w:customStyle="1" w:styleId="121">
    <w:name w:val="纯文本 字符"/>
    <w:link w:val="5"/>
    <w:qFormat/>
    <w:uiPriority w:val="0"/>
    <w:rPr>
      <w:rFonts w:ascii="宋体" w:hAnsi="Courier New" w:eastAsia="宋体" w:cs="Courier New"/>
      <w:szCs w:val="21"/>
    </w:rPr>
  </w:style>
  <w:style w:type="character" w:customStyle="1" w:styleId="122">
    <w:name w:val="批注主题 字符"/>
    <w:link w:val="45"/>
    <w:qFormat/>
    <w:uiPriority w:val="0"/>
    <w:rPr>
      <w:rFonts w:ascii="Times New Roman" w:hAnsi="Times New Roman" w:eastAsia="宋体" w:cs="Times New Roman"/>
      <w:b/>
      <w:bCs/>
      <w:szCs w:val="24"/>
    </w:rPr>
  </w:style>
  <w:style w:type="character" w:customStyle="1" w:styleId="123">
    <w:name w:val="Char Char"/>
    <w:qFormat/>
    <w:uiPriority w:val="0"/>
    <w:rPr>
      <w:rFonts w:eastAsia="宋体"/>
      <w:b/>
      <w:bCs/>
      <w:kern w:val="2"/>
      <w:sz w:val="21"/>
      <w:szCs w:val="24"/>
      <w:lang w:val="en-US" w:eastAsia="zh-CN" w:bidi="ar-SA"/>
    </w:rPr>
  </w:style>
  <w:style w:type="character" w:customStyle="1" w:styleId="124">
    <w:name w:val="样式 标题 3 + (中文) 黑体 小四 非加粗 段前: 7.8 磅 段后: 0 磅 行距: 固定值 20 磅 Char"/>
    <w:qFormat/>
    <w:uiPriority w:val="0"/>
    <w:rPr>
      <w:rFonts w:ascii="黑体" w:hAnsi="宋体" w:eastAsia="黑体" w:cs="宋体"/>
      <w:b/>
      <w:bCs/>
      <w:kern w:val="2"/>
      <w:sz w:val="24"/>
      <w:lang w:val="en-US" w:eastAsia="zh-CN" w:bidi="ar-SA"/>
    </w:rPr>
  </w:style>
  <w:style w:type="character" w:customStyle="1" w:styleId="125">
    <w:name w:val="文档结构图 字符"/>
    <w:link w:val="19"/>
    <w:qFormat/>
    <w:uiPriority w:val="0"/>
    <w:rPr>
      <w:rFonts w:ascii="Times New Roman" w:hAnsi="Times New Roman" w:eastAsia="宋体" w:cs="Times New Roman"/>
      <w:szCs w:val="24"/>
      <w:shd w:val="clear" w:color="auto" w:fill="000080"/>
    </w:rPr>
  </w:style>
  <w:style w:type="character" w:customStyle="1" w:styleId="126">
    <w:name w:val="批注框文本 字符"/>
    <w:link w:val="31"/>
    <w:qFormat/>
    <w:uiPriority w:val="0"/>
    <w:rPr>
      <w:rFonts w:ascii="Times New Roman" w:hAnsi="Times New Roman" w:eastAsia="宋体" w:cs="Times New Roman"/>
      <w:sz w:val="18"/>
      <w:szCs w:val="18"/>
    </w:rPr>
  </w:style>
  <w:style w:type="character" w:customStyle="1" w:styleId="127">
    <w:name w:val="Char Char2"/>
    <w:semiHidden/>
    <w:qFormat/>
    <w:uiPriority w:val="0"/>
    <w:rPr>
      <w:rFonts w:eastAsia="宋体"/>
      <w:kern w:val="2"/>
      <w:sz w:val="21"/>
      <w:szCs w:val="24"/>
      <w:lang w:val="en-US" w:eastAsia="zh-CN" w:bidi="ar-SA"/>
    </w:rPr>
  </w:style>
  <w:style w:type="character" w:customStyle="1" w:styleId="128">
    <w:name w:val="Char Char7"/>
    <w:qFormat/>
    <w:locked/>
    <w:uiPriority w:val="0"/>
    <w:rPr>
      <w:rFonts w:ascii="黑体" w:hAnsi="宋体" w:eastAsia="黑体" w:cs="Arial"/>
      <w:b/>
      <w:bCs/>
      <w:kern w:val="2"/>
      <w:sz w:val="30"/>
      <w:szCs w:val="24"/>
      <w:lang w:val="en-US" w:eastAsia="zh-CN" w:bidi="ar-SA"/>
    </w:rPr>
  </w:style>
  <w:style w:type="character" w:customStyle="1" w:styleId="129">
    <w:name w:val="Char Char41"/>
    <w:qFormat/>
    <w:uiPriority w:val="0"/>
    <w:rPr>
      <w:rFonts w:ascii="宋体" w:hAnsi="宋体" w:eastAsia="黑体" w:cs="Arial"/>
      <w:b/>
      <w:kern w:val="2"/>
      <w:sz w:val="28"/>
      <w:szCs w:val="32"/>
      <w:lang w:val="en-US" w:eastAsia="zh-CN" w:bidi="ar-SA"/>
    </w:rPr>
  </w:style>
  <w:style w:type="character" w:customStyle="1" w:styleId="130">
    <w:name w:val="Char Char11"/>
    <w:qFormat/>
    <w:uiPriority w:val="0"/>
    <w:rPr>
      <w:rFonts w:ascii="黑体" w:hAnsi="Arial" w:eastAsia="黑体" w:cs="Arial"/>
      <w:b/>
      <w:bCs/>
      <w:kern w:val="2"/>
      <w:sz w:val="32"/>
      <w:szCs w:val="32"/>
      <w:lang w:val="en-US" w:eastAsia="zh-CN" w:bidi="ar-SA"/>
    </w:rPr>
  </w:style>
  <w:style w:type="character" w:customStyle="1" w:styleId="131">
    <w:name w:val="Char Char31"/>
    <w:qFormat/>
    <w:uiPriority w:val="0"/>
    <w:rPr>
      <w:rFonts w:ascii="黑体" w:hAnsi="宋体" w:eastAsia="黑体" w:cs="Arial"/>
      <w:b/>
      <w:bCs/>
      <w:kern w:val="2"/>
      <w:sz w:val="24"/>
      <w:szCs w:val="24"/>
      <w:lang w:val="en-US" w:eastAsia="zh-CN" w:bidi="ar-SA"/>
    </w:rPr>
  </w:style>
  <w:style w:type="character" w:customStyle="1" w:styleId="132">
    <w:name w:val="Char Char5"/>
    <w:qFormat/>
    <w:uiPriority w:val="0"/>
    <w:rPr>
      <w:rFonts w:eastAsia="宋体"/>
      <w:b/>
      <w:bCs/>
      <w:kern w:val="2"/>
      <w:sz w:val="21"/>
      <w:szCs w:val="24"/>
      <w:lang w:val="en-US" w:eastAsia="zh-CN" w:bidi="ar-SA"/>
    </w:rPr>
  </w:style>
  <w:style w:type="character" w:customStyle="1" w:styleId="133">
    <w:name w:val="标题 5 字符"/>
    <w:link w:val="10"/>
    <w:qFormat/>
    <w:uiPriority w:val="0"/>
    <w:rPr>
      <w:rFonts w:ascii="Calibri" w:hAnsi="Calibri" w:eastAsia="宋体" w:cs="Times New Roman"/>
      <w:b/>
      <w:bCs/>
      <w:sz w:val="28"/>
      <w:szCs w:val="28"/>
    </w:rPr>
  </w:style>
  <w:style w:type="character" w:customStyle="1" w:styleId="134">
    <w:name w:val="Char Char42"/>
    <w:qFormat/>
    <w:uiPriority w:val="0"/>
    <w:rPr>
      <w:rFonts w:ascii="宋体" w:hAnsi="宋体" w:eastAsia="黑体" w:cs="Arial"/>
      <w:b/>
      <w:kern w:val="2"/>
      <w:sz w:val="28"/>
      <w:szCs w:val="32"/>
      <w:lang w:val="en-US" w:eastAsia="zh-CN" w:bidi="ar-SA"/>
    </w:rPr>
  </w:style>
  <w:style w:type="character" w:customStyle="1" w:styleId="135">
    <w:name w:val="Char Char12"/>
    <w:qFormat/>
    <w:uiPriority w:val="0"/>
    <w:rPr>
      <w:rFonts w:ascii="黑体" w:hAnsi="Arial" w:eastAsia="黑体" w:cs="Arial"/>
      <w:b/>
      <w:bCs/>
      <w:kern w:val="2"/>
      <w:sz w:val="32"/>
      <w:szCs w:val="32"/>
      <w:lang w:val="en-US" w:eastAsia="zh-CN" w:bidi="ar-SA"/>
    </w:rPr>
  </w:style>
  <w:style w:type="character" w:customStyle="1" w:styleId="136">
    <w:name w:val="Char Char32"/>
    <w:qFormat/>
    <w:uiPriority w:val="0"/>
    <w:rPr>
      <w:rFonts w:ascii="黑体" w:hAnsi="宋体" w:eastAsia="黑体" w:cs="Arial"/>
      <w:b/>
      <w:bCs/>
      <w:kern w:val="2"/>
      <w:sz w:val="24"/>
      <w:szCs w:val="24"/>
      <w:lang w:val="en-US" w:eastAsia="zh-CN" w:bidi="ar-SA"/>
    </w:rPr>
  </w:style>
  <w:style w:type="character" w:customStyle="1" w:styleId="137">
    <w:name w:val="Char Char6"/>
    <w:qFormat/>
    <w:uiPriority w:val="0"/>
    <w:rPr>
      <w:rFonts w:eastAsia="宋体"/>
      <w:b/>
      <w:bCs/>
      <w:kern w:val="2"/>
      <w:sz w:val="21"/>
      <w:szCs w:val="24"/>
      <w:lang w:val="en-US" w:eastAsia="zh-CN" w:bidi="ar-SA"/>
    </w:rPr>
  </w:style>
  <w:style w:type="character" w:customStyle="1" w:styleId="138">
    <w:name w:val="Char Char21"/>
    <w:semiHidden/>
    <w:qFormat/>
    <w:uiPriority w:val="0"/>
    <w:rPr>
      <w:rFonts w:eastAsia="宋体"/>
      <w:kern w:val="2"/>
      <w:sz w:val="21"/>
      <w:szCs w:val="24"/>
      <w:lang w:val="en-US" w:eastAsia="zh-CN" w:bidi="ar-SA"/>
    </w:rPr>
  </w:style>
  <w:style w:type="character" w:customStyle="1" w:styleId="139">
    <w:name w:val="正文缩进 字符"/>
    <w:link w:val="17"/>
    <w:qFormat/>
    <w:uiPriority w:val="0"/>
    <w:rPr>
      <w:rFonts w:ascii="Times New Roman" w:hAnsi="Times New Roman" w:eastAsia="宋体" w:cs="Times New Roman"/>
      <w:szCs w:val="24"/>
    </w:rPr>
  </w:style>
  <w:style w:type="character" w:customStyle="1" w:styleId="140">
    <w:name w:val="明显引用 Char"/>
    <w:link w:val="80"/>
    <w:qFormat/>
    <w:uiPriority w:val="0"/>
    <w:rPr>
      <w:b/>
      <w:bCs/>
      <w:i/>
      <w:iCs/>
      <w:color w:val="4F81BD"/>
    </w:rPr>
  </w:style>
  <w:style w:type="character" w:customStyle="1" w:styleId="141">
    <w:name w:val="书籍标题1"/>
    <w:qFormat/>
    <w:uiPriority w:val="0"/>
    <w:rPr>
      <w:b/>
      <w:bCs/>
      <w:smallCaps/>
      <w:spacing w:val="5"/>
    </w:rPr>
  </w:style>
  <w:style w:type="character" w:customStyle="1" w:styleId="142">
    <w:name w:val="副标题 字符"/>
    <w:link w:val="36"/>
    <w:qFormat/>
    <w:uiPriority w:val="0"/>
    <w:rPr>
      <w:rFonts w:ascii="Cambria" w:hAnsi="Cambria"/>
      <w:b/>
      <w:bCs/>
      <w:kern w:val="28"/>
      <w:sz w:val="32"/>
      <w:szCs w:val="32"/>
    </w:rPr>
  </w:style>
  <w:style w:type="character" w:customStyle="1" w:styleId="143">
    <w:name w:val="明显强调1"/>
    <w:qFormat/>
    <w:uiPriority w:val="0"/>
    <w:rPr>
      <w:b/>
      <w:bCs/>
      <w:i/>
      <w:iCs/>
      <w:color w:val="4F81BD"/>
    </w:rPr>
  </w:style>
  <w:style w:type="character" w:customStyle="1" w:styleId="144">
    <w:name w:val="标题5 Char Char"/>
    <w:link w:val="84"/>
    <w:qFormat/>
    <w:uiPriority w:val="0"/>
    <w:rPr>
      <w:rFonts w:ascii="Arial" w:hAnsi="Arial"/>
      <w:b/>
      <w:bCs/>
      <w:sz w:val="24"/>
      <w:szCs w:val="32"/>
    </w:rPr>
  </w:style>
  <w:style w:type="character" w:customStyle="1" w:styleId="145">
    <w:name w:val="textcontents"/>
    <w:qFormat/>
    <w:uiPriority w:val="0"/>
    <w:rPr>
      <w:rFonts w:cs="Times New Roman"/>
    </w:rPr>
  </w:style>
  <w:style w:type="character" w:customStyle="1" w:styleId="146">
    <w:name w:val="不明显强调1"/>
    <w:qFormat/>
    <w:uiPriority w:val="0"/>
    <w:rPr>
      <w:i/>
      <w:iCs/>
      <w:color w:val="808080"/>
    </w:rPr>
  </w:style>
  <w:style w:type="character" w:customStyle="1" w:styleId="147">
    <w:name w:val="不明显参考1"/>
    <w:qFormat/>
    <w:uiPriority w:val="0"/>
    <w:rPr>
      <w:smallCaps/>
      <w:color w:val="C0504D"/>
      <w:u w:val="single"/>
    </w:rPr>
  </w:style>
  <w:style w:type="character" w:customStyle="1" w:styleId="148">
    <w:name w:val="日期 Char1"/>
    <w:qFormat/>
    <w:uiPriority w:val="0"/>
    <w:rPr>
      <w:kern w:val="2"/>
      <w:sz w:val="21"/>
      <w:szCs w:val="22"/>
    </w:rPr>
  </w:style>
  <w:style w:type="character" w:customStyle="1" w:styleId="149">
    <w:name w:val="正文文本 Char1"/>
    <w:qFormat/>
    <w:uiPriority w:val="0"/>
    <w:rPr>
      <w:kern w:val="2"/>
      <w:sz w:val="21"/>
      <w:szCs w:val="22"/>
    </w:rPr>
  </w:style>
  <w:style w:type="character" w:customStyle="1" w:styleId="150">
    <w:name w:val="批注主题 Char1"/>
    <w:qFormat/>
    <w:uiPriority w:val="0"/>
    <w:rPr>
      <w:b/>
      <w:bCs/>
      <w:kern w:val="2"/>
      <w:sz w:val="21"/>
      <w:szCs w:val="22"/>
    </w:rPr>
  </w:style>
  <w:style w:type="character" w:customStyle="1" w:styleId="151">
    <w:name w:val="批注文字 Char Char"/>
    <w:qFormat/>
    <w:uiPriority w:val="0"/>
    <w:rPr>
      <w:rFonts w:ascii="宋体" w:hAnsi="Times New Roman" w:eastAsia="宋体" w:cs="Times New Roman"/>
      <w:sz w:val="28"/>
      <w:szCs w:val="20"/>
    </w:rPr>
  </w:style>
  <w:style w:type="character" w:customStyle="1" w:styleId="152">
    <w:name w:val="明显参考1"/>
    <w:qFormat/>
    <w:uiPriority w:val="0"/>
    <w:rPr>
      <w:b/>
      <w:bCs/>
      <w:smallCaps/>
      <w:color w:val="C0504D"/>
      <w:spacing w:val="5"/>
      <w:u w:val="single"/>
    </w:rPr>
  </w:style>
  <w:style w:type="character" w:customStyle="1" w:styleId="153">
    <w:name w:val="批注框文本 Char1"/>
    <w:qFormat/>
    <w:uiPriority w:val="0"/>
    <w:rPr>
      <w:kern w:val="2"/>
      <w:sz w:val="18"/>
      <w:szCs w:val="18"/>
    </w:rPr>
  </w:style>
  <w:style w:type="character" w:customStyle="1" w:styleId="154">
    <w:name w:val="引用 Char"/>
    <w:link w:val="81"/>
    <w:qFormat/>
    <w:uiPriority w:val="0"/>
    <w:rPr>
      <w:i/>
      <w:iCs/>
      <w:color w:val="000000"/>
    </w:rPr>
  </w:style>
  <w:style w:type="character" w:customStyle="1" w:styleId="155">
    <w:name w:val="文档结构图 Char1"/>
    <w:qFormat/>
    <w:uiPriority w:val="0"/>
    <w:rPr>
      <w:rFonts w:ascii="宋体"/>
      <w:kern w:val="2"/>
      <w:sz w:val="18"/>
      <w:szCs w:val="18"/>
    </w:rPr>
  </w:style>
  <w:style w:type="character" w:customStyle="1" w:styleId="156">
    <w:name w:val="副标题 Char1"/>
    <w:qFormat/>
    <w:uiPriority w:val="0"/>
    <w:rPr>
      <w:rFonts w:ascii="Calibri Light" w:hAnsi="Calibri Light" w:eastAsia="宋体" w:cs="黑体"/>
      <w:b/>
      <w:bCs/>
      <w:kern w:val="28"/>
      <w:sz w:val="32"/>
      <w:szCs w:val="32"/>
    </w:rPr>
  </w:style>
  <w:style w:type="character" w:customStyle="1" w:styleId="157">
    <w:name w:val="明显引用 Char1"/>
    <w:qFormat/>
    <w:uiPriority w:val="30"/>
    <w:rPr>
      <w:rFonts w:ascii="Times New Roman" w:hAnsi="Times New Roman" w:eastAsia="宋体" w:cs="Times New Roman"/>
      <w:i/>
      <w:iCs/>
      <w:color w:val="5B9BD5"/>
      <w:szCs w:val="24"/>
    </w:rPr>
  </w:style>
  <w:style w:type="character" w:customStyle="1" w:styleId="158">
    <w:name w:val="引用 Char1"/>
    <w:qFormat/>
    <w:uiPriority w:val="29"/>
    <w:rPr>
      <w:rFonts w:ascii="Times New Roman" w:hAnsi="Times New Roman" w:eastAsia="宋体" w:cs="Times New Roman"/>
      <w:i/>
      <w:iCs/>
      <w:color w:val="3F3F3F"/>
      <w:szCs w:val="24"/>
    </w:rPr>
  </w:style>
  <w:style w:type="paragraph" w:styleId="159">
    <w:name w:val="List Paragraph"/>
    <w:basedOn w:val="1"/>
    <w:qFormat/>
    <w:uiPriority w:val="99"/>
    <w:pPr>
      <w:ind w:firstLine="420" w:firstLineChars="200"/>
    </w:pPr>
  </w:style>
  <w:style w:type="paragraph" w:customStyle="1" w:styleId="160">
    <w:name w:val="正文1"/>
    <w:qFormat/>
    <w:uiPriority w:val="0"/>
    <w:pPr>
      <w:jc w:val="both"/>
    </w:pPr>
    <w:rPr>
      <w:rFonts w:ascii="Calibri" w:hAnsi="Calibri" w:eastAsia="宋体" w:cs="宋体"/>
      <w:kern w:val="2"/>
      <w:sz w:val="21"/>
      <w:szCs w:val="21"/>
      <w:lang w:val="en-US" w:eastAsia="zh-CN" w:bidi="ar-SA"/>
    </w:rPr>
  </w:style>
  <w:style w:type="paragraph" w:customStyle="1" w:styleId="161">
    <w:name w:val="List Paragraph1"/>
    <w:basedOn w:val="1"/>
    <w:qFormat/>
    <w:uiPriority w:val="0"/>
    <w:pPr>
      <w:ind w:firstLine="420" w:firstLineChars="200"/>
    </w:pPr>
    <w:rPr>
      <w:rFonts w:ascii="Calibri" w:hAnsi="Calibri"/>
      <w:szCs w:val="21"/>
    </w:rPr>
  </w:style>
  <w:style w:type="character" w:customStyle="1" w:styleId="162">
    <w:name w:val="标题 1 Char"/>
    <w:link w:val="6"/>
    <w:qFormat/>
    <w:uiPriority w:val="0"/>
    <w:rPr>
      <w:b/>
      <w:bCs/>
      <w:kern w:val="44"/>
      <w:sz w:val="32"/>
      <w:szCs w:val="32"/>
    </w:rPr>
  </w:style>
  <w:style w:type="paragraph" w:customStyle="1" w:styleId="163">
    <w:name w:val="BodyText"/>
    <w:basedOn w:val="1"/>
    <w:next w:val="1"/>
    <w:qFormat/>
    <w:uiPriority w:val="0"/>
    <w:pPr>
      <w:spacing w:after="120"/>
      <w:jc w:val="both"/>
      <w:textAlignment w:val="baseline"/>
    </w:pPr>
    <w:rPr>
      <w:kern w:val="0"/>
      <w:sz w:val="20"/>
      <w:szCs w:val="20"/>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2.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9C695D8-2872-4E83-93F2-9780865855BC}">
  <ds:schemaRefs/>
</ds:datastoreItem>
</file>

<file path=docProps/app.xml><?xml version="1.0" encoding="utf-8"?>
<Properties xmlns="http://schemas.openxmlformats.org/officeDocument/2006/extended-properties" xmlns:vt="http://schemas.openxmlformats.org/officeDocument/2006/docPropsVTypes">
  <Template>Normal.dotm</Template>
  <Company>Hewlett-Packard Company</Company>
  <Pages>93</Pages>
  <Words>5241</Words>
  <Characters>5891</Characters>
  <Lines>534</Lines>
  <Paragraphs>150</Paragraphs>
  <TotalTime>3</TotalTime>
  <ScaleCrop>false</ScaleCrop>
  <LinksUpToDate>false</LinksUpToDate>
  <CharactersWithSpaces>6200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2018-11-22T10:17:00Z</dcterms:created>
  <dc:creator>卢连强</dc:creator>
  <cp:lastModifiedBy>邱猛</cp:lastModifiedBy>
  <cp:lastPrinted>2016-08-30T00:43:00Z</cp:lastPrinted>
  <dcterms:modified xsi:type="dcterms:W3CDTF">2025-02-28T00:34:54Z</dcterms:modified>
  <dc:title>南阳市房屋建筑和市政工程</dc:title>
  <cp:revision>150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824C3875503F4E328726D0F287209A4E_13</vt:lpwstr>
  </property>
  <property fmtid="{D5CDD505-2E9C-101B-9397-08002B2CF9AE}" pid="4" name="KSOTemplateDocerSaveRecord">
    <vt:lpwstr>eyJoZGlkIjoiMmZlYjg5M2EwMTA3MzI3NmFlOTBiMGQ2YWQ3ZjhjNDciLCJ1c2VySWQiOiI1NDkzMDk5NzIifQ==</vt:lpwstr>
  </property>
</Properties>
</file>